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56C7E87" w14:paraId="400F1CE2" wp14:textId="6687D2B6">
      <w:pPr>
        <w:rPr>
          <w:rFonts w:ascii="Verdana" w:hAnsi="Verdana" w:eastAsia="Verdana" w:cs="Verdana"/>
          <w:b w:val="0"/>
          <w:bCs w:val="0"/>
          <w:i w:val="0"/>
          <w:iCs w:val="0"/>
          <w:caps w:val="0"/>
          <w:smallCaps w:val="0"/>
          <w:noProof w:val="0"/>
          <w:color w:val="000000" w:themeColor="text1" w:themeTint="FF" w:themeShade="FF"/>
          <w:sz w:val="18"/>
          <w:szCs w:val="18"/>
          <w:lang w:val="en-US"/>
        </w:rPr>
      </w:pPr>
    </w:p>
    <w:p xmlns:wp14="http://schemas.microsoft.com/office/word/2010/wordml" w:rsidP="756C7E87" w14:paraId="03624949" wp14:textId="631604AD">
      <w:pPr>
        <w:rPr>
          <w:rFonts w:ascii="Verdana" w:hAnsi="Verdana" w:eastAsia="Verdana" w:cs="Verdana"/>
          <w:b w:val="0"/>
          <w:bCs w:val="0"/>
          <w:i w:val="0"/>
          <w:iCs w:val="0"/>
          <w:caps w:val="0"/>
          <w:smallCaps w:val="0"/>
          <w:noProof w:val="0"/>
          <w:color w:val="000000" w:themeColor="text1" w:themeTint="FF" w:themeShade="FF"/>
          <w:sz w:val="18"/>
          <w:szCs w:val="18"/>
          <w:lang w:val="en-US"/>
        </w:rPr>
      </w:pPr>
      <w:r w:rsidRPr="756C7E87" w:rsidR="6796E38B">
        <w:rPr>
          <w:rFonts w:ascii="Verdana" w:hAnsi="Verdana" w:eastAsia="Verdana" w:cs="Verdana"/>
          <w:b w:val="1"/>
          <w:bCs w:val="1"/>
          <w:i w:val="0"/>
          <w:iCs w:val="0"/>
          <w:caps w:val="0"/>
          <w:smallCaps w:val="0"/>
          <w:noProof w:val="0"/>
          <w:color w:val="000000" w:themeColor="text1" w:themeTint="FF" w:themeShade="FF"/>
          <w:sz w:val="18"/>
          <w:szCs w:val="18"/>
          <w:lang w:val="en-US"/>
        </w:rPr>
        <w:t>THE ILLINOIS CLUB SCHOLARSHIPS 2022–2023</w:t>
      </w:r>
    </w:p>
    <w:p xmlns:wp14="http://schemas.microsoft.com/office/word/2010/wordml" w14:paraId="55EA3A77" wp14:textId="6FD0DF50">
      <w:r w:rsidRPr="756C7E87" w:rsidR="6796E38B">
        <w:rPr>
          <w:rFonts w:ascii="Verdana" w:hAnsi="Verdana" w:eastAsia="Verdana" w:cs="Verdana"/>
          <w:b w:val="0"/>
          <w:bCs w:val="0"/>
          <w:i w:val="0"/>
          <w:iCs w:val="0"/>
          <w:caps w:val="0"/>
          <w:smallCaps w:val="0"/>
          <w:noProof w:val="0"/>
          <w:color w:val="000000" w:themeColor="text1" w:themeTint="FF" w:themeShade="FF"/>
          <w:sz w:val="18"/>
          <w:szCs w:val="18"/>
          <w:lang w:val="en-US"/>
        </w:rPr>
        <w:t xml:space="preserve">Since 1915, The Illinois Club has provided financial support to worthy undergraduate students. This year, we will be </w:t>
      </w:r>
      <w:proofErr w:type="gramStart"/>
      <w:r w:rsidRPr="756C7E87" w:rsidR="6796E38B">
        <w:rPr>
          <w:rFonts w:ascii="Verdana" w:hAnsi="Verdana" w:eastAsia="Verdana" w:cs="Verdana"/>
          <w:b w:val="0"/>
          <w:bCs w:val="0"/>
          <w:i w:val="0"/>
          <w:iCs w:val="0"/>
          <w:caps w:val="0"/>
          <w:smallCaps w:val="0"/>
          <w:noProof w:val="0"/>
          <w:color w:val="000000" w:themeColor="text1" w:themeTint="FF" w:themeShade="FF"/>
          <w:sz w:val="18"/>
          <w:szCs w:val="18"/>
          <w:lang w:val="en-US"/>
        </w:rPr>
        <w:t>awarding</w:t>
      </w:r>
      <w:proofErr w:type="gramEnd"/>
      <w:r w:rsidRPr="756C7E87" w:rsidR="6796E38B">
        <w:rPr>
          <w:rFonts w:ascii="Verdana" w:hAnsi="Verdana" w:eastAsia="Verdana" w:cs="Verdana"/>
          <w:b w:val="0"/>
          <w:bCs w:val="0"/>
          <w:i w:val="0"/>
          <w:iCs w:val="0"/>
          <w:caps w:val="0"/>
          <w:smallCaps w:val="0"/>
          <w:noProof w:val="0"/>
          <w:color w:val="000000" w:themeColor="text1" w:themeTint="FF" w:themeShade="FF"/>
          <w:sz w:val="18"/>
          <w:szCs w:val="18"/>
          <w:lang w:val="en-US"/>
        </w:rPr>
        <w:t xml:space="preserve"> the following scholarships:</w:t>
      </w:r>
    </w:p>
    <w:p xmlns:wp14="http://schemas.microsoft.com/office/word/2010/wordml" w:rsidP="756C7E87" w14:paraId="12CE3BF2" wp14:textId="5E073D07">
      <w:pPr>
        <w:pStyle w:val="ListParagraph"/>
        <w:numPr>
          <w:ilvl w:val="0"/>
          <w:numId w:val="1"/>
        </w:numPr>
        <w:rPr>
          <w:rFonts w:ascii="Verdana" w:hAnsi="Verdana" w:eastAsia="Verdana" w:cs="Verdana"/>
          <w:b w:val="0"/>
          <w:bCs w:val="0"/>
          <w:i w:val="0"/>
          <w:iCs w:val="0"/>
          <w:caps w:val="0"/>
          <w:smallCaps w:val="0"/>
          <w:noProof w:val="0"/>
          <w:color w:val="000000" w:themeColor="text1" w:themeTint="FF" w:themeShade="FF"/>
          <w:sz w:val="18"/>
          <w:szCs w:val="18"/>
          <w:lang w:val="en-US"/>
        </w:rPr>
      </w:pPr>
      <w:r w:rsidRPr="756C7E87" w:rsidR="6796E38B">
        <w:rPr>
          <w:rFonts w:ascii="Verdana" w:hAnsi="Verdana" w:eastAsia="Verdana" w:cs="Verdana"/>
          <w:b w:val="0"/>
          <w:bCs w:val="0"/>
          <w:i w:val="0"/>
          <w:iCs w:val="0"/>
          <w:caps w:val="0"/>
          <w:smallCaps w:val="0"/>
          <w:noProof w:val="0"/>
          <w:color w:val="000000" w:themeColor="text1" w:themeTint="FF" w:themeShade="FF"/>
          <w:sz w:val="18"/>
          <w:szCs w:val="18"/>
          <w:lang w:val="en-US"/>
        </w:rPr>
        <w:t>Humanities and Social Sciences Award of $4,000</w:t>
      </w:r>
    </w:p>
    <w:p xmlns:wp14="http://schemas.microsoft.com/office/word/2010/wordml" w:rsidP="756C7E87" w14:paraId="0B922AD2" wp14:textId="7B73DA91">
      <w:pPr>
        <w:pStyle w:val="ListParagraph"/>
        <w:numPr>
          <w:ilvl w:val="0"/>
          <w:numId w:val="1"/>
        </w:numPr>
        <w:rPr>
          <w:rFonts w:ascii="Verdana" w:hAnsi="Verdana" w:eastAsia="Verdana" w:cs="Verdana"/>
          <w:b w:val="0"/>
          <w:bCs w:val="0"/>
          <w:i w:val="0"/>
          <w:iCs w:val="0"/>
          <w:caps w:val="0"/>
          <w:smallCaps w:val="0"/>
          <w:noProof w:val="0"/>
          <w:color w:val="000000" w:themeColor="text1" w:themeTint="FF" w:themeShade="FF"/>
          <w:sz w:val="18"/>
          <w:szCs w:val="18"/>
          <w:lang w:val="en-US"/>
        </w:rPr>
      </w:pPr>
      <w:r w:rsidRPr="756C7E87" w:rsidR="6796E38B">
        <w:rPr>
          <w:rFonts w:ascii="Verdana" w:hAnsi="Verdana" w:eastAsia="Verdana" w:cs="Verdana"/>
          <w:b w:val="0"/>
          <w:bCs w:val="0"/>
          <w:i w:val="0"/>
          <w:iCs w:val="0"/>
          <w:caps w:val="0"/>
          <w:smallCaps w:val="0"/>
          <w:noProof w:val="0"/>
          <w:color w:val="000000" w:themeColor="text1" w:themeTint="FF" w:themeShade="FF"/>
          <w:sz w:val="18"/>
          <w:szCs w:val="18"/>
          <w:lang w:val="en-US"/>
        </w:rPr>
        <w:t>Engineering and Science Award of $4,000</w:t>
      </w:r>
    </w:p>
    <w:p xmlns:wp14="http://schemas.microsoft.com/office/word/2010/wordml" w:rsidP="756C7E87" w14:paraId="0ADE9164" wp14:textId="79D8B5E8">
      <w:pPr>
        <w:pStyle w:val="ListParagraph"/>
        <w:numPr>
          <w:ilvl w:val="0"/>
          <w:numId w:val="1"/>
        </w:numPr>
        <w:rPr>
          <w:rFonts w:ascii="Verdana" w:hAnsi="Verdana" w:eastAsia="Verdana" w:cs="Verdana"/>
          <w:b w:val="0"/>
          <w:bCs w:val="0"/>
          <w:i w:val="0"/>
          <w:iCs w:val="0"/>
          <w:caps w:val="0"/>
          <w:smallCaps w:val="0"/>
          <w:noProof w:val="0"/>
          <w:color w:val="000000" w:themeColor="text1" w:themeTint="FF" w:themeShade="FF"/>
          <w:sz w:val="18"/>
          <w:szCs w:val="18"/>
          <w:lang w:val="en-US"/>
        </w:rPr>
      </w:pPr>
      <w:r w:rsidRPr="756C7E87" w:rsidR="6796E38B">
        <w:rPr>
          <w:rFonts w:ascii="Verdana" w:hAnsi="Verdana" w:eastAsia="Verdana" w:cs="Verdana"/>
          <w:b w:val="0"/>
          <w:bCs w:val="0"/>
          <w:i w:val="0"/>
          <w:iCs w:val="0"/>
          <w:caps w:val="0"/>
          <w:smallCaps w:val="0"/>
          <w:noProof w:val="0"/>
          <w:color w:val="000000" w:themeColor="text1" w:themeTint="FF" w:themeShade="FF"/>
          <w:sz w:val="18"/>
          <w:szCs w:val="18"/>
          <w:lang w:val="en-US"/>
        </w:rPr>
        <w:t>Global Focus Award of $4,000</w:t>
      </w:r>
    </w:p>
    <w:p xmlns:wp14="http://schemas.microsoft.com/office/word/2010/wordml" w:rsidP="756C7E87" w14:paraId="730BEC13" wp14:textId="3D5A9DC6">
      <w:pPr>
        <w:pStyle w:val="ListParagraph"/>
        <w:numPr>
          <w:ilvl w:val="0"/>
          <w:numId w:val="1"/>
        </w:numPr>
        <w:rPr>
          <w:rFonts w:ascii="Verdana" w:hAnsi="Verdana" w:eastAsia="Verdana" w:cs="Verdana"/>
          <w:b w:val="0"/>
          <w:bCs w:val="0"/>
          <w:i w:val="0"/>
          <w:iCs w:val="0"/>
          <w:caps w:val="0"/>
          <w:smallCaps w:val="0"/>
          <w:noProof w:val="0"/>
          <w:color w:val="000000" w:themeColor="text1" w:themeTint="FF" w:themeShade="FF"/>
          <w:sz w:val="18"/>
          <w:szCs w:val="18"/>
          <w:lang w:val="en-US"/>
        </w:rPr>
      </w:pPr>
      <w:r w:rsidRPr="756C7E87" w:rsidR="6796E38B">
        <w:rPr>
          <w:rFonts w:ascii="Verdana" w:hAnsi="Verdana" w:eastAsia="Verdana" w:cs="Verdana"/>
          <w:b w:val="0"/>
          <w:bCs w:val="0"/>
          <w:i w:val="0"/>
          <w:iCs w:val="0"/>
          <w:caps w:val="0"/>
          <w:smallCaps w:val="0"/>
          <w:noProof w:val="0"/>
          <w:color w:val="000000" w:themeColor="text1" w:themeTint="FF" w:themeShade="FF"/>
          <w:sz w:val="18"/>
          <w:szCs w:val="18"/>
          <w:lang w:val="en-US"/>
        </w:rPr>
        <w:t>Isabelle Purnell Education Award of $4,000</w:t>
      </w:r>
    </w:p>
    <w:p xmlns:wp14="http://schemas.microsoft.com/office/word/2010/wordml" w:rsidP="756C7E87" w14:paraId="31DC50C6" wp14:textId="5948429E">
      <w:pPr>
        <w:pStyle w:val="ListParagraph"/>
        <w:numPr>
          <w:ilvl w:val="0"/>
          <w:numId w:val="1"/>
        </w:numPr>
        <w:rPr>
          <w:rFonts w:ascii="Verdana" w:hAnsi="Verdana" w:eastAsia="Verdana" w:cs="Verdana"/>
          <w:b w:val="0"/>
          <w:bCs w:val="0"/>
          <w:i w:val="0"/>
          <w:iCs w:val="0"/>
          <w:caps w:val="0"/>
          <w:smallCaps w:val="0"/>
          <w:noProof w:val="0"/>
          <w:color w:val="000000" w:themeColor="text1" w:themeTint="FF" w:themeShade="FF"/>
          <w:sz w:val="18"/>
          <w:szCs w:val="18"/>
          <w:lang w:val="en-US"/>
        </w:rPr>
      </w:pPr>
      <w:r w:rsidRPr="756C7E87" w:rsidR="6796E38B">
        <w:rPr>
          <w:rFonts w:ascii="Verdana" w:hAnsi="Verdana" w:eastAsia="Verdana" w:cs="Verdana"/>
          <w:b w:val="0"/>
          <w:bCs w:val="0"/>
          <w:i w:val="0"/>
          <w:iCs w:val="0"/>
          <w:caps w:val="0"/>
          <w:smallCaps w:val="0"/>
          <w:noProof w:val="0"/>
          <w:color w:val="000000" w:themeColor="text1" w:themeTint="FF" w:themeShade="FF"/>
          <w:sz w:val="18"/>
          <w:szCs w:val="18"/>
          <w:lang w:val="en-US"/>
        </w:rPr>
        <w:t>The Judith Life Ikenberry Fine Arts Award of $4,500</w:t>
      </w:r>
    </w:p>
    <w:p xmlns:wp14="http://schemas.microsoft.com/office/word/2010/wordml" w:rsidP="756C7E87" w14:paraId="030E7646" wp14:textId="173A1988">
      <w:pPr>
        <w:pStyle w:val="Normal"/>
        <w:rPr>
          <w:rFonts w:ascii="Verdana" w:hAnsi="Verdana" w:eastAsia="Verdana" w:cs="Verdana"/>
          <w:b w:val="0"/>
          <w:bCs w:val="0"/>
          <w:i w:val="0"/>
          <w:iCs w:val="0"/>
          <w:caps w:val="0"/>
          <w:smallCaps w:val="0"/>
          <w:noProof w:val="0"/>
          <w:sz w:val="18"/>
          <w:szCs w:val="18"/>
          <w:lang w:val="en-US"/>
        </w:rPr>
      </w:pPr>
      <w:r w:rsidRPr="756C7E87" w:rsidR="053A67ED">
        <w:rPr>
          <w:rFonts w:ascii="Verdana" w:hAnsi="Verdana" w:eastAsia="Verdana" w:cs="Verdana"/>
          <w:i w:val="0"/>
          <w:iCs w:val="0"/>
          <w:caps w:val="0"/>
          <w:smallCaps w:val="0"/>
          <w:noProof w:val="0"/>
          <w:color w:val="000000" w:themeColor="text1" w:themeTint="FF" w:themeShade="FF"/>
          <w:sz w:val="18"/>
          <w:szCs w:val="18"/>
          <w:lang w:val="en-US"/>
        </w:rPr>
        <w:t>Applications Open: September 6, 2022 Application Deadline: 5 PM, October 15, 2022</w:t>
      </w:r>
      <w:r w:rsidRPr="756C7E87" w:rsidR="053A67ED">
        <w:rPr>
          <w:rFonts w:ascii="Verdana" w:hAnsi="Verdana" w:eastAsia="Verdana" w:cs="Verdana"/>
          <w:b w:val="0"/>
          <w:bCs w:val="0"/>
          <w:i w:val="0"/>
          <w:iCs w:val="0"/>
          <w:caps w:val="0"/>
          <w:smallCaps w:val="0"/>
          <w:noProof w:val="0"/>
          <w:color w:val="000000" w:themeColor="text1" w:themeTint="FF" w:themeShade="FF"/>
          <w:sz w:val="18"/>
          <w:szCs w:val="18"/>
          <w:lang w:val="en-US"/>
        </w:rPr>
        <w:t>To apply for these scholarships, please complete the application at</w:t>
      </w:r>
      <w:r>
        <w:br/>
      </w:r>
      <w:hyperlink r:id="Rd8491ad24a8f48bc">
        <w:r w:rsidRPr="756C7E87" w:rsidR="053A67ED">
          <w:rPr>
            <w:rStyle w:val="Hyperlink"/>
            <w:rFonts w:ascii="Verdana" w:hAnsi="Verdana" w:eastAsia="Verdana" w:cs="Verdana"/>
            <w:b w:val="0"/>
            <w:bCs w:val="0"/>
            <w:i w:val="0"/>
            <w:iCs w:val="0"/>
            <w:caps w:val="0"/>
            <w:smallCaps w:val="0"/>
            <w:noProof w:val="0"/>
            <w:sz w:val="18"/>
            <w:szCs w:val="18"/>
            <w:lang w:val="en-US"/>
          </w:rPr>
          <w:t>go.illinois.edu/TICScholarshipApplication</w:t>
        </w:r>
      </w:hyperlink>
    </w:p>
    <w:p xmlns:wp14="http://schemas.microsoft.com/office/word/2010/wordml" w:rsidP="756C7E87" w14:paraId="7F9374F0" wp14:textId="5AA202E1">
      <w:pPr>
        <w:pStyle w:val="Heading2"/>
      </w:pPr>
      <w:r w:rsidRPr="756C7E87" w:rsidR="19508AA3">
        <w:rPr>
          <w:rFonts w:ascii="Verdana" w:hAnsi="Verdana" w:eastAsia="Verdana" w:cs="Verdana"/>
          <w:i w:val="0"/>
          <w:iCs w:val="0"/>
          <w:caps w:val="0"/>
          <w:smallCaps w:val="0"/>
          <w:noProof w:val="0"/>
          <w:color w:val="000000" w:themeColor="text1" w:themeTint="FF" w:themeShade="FF"/>
          <w:sz w:val="22"/>
          <w:szCs w:val="22"/>
          <w:lang w:val="en-US"/>
        </w:rPr>
        <w:t>General Eligibility</w:t>
      </w:r>
    </w:p>
    <w:p xmlns:wp14="http://schemas.microsoft.com/office/word/2010/wordml" w14:paraId="771F5DC4" wp14:textId="1DD602DB">
      <w:r w:rsidRPr="756C7E87" w:rsidR="19508AA3">
        <w:rPr>
          <w:rFonts w:ascii="Verdana" w:hAnsi="Verdana" w:eastAsia="Verdana" w:cs="Verdana"/>
          <w:b w:val="0"/>
          <w:bCs w:val="0"/>
          <w:i w:val="0"/>
          <w:iCs w:val="0"/>
          <w:caps w:val="0"/>
          <w:smallCaps w:val="0"/>
          <w:noProof w:val="0"/>
          <w:color w:val="000000" w:themeColor="text1" w:themeTint="FF" w:themeShade="FF"/>
          <w:sz w:val="18"/>
          <w:szCs w:val="18"/>
          <w:lang w:val="en-US"/>
        </w:rPr>
        <w:t>You must be an undergraduate at the University of Illinois Urbana-Champaign, have earned at least 60 credit hours by the beginning of the Spring 2023 semester, and graduate no earlier than December 2023. A minimum GPA of 3.0 at both the time of application and winning of award is also required.</w:t>
      </w:r>
    </w:p>
    <w:p xmlns:wp14="http://schemas.microsoft.com/office/word/2010/wordml" w:rsidP="756C7E87" w14:paraId="0D8A8CF3" wp14:textId="23897C16">
      <w:pPr>
        <w:pStyle w:val="Heading2"/>
      </w:pPr>
      <w:r w:rsidRPr="756C7E87" w:rsidR="19508AA3">
        <w:rPr>
          <w:rFonts w:ascii="Verdana" w:hAnsi="Verdana" w:eastAsia="Verdana" w:cs="Verdana"/>
          <w:i w:val="0"/>
          <w:iCs w:val="0"/>
          <w:caps w:val="0"/>
          <w:smallCaps w:val="0"/>
          <w:noProof w:val="0"/>
          <w:color w:val="000000" w:themeColor="text1" w:themeTint="FF" w:themeShade="FF"/>
          <w:sz w:val="22"/>
          <w:szCs w:val="22"/>
          <w:lang w:val="en-US"/>
        </w:rPr>
        <w:t>Scholarship Descriptions</w:t>
      </w:r>
    </w:p>
    <w:p xmlns:wp14="http://schemas.microsoft.com/office/word/2010/wordml" w:rsidP="756C7E87" w14:paraId="1C5F9E5C" wp14:textId="27198042">
      <w:pPr>
        <w:pStyle w:val="Normal"/>
        <w:rPr>
          <w:rFonts w:ascii="Verdana" w:hAnsi="Verdana" w:eastAsia="Verdana" w:cs="Verdana"/>
          <w:i w:val="0"/>
          <w:iCs w:val="0"/>
          <w:caps w:val="0"/>
          <w:smallCaps w:val="0"/>
          <w:noProof w:val="0"/>
          <w:color w:val="000000" w:themeColor="text1" w:themeTint="FF" w:themeShade="FF"/>
          <w:sz w:val="18"/>
          <w:szCs w:val="18"/>
          <w:lang w:val="en-US"/>
        </w:rPr>
      </w:pPr>
      <w:r w:rsidRPr="756C7E87" w:rsidR="19508AA3">
        <w:rPr>
          <w:rFonts w:ascii="Verdana" w:hAnsi="Verdana" w:eastAsia="Verdana" w:cs="Verdana"/>
          <w:b w:val="0"/>
          <w:bCs w:val="0"/>
          <w:i w:val="0"/>
          <w:iCs w:val="0"/>
          <w:caps w:val="0"/>
          <w:smallCaps w:val="0"/>
          <w:noProof w:val="0"/>
          <w:color w:val="000000" w:themeColor="text1" w:themeTint="FF" w:themeShade="FF"/>
          <w:sz w:val="18"/>
          <w:szCs w:val="18"/>
          <w:u w:val="single"/>
          <w:lang w:val="en-US"/>
        </w:rPr>
        <w:t>Humanities and Social Sciences Award</w:t>
      </w:r>
      <w:r>
        <w:br/>
      </w:r>
      <w:r w:rsidRPr="756C7E87" w:rsidR="19508AA3">
        <w:rPr>
          <w:rFonts w:ascii="Verdana" w:hAnsi="Verdana" w:eastAsia="Verdana" w:cs="Verdana"/>
          <w:b w:val="0"/>
          <w:bCs w:val="0"/>
          <w:i w:val="0"/>
          <w:iCs w:val="0"/>
          <w:caps w:val="0"/>
          <w:smallCaps w:val="0"/>
          <w:noProof w:val="0"/>
          <w:color w:val="000000" w:themeColor="text1" w:themeTint="FF" w:themeShade="FF"/>
          <w:sz w:val="18"/>
          <w:szCs w:val="18"/>
          <w:u w:val="none"/>
          <w:lang w:val="en-US"/>
        </w:rPr>
        <w:t xml:space="preserve">Open to all students majoring or minoring in the Humanities or Social Sciences. Applicants must demonstrate the benefits that studying the Humanities or the Social Sciences provides to themselves and their community. Majors/minors that may apply for the Humanities and Social Sciences Award include English; Philosophy; Religion; Comparative Literature; Cinema Studies; History; Classics; Art History; Communication; Psychology; Anthropology; Musicology; Agricultural Leadership, Education, and Communication; Human Development and Family Studies; Agricultural and Consumer Economics; all foreign languages; all ethnic studies; and </w:t>
      </w:r>
      <w:r w:rsidRPr="756C7E87" w:rsidR="2FB30C97">
        <w:rPr>
          <w:rFonts w:ascii="Verdana" w:hAnsi="Verdana" w:eastAsia="Verdana" w:cs="Verdana"/>
          <w:b w:val="0"/>
          <w:bCs w:val="0"/>
          <w:i w:val="0"/>
          <w:iCs w:val="0"/>
          <w:caps w:val="0"/>
          <w:smallCaps w:val="0"/>
          <w:noProof w:val="0"/>
          <w:color w:val="000000" w:themeColor="text1" w:themeTint="FF" w:themeShade="FF"/>
          <w:sz w:val="18"/>
          <w:szCs w:val="18"/>
          <w:u w:val="none"/>
          <w:lang w:val="en-US"/>
        </w:rPr>
        <w:t xml:space="preserve">I-School </w:t>
      </w:r>
      <w:r w:rsidRPr="756C7E87" w:rsidR="19508AA3">
        <w:rPr>
          <w:rFonts w:ascii="Verdana" w:hAnsi="Verdana" w:eastAsia="Verdana" w:cs="Verdana"/>
          <w:b w:val="0"/>
          <w:bCs w:val="0"/>
          <w:i w:val="0"/>
          <w:iCs w:val="0"/>
          <w:caps w:val="0"/>
          <w:smallCaps w:val="0"/>
          <w:noProof w:val="0"/>
          <w:color w:val="000000" w:themeColor="text1" w:themeTint="FF" w:themeShade="FF"/>
          <w:sz w:val="18"/>
          <w:szCs w:val="18"/>
          <w:u w:val="none"/>
          <w:lang w:val="en-US"/>
        </w:rPr>
        <w:t>undergraduates</w:t>
      </w:r>
      <w:r w:rsidRPr="756C7E87" w:rsidR="6F017E3E">
        <w:rPr>
          <w:rFonts w:ascii="Verdana" w:hAnsi="Verdana" w:eastAsia="Verdana" w:cs="Verdana"/>
          <w:b w:val="0"/>
          <w:bCs w:val="0"/>
          <w:i w:val="0"/>
          <w:iCs w:val="0"/>
          <w:caps w:val="0"/>
          <w:smallCaps w:val="0"/>
          <w:noProof w:val="0"/>
          <w:color w:val="000000" w:themeColor="text1" w:themeTint="FF" w:themeShade="FF"/>
          <w:sz w:val="18"/>
          <w:szCs w:val="18"/>
          <w:u w:val="none"/>
          <w:lang w:val="en-US"/>
        </w:rPr>
        <w:t>.</w:t>
      </w:r>
      <w:r>
        <w:br/>
      </w:r>
      <w:r>
        <w:br/>
      </w:r>
      <w:r w:rsidRPr="756C7E87" w:rsidR="19508AA3">
        <w:rPr>
          <w:rFonts w:ascii="Verdana" w:hAnsi="Verdana" w:eastAsia="Verdana" w:cs="Verdana"/>
          <w:b w:val="0"/>
          <w:bCs w:val="0"/>
          <w:i w:val="0"/>
          <w:iCs w:val="0"/>
          <w:caps w:val="0"/>
          <w:smallCaps w:val="0"/>
          <w:noProof w:val="0"/>
          <w:color w:val="000000" w:themeColor="text1" w:themeTint="FF" w:themeShade="FF"/>
          <w:sz w:val="18"/>
          <w:szCs w:val="18"/>
          <w:u w:val="single"/>
          <w:lang w:val="en-US"/>
        </w:rPr>
        <w:t>Engineering and Science Award</w:t>
      </w:r>
      <w:r>
        <w:br/>
      </w:r>
      <w:r w:rsidRPr="756C7E87" w:rsidR="19508AA3">
        <w:rPr>
          <w:rFonts w:ascii="Verdana" w:hAnsi="Verdana" w:eastAsia="Verdana" w:cs="Verdana"/>
          <w:b w:val="0"/>
          <w:bCs w:val="0"/>
          <w:i w:val="0"/>
          <w:iCs w:val="0"/>
          <w:caps w:val="0"/>
          <w:smallCaps w:val="0"/>
          <w:noProof w:val="0"/>
          <w:color w:val="000000" w:themeColor="text1" w:themeTint="FF" w:themeShade="FF"/>
          <w:sz w:val="18"/>
          <w:szCs w:val="18"/>
          <w:u w:val="none"/>
          <w:lang w:val="en-US"/>
        </w:rPr>
        <w:t>Open to all students majoring or minoring in the STEM fields, including Animal Sciences, Crop Sciences, and Computer Science + Crop Science. Applicants must demonstrate the benefits that studying Science, Mathematics, Technology, Engineering, or Agricultural Sciences provides to themselves and their community.</w:t>
      </w:r>
    </w:p>
    <w:p xmlns:wp14="http://schemas.microsoft.com/office/word/2010/wordml" w:rsidP="756C7E87" w14:paraId="2C078E63" wp14:textId="1B742B6A">
      <w:pPr>
        <w:pStyle w:val="Normal"/>
        <w:rPr>
          <w:rFonts w:ascii="Verdana" w:hAnsi="Verdana" w:eastAsia="Verdana" w:cs="Verdana"/>
          <w:i w:val="0"/>
          <w:iCs w:val="0"/>
          <w:caps w:val="0"/>
          <w:smallCaps w:val="0"/>
          <w:noProof w:val="0"/>
          <w:color w:val="000000" w:themeColor="text1" w:themeTint="FF" w:themeShade="FF"/>
          <w:sz w:val="18"/>
          <w:szCs w:val="18"/>
          <w:lang w:val="en-US"/>
        </w:rPr>
      </w:pPr>
      <w:r>
        <w:br/>
      </w:r>
      <w:r w:rsidRPr="756C7E87" w:rsidR="6715056A">
        <w:rPr>
          <w:rFonts w:ascii="Verdana" w:hAnsi="Verdana" w:eastAsia="Verdana" w:cs="Verdana"/>
          <w:b w:val="0"/>
          <w:bCs w:val="0"/>
          <w:i w:val="0"/>
          <w:iCs w:val="0"/>
          <w:caps w:val="0"/>
          <w:smallCaps w:val="0"/>
          <w:noProof w:val="0"/>
          <w:color w:val="000000" w:themeColor="text1" w:themeTint="FF" w:themeShade="FF"/>
          <w:sz w:val="18"/>
          <w:szCs w:val="18"/>
          <w:u w:val="single"/>
          <w:lang w:val="en-US"/>
        </w:rPr>
        <w:t>Global Focus Award</w:t>
      </w:r>
      <w:r>
        <w:br/>
      </w:r>
      <w:r w:rsidRPr="756C7E87" w:rsidR="6715056A">
        <w:rPr>
          <w:rFonts w:ascii="Verdana" w:hAnsi="Verdana" w:eastAsia="Verdana" w:cs="Verdana"/>
          <w:b w:val="0"/>
          <w:bCs w:val="0"/>
          <w:i w:val="0"/>
          <w:iCs w:val="0"/>
          <w:caps w:val="0"/>
          <w:smallCaps w:val="0"/>
          <w:noProof w:val="0"/>
          <w:color w:val="000000" w:themeColor="text1" w:themeTint="FF" w:themeShade="FF"/>
          <w:sz w:val="18"/>
          <w:szCs w:val="18"/>
          <w:u w:val="none"/>
          <w:lang w:val="en-US"/>
        </w:rPr>
        <w:t>Open to any major. Applicants must have international experience or an internationally focused program of study. For example: second-language study, study abroad, internships or volunteering abroad, international career plans. Applicants must demonstrate how their internationally focused work and/or volunteer plans will make a difference in the world.</w:t>
      </w:r>
      <w:r>
        <w:br/>
      </w:r>
      <w:r>
        <w:br/>
      </w:r>
      <w:r w:rsidRPr="756C7E87" w:rsidR="19508AA3">
        <w:rPr>
          <w:rFonts w:ascii="Verdana" w:hAnsi="Verdana" w:eastAsia="Verdana" w:cs="Verdana"/>
          <w:b w:val="0"/>
          <w:bCs w:val="0"/>
          <w:i w:val="0"/>
          <w:iCs w:val="0"/>
          <w:caps w:val="0"/>
          <w:smallCaps w:val="0"/>
          <w:noProof w:val="0"/>
          <w:color w:val="000000" w:themeColor="text1" w:themeTint="FF" w:themeShade="FF"/>
          <w:sz w:val="18"/>
          <w:szCs w:val="18"/>
          <w:u w:val="single"/>
          <w:lang w:val="en-US"/>
        </w:rPr>
        <w:t>Isabelle Purnell Education Award</w:t>
      </w:r>
      <w:r>
        <w:br/>
      </w:r>
      <w:r w:rsidRPr="756C7E87" w:rsidR="19508AA3">
        <w:rPr>
          <w:rFonts w:ascii="Verdana" w:hAnsi="Verdana" w:eastAsia="Verdana" w:cs="Verdana"/>
          <w:b w:val="0"/>
          <w:bCs w:val="0"/>
          <w:i w:val="0"/>
          <w:iCs w:val="0"/>
          <w:caps w:val="0"/>
          <w:smallCaps w:val="0"/>
          <w:noProof w:val="0"/>
          <w:color w:val="000000" w:themeColor="text1" w:themeTint="FF" w:themeShade="FF"/>
          <w:sz w:val="18"/>
          <w:szCs w:val="18"/>
          <w:u w:val="none"/>
          <w:lang w:val="en-US"/>
        </w:rPr>
        <w:t>Open to those earning a Secondary Education Certificate or College of Education majors. Applicants must demonstrate how they hope to make a difference in the classroom and in students' lives.</w:t>
      </w:r>
      <w:r>
        <w:br/>
      </w:r>
      <w:r>
        <w:br/>
      </w:r>
      <w:r w:rsidRPr="756C7E87" w:rsidR="19508AA3">
        <w:rPr>
          <w:rFonts w:ascii="Verdana" w:hAnsi="Verdana" w:eastAsia="Verdana" w:cs="Verdana"/>
          <w:b w:val="0"/>
          <w:bCs w:val="0"/>
          <w:i w:val="0"/>
          <w:iCs w:val="0"/>
          <w:caps w:val="0"/>
          <w:smallCaps w:val="0"/>
          <w:noProof w:val="0"/>
          <w:color w:val="000000" w:themeColor="text1" w:themeTint="FF" w:themeShade="FF"/>
          <w:sz w:val="18"/>
          <w:szCs w:val="18"/>
          <w:u w:val="single"/>
          <w:lang w:val="en-US"/>
        </w:rPr>
        <w:t>Judith Life Ikenberry Award</w:t>
      </w:r>
      <w:r>
        <w:br/>
      </w:r>
      <w:r w:rsidRPr="756C7E87" w:rsidR="19508AA3">
        <w:rPr>
          <w:rFonts w:ascii="Verdana" w:hAnsi="Verdana" w:eastAsia="Verdana" w:cs="Verdana"/>
          <w:b w:val="0"/>
          <w:bCs w:val="0"/>
          <w:i w:val="0"/>
          <w:iCs w:val="0"/>
          <w:caps w:val="0"/>
          <w:smallCaps w:val="0"/>
          <w:noProof w:val="0"/>
          <w:color w:val="000000" w:themeColor="text1" w:themeTint="FF" w:themeShade="FF"/>
          <w:sz w:val="18"/>
          <w:szCs w:val="18"/>
          <w:u w:val="none"/>
          <w:lang w:val="en-US"/>
        </w:rPr>
        <w:t>Open to any major in the College of Fine and Applied Arts. Applicants must demonstrate how their art impacts their lives. The Ikenberry scholarship is</w:t>
      </w:r>
      <w:r w:rsidRPr="756C7E87" w:rsidR="5B41B684">
        <w:rPr>
          <w:rFonts w:ascii="Verdana" w:hAnsi="Verdana" w:eastAsia="Verdana" w:cs="Verdana"/>
          <w:b w:val="0"/>
          <w:bCs w:val="0"/>
          <w:i w:val="0"/>
          <w:iCs w:val="0"/>
          <w:caps w:val="0"/>
          <w:smallCaps w:val="0"/>
          <w:noProof w:val="0"/>
          <w:color w:val="000000" w:themeColor="text1" w:themeTint="FF" w:themeShade="FF"/>
          <w:sz w:val="18"/>
          <w:szCs w:val="18"/>
          <w:u w:val="none"/>
          <w:lang w:val="en-US"/>
        </w:rPr>
        <w:t xml:space="preserve"> </w:t>
      </w:r>
      <w:r w:rsidRPr="756C7E87" w:rsidR="19508AA3">
        <w:rPr>
          <w:rFonts w:ascii="Verdana" w:hAnsi="Verdana" w:eastAsia="Verdana" w:cs="Verdana"/>
          <w:b w:val="0"/>
          <w:bCs w:val="0"/>
          <w:i w:val="0"/>
          <w:iCs w:val="0"/>
          <w:caps w:val="0"/>
          <w:smallCaps w:val="0"/>
          <w:noProof w:val="0"/>
          <w:color w:val="000000" w:themeColor="text1" w:themeTint="FF" w:themeShade="FF"/>
          <w:sz w:val="18"/>
          <w:szCs w:val="18"/>
          <w:u w:val="none"/>
          <w:lang w:val="en-US"/>
        </w:rPr>
        <w:t xml:space="preserve">given to a student who plans to make a living as a working/performing artist (painter, sculptor, musician, dancer, actor). If you are an applied artist (architect, urban planner, industrial designer, etc.), we encourage you to </w:t>
      </w:r>
      <w:r w:rsidRPr="756C7E87" w:rsidR="0FA59B58">
        <w:rPr>
          <w:rFonts w:ascii="Verdana" w:hAnsi="Verdana" w:eastAsia="Verdana" w:cs="Verdana"/>
          <w:b w:val="0"/>
          <w:bCs w:val="0"/>
          <w:i w:val="0"/>
          <w:iCs w:val="0"/>
          <w:caps w:val="0"/>
          <w:smallCaps w:val="0"/>
          <w:noProof w:val="0"/>
          <w:color w:val="000000" w:themeColor="text1" w:themeTint="FF" w:themeShade="FF"/>
          <w:sz w:val="18"/>
          <w:szCs w:val="18"/>
          <w:u w:val="none"/>
          <w:lang w:val="en-US"/>
        </w:rPr>
        <w:t>apply for</w:t>
      </w:r>
      <w:r w:rsidRPr="756C7E87" w:rsidR="19508AA3">
        <w:rPr>
          <w:rFonts w:ascii="Verdana" w:hAnsi="Verdana" w:eastAsia="Verdana" w:cs="Verdana"/>
          <w:b w:val="0"/>
          <w:bCs w:val="0"/>
          <w:i w:val="0"/>
          <w:iCs w:val="0"/>
          <w:caps w:val="0"/>
          <w:smallCaps w:val="0"/>
          <w:noProof w:val="0"/>
          <w:color w:val="000000" w:themeColor="text1" w:themeTint="FF" w:themeShade="FF"/>
          <w:sz w:val="18"/>
          <w:szCs w:val="18"/>
          <w:u w:val="none"/>
          <w:lang w:val="en-US"/>
        </w:rPr>
        <w:t xml:space="preserve"> one of our other scholarships.</w:t>
      </w:r>
      <w:r>
        <w:br/>
      </w:r>
      <w:r>
        <w:br/>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3d6edd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990E53A"/>
    <w:rsid w:val="0239C6B9"/>
    <w:rsid w:val="053A67ED"/>
    <w:rsid w:val="0ADB4593"/>
    <w:rsid w:val="0FA59B58"/>
    <w:rsid w:val="19508AA3"/>
    <w:rsid w:val="1C952744"/>
    <w:rsid w:val="1E30F7A5"/>
    <w:rsid w:val="2990E53A"/>
    <w:rsid w:val="2B32926B"/>
    <w:rsid w:val="2FB30C97"/>
    <w:rsid w:val="3A6468AC"/>
    <w:rsid w:val="578414C2"/>
    <w:rsid w:val="5ABBB584"/>
    <w:rsid w:val="5B41B684"/>
    <w:rsid w:val="5DDA2DE9"/>
    <w:rsid w:val="66AAF17B"/>
    <w:rsid w:val="6715056A"/>
    <w:rsid w:val="6796E38B"/>
    <w:rsid w:val="6D0C042A"/>
    <w:rsid w:val="6EE414A6"/>
    <w:rsid w:val="6F017E3E"/>
    <w:rsid w:val="756C7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0E53A"/>
  <w15:chartTrackingRefBased/>
  <w15:docId w15:val="{DCAB68D0-4475-4D03-9A37-F7916317A39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go.illinois.edu/TICScholarshipApplication" TargetMode="External" Id="Rd8491ad24a8f48bc" /><Relationship Type="http://schemas.openxmlformats.org/officeDocument/2006/relationships/numbering" Target="numbering.xml" Id="Rbf0dcb1737f64b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2022-08-29T09:51:39.5407119Z</dcterms:created>
  <dcterms:modified xsi:type="dcterms:W3CDTF">2022-08-29T10:01:46.3672537Z</dcterms:modified>
  <dc:creator>Camargo, Sandy</dc:creator>
  <lastModifiedBy>Camargo, Sandy</lastModifiedBy>
</coreProperties>
</file>