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13BE" w14:textId="77777777" w:rsidR="000736E2" w:rsidRPr="00E10769" w:rsidRDefault="0024526F">
      <w:pPr>
        <w:spacing w:after="0" w:line="259" w:lineRule="auto"/>
        <w:ind w:left="62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THE CAREER CENTER </w:t>
      </w:r>
    </w:p>
    <w:p w14:paraId="1ACE04E4" w14:textId="77777777" w:rsidR="000736E2" w:rsidRPr="00E10769" w:rsidRDefault="0024526F">
      <w:pPr>
        <w:spacing w:after="0" w:line="259" w:lineRule="auto"/>
        <w:ind w:left="62" w:right="1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UNIVERSITY OF ILLINOIS AT URBANA CHAMPAIGN </w:t>
      </w:r>
    </w:p>
    <w:p w14:paraId="6C9E6063" w14:textId="77777777" w:rsidR="000736E2" w:rsidRPr="00E10769" w:rsidRDefault="00C70B3E" w:rsidP="00C70B3E">
      <w:pPr>
        <w:spacing w:after="0" w:line="259" w:lineRule="auto"/>
        <w:ind w:left="62" w:right="2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UNDERGRADUATE </w:t>
      </w:r>
      <w:r w:rsidR="0024526F" w:rsidRPr="00E10769">
        <w:rPr>
          <w:b/>
          <w:sz w:val="20"/>
          <w:szCs w:val="20"/>
        </w:rPr>
        <w:t xml:space="preserve">STUDENT SUMMER INTERNSHIP </w:t>
      </w:r>
    </w:p>
    <w:p w14:paraId="12E4B3B3" w14:textId="77777777" w:rsidR="000736E2" w:rsidRPr="00E10769" w:rsidRDefault="0024526F" w:rsidP="00C70B3E">
      <w:pPr>
        <w:spacing w:after="0" w:line="259" w:lineRule="auto"/>
        <w:ind w:left="-29" w:right="-82" w:firstLine="0"/>
        <w:rPr>
          <w:sz w:val="20"/>
          <w:szCs w:val="20"/>
        </w:rPr>
      </w:pPr>
      <w:r w:rsidRPr="00E10769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F6DD70" wp14:editId="619A00F4">
                <wp:extent cx="6345936" cy="18288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1364" name="Shape 1364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" style="width:499.68pt;height:1.44pt;mso-position-horizontal-relative:char;mso-position-vertical-relative:line" coordsize="63459,182">
                <v:shape id="Shape 1365" style="position:absolute;width:63459;height:182;left:0;top:0;" coordsize="6345936,18288" path="m0,0l6345936,0l63459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CE85B5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Type of Position: </w:t>
      </w:r>
    </w:p>
    <w:p w14:paraId="0FEC6CFD" w14:textId="7929D9DD" w:rsidR="000736E2" w:rsidRPr="00E10769" w:rsidRDefault="007609DE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 xml:space="preserve">Summer Internship: </w:t>
      </w:r>
      <w:r w:rsidR="00E10769">
        <w:rPr>
          <w:sz w:val="20"/>
          <w:szCs w:val="20"/>
        </w:rPr>
        <w:t>May 17 - August 6</w:t>
      </w:r>
      <w:r w:rsidR="00F315DD">
        <w:rPr>
          <w:sz w:val="20"/>
          <w:szCs w:val="20"/>
        </w:rPr>
        <w:t>, 2021</w:t>
      </w:r>
    </w:p>
    <w:p w14:paraId="7C1DDFAD" w14:textId="12995FC9" w:rsidR="000736E2" w:rsidRPr="00E10769" w:rsidRDefault="0024526F" w:rsidP="0024526F">
      <w:pPr>
        <w:rPr>
          <w:sz w:val="20"/>
          <w:szCs w:val="20"/>
        </w:rPr>
      </w:pPr>
      <w:r w:rsidRPr="00E10769">
        <w:rPr>
          <w:sz w:val="20"/>
          <w:szCs w:val="20"/>
        </w:rPr>
        <w:t xml:space="preserve">Approximately </w:t>
      </w:r>
      <w:r w:rsidR="00076B7C" w:rsidRPr="00E10769">
        <w:rPr>
          <w:sz w:val="20"/>
          <w:szCs w:val="20"/>
        </w:rPr>
        <w:t>15</w:t>
      </w:r>
      <w:r w:rsidRPr="00E10769">
        <w:rPr>
          <w:sz w:val="20"/>
          <w:szCs w:val="20"/>
        </w:rPr>
        <w:t xml:space="preserve"> hours weekly, Monday</w:t>
      </w:r>
      <w:r w:rsidR="00E10769">
        <w:rPr>
          <w:sz w:val="20"/>
          <w:szCs w:val="20"/>
        </w:rPr>
        <w:t xml:space="preserve"> - </w:t>
      </w:r>
      <w:r w:rsidRPr="00E10769">
        <w:rPr>
          <w:sz w:val="20"/>
          <w:szCs w:val="20"/>
        </w:rPr>
        <w:t>Friday</w:t>
      </w:r>
      <w:r w:rsidR="00D23782" w:rsidRPr="00E10769">
        <w:rPr>
          <w:sz w:val="20"/>
          <w:szCs w:val="20"/>
        </w:rPr>
        <w:t xml:space="preserve"> during regular business hours. Precise schedule</w:t>
      </w:r>
      <w:r w:rsidR="00F315DD">
        <w:rPr>
          <w:sz w:val="20"/>
          <w:szCs w:val="20"/>
        </w:rPr>
        <w:t xml:space="preserve"> of these hours</w:t>
      </w:r>
      <w:r w:rsidR="00D23782" w:rsidRPr="00E10769">
        <w:rPr>
          <w:sz w:val="20"/>
          <w:szCs w:val="20"/>
        </w:rPr>
        <w:t xml:space="preserve"> arranged upon hire.</w:t>
      </w:r>
    </w:p>
    <w:p w14:paraId="211AF1C7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 </w:t>
      </w:r>
    </w:p>
    <w:p w14:paraId="21BA1192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Description</w:t>
      </w:r>
      <w:r w:rsidRPr="00E10769">
        <w:rPr>
          <w:sz w:val="20"/>
          <w:szCs w:val="20"/>
        </w:rPr>
        <w:t xml:space="preserve">:   </w:t>
      </w:r>
    </w:p>
    <w:p w14:paraId="080BCA67" w14:textId="0FC144FD" w:rsidR="00076B7C" w:rsidRPr="00E10769" w:rsidRDefault="0024526F" w:rsidP="0070027E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>The Career Center</w:t>
      </w:r>
      <w:r w:rsidR="00F315DD">
        <w:rPr>
          <w:sz w:val="20"/>
          <w:szCs w:val="20"/>
        </w:rPr>
        <w:t xml:space="preserve"> (TCC)</w:t>
      </w:r>
      <w:r w:rsidRPr="00E10769">
        <w:rPr>
          <w:sz w:val="20"/>
          <w:szCs w:val="20"/>
        </w:rPr>
        <w:t xml:space="preserve"> is seeking two</w:t>
      </w:r>
      <w:r w:rsidR="00642E69" w:rsidRPr="00E10769">
        <w:rPr>
          <w:sz w:val="20"/>
          <w:szCs w:val="20"/>
        </w:rPr>
        <w:t xml:space="preserve"> (2)</w:t>
      </w:r>
      <w:r w:rsidRPr="00E10769">
        <w:rPr>
          <w:sz w:val="20"/>
          <w:szCs w:val="20"/>
        </w:rPr>
        <w:t xml:space="preserve"> energetic and customer oriented </w:t>
      </w:r>
      <w:r w:rsidR="0070027E" w:rsidRPr="00E10769">
        <w:rPr>
          <w:sz w:val="20"/>
          <w:szCs w:val="20"/>
        </w:rPr>
        <w:t>under</w:t>
      </w:r>
      <w:r w:rsidR="00E12679" w:rsidRPr="00E10769">
        <w:rPr>
          <w:sz w:val="20"/>
          <w:szCs w:val="20"/>
        </w:rPr>
        <w:t>graduate summer interns</w:t>
      </w:r>
      <w:r w:rsidRPr="00E10769">
        <w:rPr>
          <w:sz w:val="20"/>
          <w:szCs w:val="20"/>
        </w:rPr>
        <w:t xml:space="preserve">. The internship focuses on working alongside </w:t>
      </w:r>
      <w:r w:rsidR="00F315DD">
        <w:rPr>
          <w:sz w:val="20"/>
          <w:szCs w:val="20"/>
        </w:rPr>
        <w:t xml:space="preserve">TCC </w:t>
      </w:r>
      <w:r w:rsidRPr="00E10769">
        <w:rPr>
          <w:sz w:val="20"/>
          <w:szCs w:val="20"/>
        </w:rPr>
        <w:t>staff in designing and creating best outreach methods for current students</w:t>
      </w:r>
      <w:r w:rsidR="00D23782" w:rsidRPr="00E10769">
        <w:rPr>
          <w:sz w:val="20"/>
          <w:szCs w:val="20"/>
        </w:rPr>
        <w:t>, incoming students, and parents</w:t>
      </w:r>
      <w:r w:rsidRPr="00E10769">
        <w:rPr>
          <w:sz w:val="20"/>
          <w:szCs w:val="20"/>
        </w:rPr>
        <w:t>. The intern</w:t>
      </w:r>
      <w:r w:rsidR="00620DC3" w:rsidRPr="00E10769">
        <w:rPr>
          <w:sz w:val="20"/>
          <w:szCs w:val="20"/>
        </w:rPr>
        <w:t>s</w:t>
      </w:r>
      <w:r w:rsidRPr="00E10769">
        <w:rPr>
          <w:sz w:val="20"/>
          <w:szCs w:val="20"/>
        </w:rPr>
        <w:t xml:space="preserve"> will have the ability to work on both small and large projects as well as receive ongoing personalized, professional development help from </w:t>
      </w:r>
      <w:r w:rsidR="00F315DD">
        <w:rPr>
          <w:sz w:val="20"/>
          <w:szCs w:val="20"/>
        </w:rPr>
        <w:t xml:space="preserve">TCC </w:t>
      </w:r>
      <w:r w:rsidRPr="00E10769">
        <w:rPr>
          <w:sz w:val="20"/>
          <w:szCs w:val="20"/>
        </w:rPr>
        <w:t>staff.</w:t>
      </w:r>
      <w:r w:rsidR="00642E69" w:rsidRPr="00E10769">
        <w:rPr>
          <w:sz w:val="20"/>
          <w:szCs w:val="20"/>
        </w:rPr>
        <w:t xml:space="preserve"> These positions require strong organizational skills and the ability to work in an environment that can be collaborative, as well as independent at times</w:t>
      </w:r>
      <w:r w:rsidR="00E10769">
        <w:rPr>
          <w:sz w:val="20"/>
          <w:szCs w:val="20"/>
        </w:rPr>
        <w:t>.</w:t>
      </w:r>
    </w:p>
    <w:p w14:paraId="265D1C4D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 </w:t>
      </w:r>
    </w:p>
    <w:p w14:paraId="5D137E47" w14:textId="77777777" w:rsidR="00620DC3" w:rsidRPr="00E10769" w:rsidRDefault="0024526F" w:rsidP="00C70B3E">
      <w:pPr>
        <w:spacing w:after="0" w:line="259" w:lineRule="auto"/>
        <w:ind w:left="-3"/>
        <w:rPr>
          <w:b/>
          <w:sz w:val="20"/>
          <w:szCs w:val="20"/>
        </w:rPr>
      </w:pPr>
      <w:r w:rsidRPr="00E10769">
        <w:rPr>
          <w:b/>
          <w:sz w:val="20"/>
          <w:szCs w:val="20"/>
        </w:rPr>
        <w:t>Duties</w:t>
      </w:r>
      <w:r w:rsidR="00620DC3" w:rsidRPr="00E10769">
        <w:rPr>
          <w:b/>
          <w:sz w:val="20"/>
          <w:szCs w:val="20"/>
        </w:rPr>
        <w:t xml:space="preserve"> &amp; Responsibilities</w:t>
      </w:r>
      <w:r w:rsidRPr="00E10769">
        <w:rPr>
          <w:b/>
          <w:sz w:val="20"/>
          <w:szCs w:val="20"/>
        </w:rPr>
        <w:t>:</w:t>
      </w:r>
    </w:p>
    <w:p w14:paraId="4FE04E7F" w14:textId="77777777" w:rsidR="007609DE" w:rsidRPr="00E10769" w:rsidRDefault="007609DE" w:rsidP="007609DE">
      <w:pPr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Teamwork &amp; Collaboration</w:t>
      </w:r>
    </w:p>
    <w:p w14:paraId="6B303CC5" w14:textId="77777777" w:rsidR="007609DE" w:rsidRPr="00E10769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Interns will work in partnership to complete tasks assigned by The Career Center staff </w:t>
      </w:r>
    </w:p>
    <w:p w14:paraId="34983B37" w14:textId="77777777" w:rsidR="007609DE" w:rsidRPr="00E10769" w:rsidRDefault="007609DE" w:rsidP="007609DE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4F248B51" w14:textId="0EED3CE2" w:rsidR="007609DE" w:rsidRDefault="007609DE" w:rsidP="007609DE">
      <w:pPr>
        <w:spacing w:after="0" w:line="259" w:lineRule="auto"/>
        <w:ind w:left="0" w:firstLine="0"/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Critical Thinking &amp; Problem Solving</w:t>
      </w:r>
    </w:p>
    <w:p w14:paraId="092345E9" w14:textId="77777777" w:rsidR="00F315DD" w:rsidRPr="00E10769" w:rsidRDefault="00F315DD" w:rsidP="00F315D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Design and develop innovative methods to reach students</w:t>
      </w:r>
    </w:p>
    <w:p w14:paraId="48017034" w14:textId="6E476BB8" w:rsidR="007609DE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Assist students by providing one-on-one resume, cover letter, and LinkedIn profile reviews</w:t>
      </w:r>
      <w:r w:rsidR="00076B7C" w:rsidRPr="00E10769">
        <w:rPr>
          <w:sz w:val="20"/>
          <w:szCs w:val="20"/>
        </w:rPr>
        <w:t>, virtually and face to face</w:t>
      </w:r>
    </w:p>
    <w:p w14:paraId="44FC6801" w14:textId="1BFED440" w:rsidR="00E10769" w:rsidRPr="00E10769" w:rsidRDefault="00E10769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Assist students by providing drop-in advising on career-related topics such as major exploration and job</w:t>
      </w:r>
      <w:r w:rsidR="00F315DD">
        <w:rPr>
          <w:sz w:val="20"/>
          <w:szCs w:val="20"/>
        </w:rPr>
        <w:t>/internship</w:t>
      </w:r>
      <w:r>
        <w:rPr>
          <w:sz w:val="20"/>
          <w:szCs w:val="20"/>
        </w:rPr>
        <w:t xml:space="preserve"> searches</w:t>
      </w:r>
    </w:p>
    <w:p w14:paraId="7A3A4331" w14:textId="77777777" w:rsidR="007609DE" w:rsidRPr="00E10769" w:rsidRDefault="007609DE" w:rsidP="007609DE">
      <w:pPr>
        <w:ind w:left="721" w:firstLine="0"/>
        <w:rPr>
          <w:sz w:val="20"/>
          <w:szCs w:val="20"/>
        </w:rPr>
      </w:pPr>
    </w:p>
    <w:p w14:paraId="2830B9DF" w14:textId="77777777" w:rsidR="00642E69" w:rsidRPr="00E10769" w:rsidRDefault="00642E69" w:rsidP="007609DE">
      <w:pPr>
        <w:spacing w:after="0" w:line="259" w:lineRule="auto"/>
        <w:ind w:left="0" w:firstLine="0"/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Work Ethic</w:t>
      </w:r>
    </w:p>
    <w:p w14:paraId="70575848" w14:textId="2E147A2D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Present </w:t>
      </w:r>
      <w:proofErr w:type="gramStart"/>
      <w:r w:rsidRPr="00E10769">
        <w:rPr>
          <w:sz w:val="20"/>
          <w:szCs w:val="20"/>
        </w:rPr>
        <w:t>The</w:t>
      </w:r>
      <w:proofErr w:type="gramEnd"/>
      <w:r w:rsidRPr="00E10769">
        <w:rPr>
          <w:sz w:val="20"/>
          <w:szCs w:val="20"/>
        </w:rPr>
        <w:t xml:space="preserve"> Career Center’s services and resources to incoming students and parents</w:t>
      </w:r>
    </w:p>
    <w:p w14:paraId="61E2ABCE" w14:textId="77777777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Meet regularly with supervising Assistant Director of Academic &amp; Campus Outreach </w:t>
      </w:r>
    </w:p>
    <w:p w14:paraId="4FE5DC2C" w14:textId="77777777" w:rsidR="00642E69" w:rsidRPr="00E10769" w:rsidRDefault="00642E69" w:rsidP="00620DC3">
      <w:pPr>
        <w:spacing w:after="0" w:line="259" w:lineRule="auto"/>
        <w:ind w:left="-3"/>
        <w:rPr>
          <w:sz w:val="20"/>
          <w:szCs w:val="20"/>
          <w:u w:val="single"/>
        </w:rPr>
      </w:pPr>
    </w:p>
    <w:p w14:paraId="403C51C3" w14:textId="77777777" w:rsidR="000736E2" w:rsidRPr="00E10769" w:rsidRDefault="00620DC3" w:rsidP="00620DC3">
      <w:pPr>
        <w:spacing w:after="0" w:line="259" w:lineRule="auto"/>
        <w:ind w:left="-3"/>
        <w:rPr>
          <w:b/>
          <w:sz w:val="20"/>
          <w:szCs w:val="20"/>
        </w:rPr>
      </w:pPr>
      <w:r w:rsidRPr="00E10769">
        <w:rPr>
          <w:sz w:val="20"/>
          <w:szCs w:val="20"/>
          <w:u w:val="single"/>
        </w:rPr>
        <w:t>Written &amp; Oral Communication</w:t>
      </w:r>
      <w:r w:rsidR="0024526F" w:rsidRPr="00E10769">
        <w:rPr>
          <w:b/>
          <w:sz w:val="20"/>
          <w:szCs w:val="20"/>
        </w:rPr>
        <w:t xml:space="preserve"> </w:t>
      </w:r>
    </w:p>
    <w:p w14:paraId="65196E25" w14:textId="77777777" w:rsidR="00620DC3" w:rsidRPr="00E10769" w:rsidRDefault="00620DC3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P</w:t>
      </w:r>
      <w:r w:rsidR="00642E69" w:rsidRPr="00E10769">
        <w:rPr>
          <w:sz w:val="20"/>
          <w:szCs w:val="20"/>
        </w:rPr>
        <w:t>rovide customer service to visitors of</w:t>
      </w:r>
      <w:r w:rsidRPr="00E10769">
        <w:rPr>
          <w:sz w:val="20"/>
          <w:szCs w:val="20"/>
        </w:rPr>
        <w:t xml:space="preserve"> The Career Center as the primary point of contact</w:t>
      </w:r>
      <w:r w:rsidR="00642E69" w:rsidRPr="00E10769">
        <w:rPr>
          <w:sz w:val="20"/>
          <w:szCs w:val="20"/>
        </w:rPr>
        <w:t xml:space="preserve"> through telephone, email, and face to face interactions</w:t>
      </w:r>
    </w:p>
    <w:p w14:paraId="1BA36626" w14:textId="77777777" w:rsidR="00620DC3" w:rsidRPr="00E10769" w:rsidRDefault="00642E69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Facilitate presentations focusing on various career development topics, as requested by the campus community</w:t>
      </w:r>
    </w:p>
    <w:p w14:paraId="66927813" w14:textId="77777777" w:rsidR="00620DC3" w:rsidRPr="00E10769" w:rsidRDefault="00620DC3" w:rsidP="00620DC3">
      <w:pPr>
        <w:rPr>
          <w:sz w:val="20"/>
          <w:szCs w:val="20"/>
        </w:rPr>
      </w:pPr>
    </w:p>
    <w:p w14:paraId="1C155A8E" w14:textId="77777777" w:rsidR="00620DC3" w:rsidRPr="00E10769" w:rsidRDefault="00620DC3" w:rsidP="00620DC3">
      <w:pPr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Technology</w:t>
      </w:r>
    </w:p>
    <w:p w14:paraId="7885C8FB" w14:textId="568C06DB" w:rsidR="00620DC3" w:rsidRPr="00E10769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Utilization of Microsoft Word, Excel, and PowerPoint</w:t>
      </w:r>
      <w:r w:rsidR="00076B7C" w:rsidRPr="00E10769">
        <w:rPr>
          <w:sz w:val="20"/>
          <w:szCs w:val="20"/>
        </w:rPr>
        <w:t>, Illinois Media Space,</w:t>
      </w:r>
      <w:r w:rsidR="00D23782" w:rsidRPr="00E10769">
        <w:rPr>
          <w:sz w:val="20"/>
          <w:szCs w:val="20"/>
        </w:rPr>
        <w:t xml:space="preserve"> </w:t>
      </w:r>
      <w:proofErr w:type="spellStart"/>
      <w:r w:rsidR="00D23782" w:rsidRPr="00E10769">
        <w:rPr>
          <w:sz w:val="20"/>
          <w:szCs w:val="20"/>
        </w:rPr>
        <w:t>Learn@Illinois</w:t>
      </w:r>
      <w:proofErr w:type="spellEnd"/>
      <w:r w:rsidR="00D23782" w:rsidRPr="00E10769">
        <w:rPr>
          <w:sz w:val="20"/>
          <w:szCs w:val="20"/>
        </w:rPr>
        <w:t xml:space="preserve"> Moodle,</w:t>
      </w:r>
      <w:r w:rsidRPr="00E10769">
        <w:rPr>
          <w:sz w:val="20"/>
          <w:szCs w:val="20"/>
        </w:rPr>
        <w:t xml:space="preserve"> as well as Google web-based software</w:t>
      </w:r>
      <w:r w:rsidR="00620DC3" w:rsidRPr="00E10769">
        <w:rPr>
          <w:sz w:val="20"/>
          <w:szCs w:val="20"/>
        </w:rPr>
        <w:t xml:space="preserve">  </w:t>
      </w:r>
    </w:p>
    <w:p w14:paraId="3F7C3C18" w14:textId="77777777" w:rsidR="000736E2" w:rsidRPr="00E10769" w:rsidRDefault="000736E2" w:rsidP="00C70B3E">
      <w:pPr>
        <w:spacing w:after="0" w:line="259" w:lineRule="auto"/>
        <w:ind w:left="0" w:firstLine="0"/>
        <w:rPr>
          <w:sz w:val="20"/>
          <w:szCs w:val="20"/>
        </w:rPr>
      </w:pPr>
    </w:p>
    <w:p w14:paraId="1C1A48C0" w14:textId="77777777" w:rsidR="000736E2" w:rsidRPr="00E10769" w:rsidRDefault="0024526F" w:rsidP="007609DE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Qualifications</w:t>
      </w:r>
      <w:r w:rsidRPr="00E10769">
        <w:rPr>
          <w:sz w:val="20"/>
          <w:szCs w:val="20"/>
        </w:rPr>
        <w:t xml:space="preserve">:  </w:t>
      </w:r>
    </w:p>
    <w:p w14:paraId="53B87F48" w14:textId="77777777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Currently enrolled undergraduate student</w:t>
      </w:r>
    </w:p>
    <w:p w14:paraId="67F7C7F8" w14:textId="3A51B5DB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Must be able to dedicate </w:t>
      </w:r>
      <w:r w:rsidR="00076B7C" w:rsidRPr="00E10769">
        <w:rPr>
          <w:sz w:val="20"/>
          <w:szCs w:val="20"/>
        </w:rPr>
        <w:t>15</w:t>
      </w:r>
      <w:r w:rsidRPr="00E10769">
        <w:rPr>
          <w:sz w:val="20"/>
          <w:szCs w:val="20"/>
        </w:rPr>
        <w:t xml:space="preserve"> hours per week </w:t>
      </w:r>
      <w:r w:rsidR="00076B7C" w:rsidRPr="00E10769">
        <w:rPr>
          <w:sz w:val="20"/>
          <w:szCs w:val="20"/>
        </w:rPr>
        <w:t xml:space="preserve">during regular business hours </w:t>
      </w:r>
      <w:r w:rsidRPr="00E10769">
        <w:rPr>
          <w:sz w:val="20"/>
          <w:szCs w:val="20"/>
        </w:rPr>
        <w:t>Monday-Friday, with the possibility of occasional weekend commitments</w:t>
      </w:r>
    </w:p>
    <w:p w14:paraId="7B33859F" w14:textId="6D73BEB6" w:rsidR="00076B7C" w:rsidRDefault="00C70B3E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Must be in good academic standing and uphold university student code of conduct</w:t>
      </w:r>
    </w:p>
    <w:p w14:paraId="0C683A57" w14:textId="1287EC75" w:rsidR="00E10769" w:rsidRPr="00E10769" w:rsidRDefault="00E10769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Must be able to work a mixed schedule of remote and in-person, in accordance with </w:t>
      </w:r>
      <w:r w:rsidR="00F315DD">
        <w:rPr>
          <w:sz w:val="20"/>
          <w:szCs w:val="20"/>
        </w:rPr>
        <w:t>The Career Center</w:t>
      </w:r>
      <w:r>
        <w:rPr>
          <w:sz w:val="20"/>
          <w:szCs w:val="20"/>
        </w:rPr>
        <w:t xml:space="preserve"> service delivery at the time</w:t>
      </w:r>
    </w:p>
    <w:p w14:paraId="06EE58DD" w14:textId="746253BE" w:rsidR="00076B7C" w:rsidRPr="00E10769" w:rsidRDefault="00076B7C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This position may be funded through federal work-study program, which is a type of financial aid. </w:t>
      </w:r>
      <w:r w:rsidRPr="00E10769">
        <w:rPr>
          <w:b/>
          <w:sz w:val="20"/>
          <w:szCs w:val="20"/>
        </w:rPr>
        <w:t>The successful candidate is expected to complete a 2021-2022 FAFSA application, if eligible</w:t>
      </w:r>
      <w:r w:rsidRPr="00E10769">
        <w:rPr>
          <w:sz w:val="20"/>
          <w:szCs w:val="20"/>
        </w:rPr>
        <w:t xml:space="preserve">, which may be accessed at </w:t>
      </w:r>
      <w:hyperlink r:id="rId5" w:history="1">
        <w:r w:rsidRPr="00E10769">
          <w:rPr>
            <w:rStyle w:val="Hyperlink"/>
            <w:sz w:val="20"/>
            <w:szCs w:val="20"/>
          </w:rPr>
          <w:t>www.fafsa.ed.gov</w:t>
        </w:r>
      </w:hyperlink>
      <w:r w:rsidRPr="00E10769">
        <w:rPr>
          <w:sz w:val="20"/>
          <w:szCs w:val="20"/>
        </w:rPr>
        <w:t xml:space="preserve"> to determine eligibility for the federal work study program.  </w:t>
      </w:r>
    </w:p>
    <w:p w14:paraId="721E6EAA" w14:textId="77777777" w:rsidR="000736E2" w:rsidRPr="00E10769" w:rsidRDefault="0024526F" w:rsidP="00C70B3E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ab/>
        <w:t xml:space="preserve"> </w:t>
      </w:r>
    </w:p>
    <w:p w14:paraId="14886938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Compensation</w:t>
      </w:r>
      <w:r w:rsidRPr="00E10769">
        <w:rPr>
          <w:sz w:val="20"/>
          <w:szCs w:val="20"/>
        </w:rPr>
        <w:t xml:space="preserve">:  </w:t>
      </w:r>
    </w:p>
    <w:p w14:paraId="50394DC1" w14:textId="241F3A8E" w:rsidR="000736E2" w:rsidRPr="00E10769" w:rsidRDefault="0024526F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>$</w:t>
      </w:r>
      <w:r w:rsidR="0025473C" w:rsidRPr="00E10769">
        <w:rPr>
          <w:sz w:val="20"/>
          <w:szCs w:val="20"/>
        </w:rPr>
        <w:t>1</w:t>
      </w:r>
      <w:r w:rsidR="00076B7C" w:rsidRPr="00E10769">
        <w:rPr>
          <w:sz w:val="20"/>
          <w:szCs w:val="20"/>
        </w:rPr>
        <w:t>1</w:t>
      </w:r>
      <w:r w:rsidR="0025473C" w:rsidRPr="00E10769">
        <w:rPr>
          <w:sz w:val="20"/>
          <w:szCs w:val="20"/>
        </w:rPr>
        <w:t>.00</w:t>
      </w:r>
      <w:r w:rsidRPr="00E10769">
        <w:rPr>
          <w:sz w:val="20"/>
          <w:szCs w:val="20"/>
        </w:rPr>
        <w:t xml:space="preserve"> hourly </w:t>
      </w:r>
    </w:p>
    <w:p w14:paraId="4168B8BC" w14:textId="77777777" w:rsidR="000736E2" w:rsidRPr="00E10769" w:rsidRDefault="0024526F">
      <w:pPr>
        <w:spacing w:after="0" w:line="259" w:lineRule="auto"/>
        <w:ind w:left="2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6983D30B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Application Procedure</w:t>
      </w:r>
      <w:r w:rsidRPr="00E10769">
        <w:rPr>
          <w:sz w:val="20"/>
          <w:szCs w:val="20"/>
        </w:rPr>
        <w:t xml:space="preserve">: </w:t>
      </w:r>
    </w:p>
    <w:p w14:paraId="33C5958A" w14:textId="5A5766F7" w:rsidR="000736E2" w:rsidRPr="00E10769" w:rsidRDefault="0024526F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 xml:space="preserve">Application deadline is </w:t>
      </w:r>
      <w:r w:rsidR="00E90120">
        <w:rPr>
          <w:sz w:val="20"/>
          <w:szCs w:val="20"/>
        </w:rPr>
        <w:t>Monday, May 3, 2021</w:t>
      </w:r>
      <w:r w:rsidRPr="00E10769">
        <w:rPr>
          <w:sz w:val="20"/>
          <w:szCs w:val="20"/>
        </w:rPr>
        <w:t xml:space="preserve"> at 5:00 pm</w:t>
      </w:r>
      <w:r w:rsidR="00353537" w:rsidRPr="00E10769">
        <w:rPr>
          <w:sz w:val="20"/>
          <w:szCs w:val="20"/>
        </w:rPr>
        <w:t xml:space="preserve">.  </w:t>
      </w:r>
      <w:r w:rsidRPr="00E10769">
        <w:rPr>
          <w:sz w:val="20"/>
          <w:szCs w:val="20"/>
        </w:rPr>
        <w:t xml:space="preserve">Interested candidates will need to </w:t>
      </w:r>
      <w:r w:rsidRPr="00E10769">
        <w:rPr>
          <w:b/>
          <w:i/>
          <w:sz w:val="20"/>
          <w:szCs w:val="20"/>
          <w:u w:val="single" w:color="000000"/>
        </w:rPr>
        <w:t>email</w:t>
      </w:r>
      <w:r w:rsidR="00C70B3E" w:rsidRPr="00E10769">
        <w:rPr>
          <w:sz w:val="20"/>
          <w:szCs w:val="20"/>
          <w:u w:color="000000"/>
        </w:rPr>
        <w:t>,</w:t>
      </w:r>
      <w:r w:rsidRPr="00E10769">
        <w:rPr>
          <w:sz w:val="20"/>
          <w:szCs w:val="20"/>
        </w:rPr>
        <w:t xml:space="preserve"> </w:t>
      </w:r>
      <w:r w:rsidR="00C70B3E" w:rsidRPr="00E10769">
        <w:rPr>
          <w:sz w:val="20"/>
          <w:szCs w:val="20"/>
        </w:rPr>
        <w:t xml:space="preserve">in one file/document, </w:t>
      </w:r>
      <w:r w:rsidRPr="00E10769">
        <w:rPr>
          <w:sz w:val="20"/>
          <w:szCs w:val="20"/>
        </w:rPr>
        <w:t>a resume, cover letter, and a brief 250 word writing sample on "</w:t>
      </w:r>
      <w:r w:rsidRPr="00E10769">
        <w:rPr>
          <w:i/>
          <w:sz w:val="20"/>
          <w:szCs w:val="20"/>
        </w:rPr>
        <w:t>How does this position fit into your personal and professional goals?"</w:t>
      </w:r>
      <w:r w:rsidRPr="00E10769">
        <w:rPr>
          <w:sz w:val="20"/>
          <w:szCs w:val="20"/>
        </w:rPr>
        <w:t xml:space="preserve"> to: </w:t>
      </w:r>
    </w:p>
    <w:p w14:paraId="3E068C47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1C40472A" w14:textId="5D738073" w:rsidR="000736E2" w:rsidRPr="00E10769" w:rsidRDefault="0025473C" w:rsidP="0018433A">
      <w:pPr>
        <w:ind w:left="730"/>
        <w:jc w:val="center"/>
        <w:rPr>
          <w:sz w:val="20"/>
          <w:szCs w:val="20"/>
        </w:rPr>
      </w:pPr>
      <w:bookmarkStart w:id="0" w:name="_GoBack"/>
      <w:bookmarkEnd w:id="0"/>
      <w:r w:rsidRPr="00E10769">
        <w:rPr>
          <w:sz w:val="20"/>
          <w:szCs w:val="20"/>
        </w:rPr>
        <w:t>Jame</w:t>
      </w:r>
      <w:r w:rsidR="00337DAE" w:rsidRPr="00E10769">
        <w:rPr>
          <w:sz w:val="20"/>
          <w:szCs w:val="20"/>
        </w:rPr>
        <w:t>s</w:t>
      </w:r>
      <w:r w:rsidRPr="00E10769">
        <w:rPr>
          <w:sz w:val="20"/>
          <w:szCs w:val="20"/>
        </w:rPr>
        <w:t xml:space="preserve"> Castree</w:t>
      </w:r>
      <w:r w:rsidR="00C70B3E" w:rsidRPr="00E10769">
        <w:rPr>
          <w:sz w:val="20"/>
          <w:szCs w:val="20"/>
        </w:rPr>
        <w:t>—</w:t>
      </w:r>
      <w:r w:rsidR="0024526F" w:rsidRPr="00E10769">
        <w:rPr>
          <w:sz w:val="20"/>
          <w:szCs w:val="20"/>
        </w:rPr>
        <w:t xml:space="preserve">Assistant Director—The Career Center </w:t>
      </w:r>
      <w:r w:rsidRPr="00E10769">
        <w:rPr>
          <w:color w:val="0000FF"/>
          <w:sz w:val="20"/>
          <w:szCs w:val="20"/>
          <w:u w:val="single" w:color="0000FF"/>
        </w:rPr>
        <w:t>castree2</w:t>
      </w:r>
      <w:r w:rsidR="0024526F" w:rsidRPr="00E10769">
        <w:rPr>
          <w:color w:val="0000FF"/>
          <w:sz w:val="20"/>
          <w:szCs w:val="20"/>
          <w:u w:val="single" w:color="0000FF"/>
        </w:rPr>
        <w:t>@illinois.edu</w:t>
      </w:r>
    </w:p>
    <w:sectPr w:rsidR="000736E2" w:rsidRPr="00E10769" w:rsidSect="00361468">
      <w:pgSz w:w="12240" w:h="15840"/>
      <w:pgMar w:top="360" w:right="720" w:bottom="45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F59"/>
    <w:multiLevelType w:val="hybridMultilevel"/>
    <w:tmpl w:val="AC02748C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3F931C4D"/>
    <w:multiLevelType w:val="hybridMultilevel"/>
    <w:tmpl w:val="EBA2445A"/>
    <w:lvl w:ilvl="0" w:tplc="8C587EE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8EA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4EE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817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4963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8D1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52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A83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757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F6557"/>
    <w:multiLevelType w:val="hybridMultilevel"/>
    <w:tmpl w:val="08F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E2"/>
    <w:rsid w:val="000736E2"/>
    <w:rsid w:val="00076B7C"/>
    <w:rsid w:val="00156196"/>
    <w:rsid w:val="0018433A"/>
    <w:rsid w:val="0024526F"/>
    <w:rsid w:val="0025473C"/>
    <w:rsid w:val="00337DAE"/>
    <w:rsid w:val="00353537"/>
    <w:rsid w:val="00361468"/>
    <w:rsid w:val="00534BB5"/>
    <w:rsid w:val="005C5966"/>
    <w:rsid w:val="00620DC3"/>
    <w:rsid w:val="00642E69"/>
    <w:rsid w:val="0070027E"/>
    <w:rsid w:val="007409BB"/>
    <w:rsid w:val="007609DE"/>
    <w:rsid w:val="00C70B3E"/>
    <w:rsid w:val="00D23782"/>
    <w:rsid w:val="00D76B04"/>
    <w:rsid w:val="00DA4885"/>
    <w:rsid w:val="00E10769"/>
    <w:rsid w:val="00E12679"/>
    <w:rsid w:val="00E90120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719A"/>
  <w15:docId w15:val="{8A36FE2A-A0B5-415F-B195-7A2FDD06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B7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76B7C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 CHAMPAIGN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 CHAMPAIGN</dc:title>
  <dc:subject/>
  <dc:creator>jelake</dc:creator>
  <cp:keywords/>
  <cp:lastModifiedBy>Castree, James Carl</cp:lastModifiedBy>
  <cp:revision>7</cp:revision>
  <cp:lastPrinted>2019-01-07T19:31:00Z</cp:lastPrinted>
  <dcterms:created xsi:type="dcterms:W3CDTF">2021-04-15T15:08:00Z</dcterms:created>
  <dcterms:modified xsi:type="dcterms:W3CDTF">2021-04-15T15:27:00Z</dcterms:modified>
</cp:coreProperties>
</file>