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802051" w14:textId="0363D104" w:rsidR="003B0DEA" w:rsidRPr="000C2AE1" w:rsidRDefault="003B0DEA" w:rsidP="615FC26D">
      <w:pPr>
        <w:shd w:val="clear" w:color="auto" w:fill="FFFFFF" w:themeFill="background1"/>
        <w:spacing w:after="0" w:line="240" w:lineRule="auto"/>
        <w:jc w:val="both"/>
        <w:outlineLvl w:val="0"/>
        <w:rPr>
          <w:rFonts w:asciiTheme="majorHAnsi" w:eastAsia="Times New Roman" w:hAnsiTheme="majorHAnsi" w:cstheme="majorBidi"/>
          <w:b/>
          <w:bCs/>
          <w:color w:val="0455A4"/>
          <w:kern w:val="36"/>
        </w:rPr>
      </w:pPr>
      <w:r w:rsidRPr="615FC26D">
        <w:rPr>
          <w:rFonts w:asciiTheme="majorHAnsi" w:eastAsia="Times New Roman" w:hAnsiTheme="majorHAnsi" w:cstheme="majorBidi"/>
          <w:b/>
          <w:bCs/>
          <w:color w:val="0455A4"/>
          <w:kern w:val="36"/>
        </w:rPr>
        <w:t xml:space="preserve">16 </w:t>
      </w:r>
      <w:r w:rsidR="007A5DEC">
        <w:rPr>
          <w:rFonts w:asciiTheme="majorHAnsi" w:eastAsia="Times New Roman" w:hAnsiTheme="majorHAnsi" w:cstheme="majorBidi"/>
          <w:b/>
          <w:bCs/>
          <w:color w:val="0455A4"/>
          <w:kern w:val="36"/>
        </w:rPr>
        <w:t>Sponsored Programs</w:t>
      </w:r>
    </w:p>
    <w:p w14:paraId="1ECDAD71" w14:textId="77777777" w:rsidR="002E7CA0" w:rsidRDefault="002E7CA0" w:rsidP="000C2AE1">
      <w:pPr>
        <w:shd w:val="clear" w:color="auto" w:fill="FFFFFF"/>
        <w:spacing w:after="0" w:line="240" w:lineRule="auto"/>
        <w:jc w:val="both"/>
        <w:rPr>
          <w:rFonts w:asciiTheme="majorHAnsi" w:eastAsia="Times New Roman" w:hAnsiTheme="majorHAnsi" w:cstheme="majorHAnsi"/>
          <w:color w:val="000000"/>
        </w:rPr>
      </w:pPr>
    </w:p>
    <w:p w14:paraId="4F55D13F" w14:textId="0E9B337F" w:rsidR="000520F2" w:rsidRPr="00162337" w:rsidRDefault="000520F2" w:rsidP="000520F2">
      <w:pPr>
        <w:spacing w:after="0" w:line="240" w:lineRule="auto"/>
        <w:jc w:val="both"/>
        <w:rPr>
          <w:rFonts w:asciiTheme="majorHAnsi" w:hAnsiTheme="majorHAnsi" w:cstheme="majorBidi"/>
        </w:rPr>
      </w:pPr>
      <w:r>
        <w:rPr>
          <w:rFonts w:asciiTheme="majorHAnsi" w:eastAsia="Times New Roman" w:hAnsiTheme="majorHAnsi" w:cstheme="majorHAnsi"/>
          <w:color w:val="000000"/>
        </w:rPr>
        <w:tab/>
      </w:r>
      <w:r w:rsidR="2FB106AC" w:rsidRPr="00162337">
        <w:rPr>
          <w:rFonts w:asciiTheme="majorHAnsi" w:hAnsiTheme="majorHAnsi" w:cstheme="majorBidi"/>
        </w:rPr>
        <w:t xml:space="preserve">16.1 </w:t>
      </w:r>
      <w:r w:rsidR="004B4BC8">
        <w:rPr>
          <w:rFonts w:asciiTheme="majorHAnsi" w:hAnsiTheme="majorHAnsi" w:cstheme="majorBidi"/>
        </w:rPr>
        <w:tab/>
      </w:r>
      <w:r w:rsidR="00D92C39">
        <w:rPr>
          <w:rFonts w:asciiTheme="majorHAnsi" w:hAnsiTheme="majorHAnsi" w:cstheme="majorBidi"/>
        </w:rPr>
        <w:t>Sponsored Projects Closeout</w:t>
      </w:r>
    </w:p>
    <w:p w14:paraId="4EE2081F" w14:textId="64347E8A" w:rsidR="009554B7" w:rsidRPr="00162337" w:rsidRDefault="000520F2" w:rsidP="2C43EA2E">
      <w:pPr>
        <w:shd w:val="clear" w:color="auto" w:fill="FFFFFF" w:themeFill="background1"/>
        <w:spacing w:after="0" w:line="240" w:lineRule="auto"/>
        <w:jc w:val="both"/>
        <w:rPr>
          <w:rFonts w:asciiTheme="majorHAnsi" w:eastAsia="Times New Roman" w:hAnsiTheme="majorHAnsi" w:cstheme="majorBidi"/>
          <w:color w:val="000000"/>
        </w:rPr>
      </w:pPr>
      <w:r w:rsidRPr="00162337">
        <w:rPr>
          <w:rFonts w:asciiTheme="majorHAnsi" w:eastAsia="Times New Roman" w:hAnsiTheme="majorHAnsi" w:cstheme="majorHAnsi"/>
          <w:color w:val="000000"/>
        </w:rPr>
        <w:tab/>
      </w:r>
      <w:r w:rsidR="00760FD3">
        <w:rPr>
          <w:rFonts w:asciiTheme="majorHAnsi" w:eastAsia="Times New Roman" w:hAnsiTheme="majorHAnsi" w:cstheme="majorHAnsi"/>
          <w:color w:val="000000"/>
        </w:rPr>
        <w:tab/>
      </w:r>
      <w:r w:rsidR="00B443A9" w:rsidRPr="2C43EA2E">
        <w:rPr>
          <w:rFonts w:asciiTheme="majorHAnsi" w:eastAsia="Times New Roman" w:hAnsiTheme="majorHAnsi" w:cstheme="majorBidi"/>
          <w:color w:val="000000"/>
        </w:rPr>
        <w:t xml:space="preserve">16.1.1 </w:t>
      </w:r>
      <w:r w:rsidR="004B4BC8">
        <w:rPr>
          <w:rFonts w:asciiTheme="majorHAnsi" w:eastAsia="Times New Roman" w:hAnsiTheme="majorHAnsi" w:cstheme="majorHAnsi"/>
          <w:color w:val="000000"/>
        </w:rPr>
        <w:tab/>
      </w:r>
      <w:r w:rsidR="004328F0">
        <w:rPr>
          <w:rFonts w:asciiTheme="majorHAnsi" w:eastAsia="Times New Roman" w:hAnsiTheme="majorHAnsi" w:cstheme="majorBidi"/>
          <w:color w:val="000000"/>
        </w:rPr>
        <w:t>University</w:t>
      </w:r>
      <w:r w:rsidRPr="2C43EA2E">
        <w:rPr>
          <w:rFonts w:asciiTheme="majorHAnsi" w:eastAsia="Times New Roman" w:hAnsiTheme="majorHAnsi" w:cstheme="majorBidi"/>
          <w:color w:val="000000"/>
        </w:rPr>
        <w:t xml:space="preserve"> Central Office </w:t>
      </w:r>
      <w:r w:rsidR="00A73086" w:rsidRPr="2C43EA2E">
        <w:rPr>
          <w:rFonts w:asciiTheme="majorHAnsi" w:eastAsia="Times New Roman" w:hAnsiTheme="majorHAnsi" w:cstheme="majorBidi"/>
          <w:color w:val="000000"/>
        </w:rPr>
        <w:t>Responsibilities</w:t>
      </w:r>
      <w:r w:rsidR="00B11AF8" w:rsidRPr="2C43EA2E">
        <w:rPr>
          <w:rFonts w:asciiTheme="majorHAnsi" w:eastAsia="Times New Roman" w:hAnsiTheme="majorHAnsi" w:cstheme="majorBidi"/>
          <w:color w:val="000000"/>
        </w:rPr>
        <w:t xml:space="preserve"> </w:t>
      </w:r>
    </w:p>
    <w:p w14:paraId="4EDC6CB6" w14:textId="2C170FCA" w:rsidR="00DD2BCA" w:rsidRPr="00162337" w:rsidRDefault="009554B7" w:rsidP="000C2AE1">
      <w:pPr>
        <w:shd w:val="clear" w:color="auto" w:fill="FFFFFF"/>
        <w:spacing w:after="0" w:line="240" w:lineRule="auto"/>
        <w:jc w:val="both"/>
        <w:rPr>
          <w:rFonts w:asciiTheme="majorHAnsi" w:eastAsia="Times New Roman" w:hAnsiTheme="majorHAnsi" w:cstheme="majorHAnsi"/>
          <w:color w:val="000000"/>
        </w:rPr>
      </w:pPr>
      <w:r w:rsidRPr="00162337">
        <w:rPr>
          <w:rFonts w:asciiTheme="majorHAnsi" w:eastAsia="Times New Roman" w:hAnsiTheme="majorHAnsi" w:cstheme="majorHAnsi"/>
          <w:color w:val="000000"/>
        </w:rPr>
        <w:tab/>
      </w:r>
      <w:r w:rsidR="00760FD3">
        <w:rPr>
          <w:rFonts w:asciiTheme="majorHAnsi" w:eastAsia="Times New Roman" w:hAnsiTheme="majorHAnsi" w:cstheme="majorHAnsi"/>
          <w:color w:val="000000"/>
        </w:rPr>
        <w:tab/>
      </w:r>
      <w:r w:rsidR="00B443A9" w:rsidRPr="00162337">
        <w:rPr>
          <w:rFonts w:asciiTheme="majorHAnsi" w:eastAsia="Times New Roman" w:hAnsiTheme="majorHAnsi" w:cstheme="majorHAnsi"/>
          <w:color w:val="000000"/>
        </w:rPr>
        <w:t>16.1.2</w:t>
      </w:r>
      <w:r w:rsidR="004B4BC8">
        <w:rPr>
          <w:rFonts w:asciiTheme="majorHAnsi" w:eastAsia="Times New Roman" w:hAnsiTheme="majorHAnsi" w:cstheme="majorHAnsi"/>
          <w:color w:val="000000"/>
        </w:rPr>
        <w:tab/>
      </w:r>
      <w:r w:rsidRPr="00162337">
        <w:rPr>
          <w:rFonts w:asciiTheme="majorHAnsi" w:eastAsia="Times New Roman" w:hAnsiTheme="majorHAnsi" w:cstheme="majorHAnsi"/>
          <w:color w:val="000000"/>
        </w:rPr>
        <w:t>Close</w:t>
      </w:r>
      <w:r w:rsidR="00AB3155">
        <w:rPr>
          <w:rFonts w:asciiTheme="majorHAnsi" w:eastAsia="Times New Roman" w:hAnsiTheme="majorHAnsi" w:cstheme="majorHAnsi"/>
          <w:color w:val="000000"/>
        </w:rPr>
        <w:t>out Documents and Responsibilities</w:t>
      </w:r>
      <w:r w:rsidR="00DD2BCA" w:rsidRPr="00162337" w:rsidDel="00DD2BCA">
        <w:rPr>
          <w:rFonts w:asciiTheme="majorHAnsi" w:eastAsia="Times New Roman" w:hAnsiTheme="majorHAnsi" w:cstheme="majorHAnsi"/>
          <w:color w:val="000000"/>
        </w:rPr>
        <w:t xml:space="preserve"> </w:t>
      </w:r>
    </w:p>
    <w:p w14:paraId="1951A75E" w14:textId="0BC57501" w:rsidR="00CA6CC3" w:rsidRPr="00162337" w:rsidRDefault="00A73086" w:rsidP="48C2C62C">
      <w:pPr>
        <w:shd w:val="clear" w:color="auto" w:fill="FFFFFF" w:themeFill="background1"/>
        <w:spacing w:after="0" w:line="240" w:lineRule="auto"/>
        <w:jc w:val="both"/>
        <w:rPr>
          <w:rFonts w:asciiTheme="majorHAnsi" w:eastAsia="Times New Roman" w:hAnsiTheme="majorHAnsi" w:cstheme="majorHAnsi"/>
          <w:color w:val="000000"/>
        </w:rPr>
      </w:pPr>
      <w:r w:rsidRPr="00162337">
        <w:rPr>
          <w:rFonts w:asciiTheme="majorHAnsi" w:eastAsia="Times New Roman" w:hAnsiTheme="majorHAnsi" w:cstheme="majorHAnsi"/>
          <w:color w:val="000000"/>
        </w:rPr>
        <w:tab/>
      </w:r>
      <w:r w:rsidR="00760FD3">
        <w:rPr>
          <w:rFonts w:asciiTheme="majorHAnsi" w:eastAsia="Times New Roman" w:hAnsiTheme="majorHAnsi" w:cstheme="majorHAnsi"/>
          <w:color w:val="000000"/>
        </w:rPr>
        <w:tab/>
      </w:r>
      <w:r w:rsidR="0015022F" w:rsidRPr="00162337">
        <w:rPr>
          <w:rFonts w:asciiTheme="majorHAnsi" w:eastAsia="Times New Roman" w:hAnsiTheme="majorHAnsi" w:cstheme="majorHAnsi"/>
          <w:color w:val="000000"/>
        </w:rPr>
        <w:t xml:space="preserve">16.1 </w:t>
      </w:r>
      <w:r w:rsidR="004B4BC8">
        <w:rPr>
          <w:rFonts w:asciiTheme="majorHAnsi" w:eastAsia="Times New Roman" w:hAnsiTheme="majorHAnsi" w:cstheme="majorHAnsi"/>
          <w:color w:val="000000"/>
        </w:rPr>
        <w:tab/>
      </w:r>
      <w:r w:rsidR="00B443A9" w:rsidRPr="00162337">
        <w:rPr>
          <w:rFonts w:asciiTheme="majorHAnsi" w:eastAsia="Times New Roman" w:hAnsiTheme="majorHAnsi" w:cstheme="majorHAnsi"/>
          <w:color w:val="000000"/>
        </w:rPr>
        <w:t xml:space="preserve">Additional Resources </w:t>
      </w:r>
    </w:p>
    <w:p w14:paraId="78C3400A" w14:textId="7F80BEC1" w:rsidR="00A73086" w:rsidRPr="00162337" w:rsidRDefault="00A73086" w:rsidP="00FD42A3">
      <w:pPr>
        <w:shd w:val="clear" w:color="auto" w:fill="FFFFFF" w:themeFill="background1"/>
        <w:spacing w:after="0" w:line="240" w:lineRule="auto"/>
        <w:ind w:left="1440" w:firstLine="720"/>
        <w:jc w:val="both"/>
        <w:rPr>
          <w:rFonts w:asciiTheme="majorHAnsi" w:eastAsia="Times New Roman" w:hAnsiTheme="majorHAnsi" w:cstheme="majorBidi"/>
          <w:color w:val="000000"/>
        </w:rPr>
      </w:pPr>
      <w:r w:rsidRPr="00162337">
        <w:rPr>
          <w:rFonts w:asciiTheme="majorHAnsi" w:eastAsia="Times New Roman" w:hAnsiTheme="majorHAnsi" w:cstheme="majorBidi"/>
          <w:color w:val="000000"/>
        </w:rPr>
        <w:t>Frequently Asked Questions</w:t>
      </w:r>
      <w:r w:rsidR="00B11AF8" w:rsidRPr="00162337">
        <w:rPr>
          <w:rFonts w:asciiTheme="majorHAnsi" w:eastAsia="Times New Roman" w:hAnsiTheme="majorHAnsi" w:cstheme="majorBidi"/>
          <w:color w:val="000000"/>
        </w:rPr>
        <w:t xml:space="preserve"> </w:t>
      </w:r>
    </w:p>
    <w:p w14:paraId="4DDE0590" w14:textId="77777777" w:rsidR="004B4BC8" w:rsidRDefault="00A73086" w:rsidP="000C2AE1">
      <w:pPr>
        <w:shd w:val="clear" w:color="auto" w:fill="FFFFFF"/>
        <w:spacing w:after="0" w:line="240" w:lineRule="auto"/>
        <w:jc w:val="both"/>
        <w:rPr>
          <w:rFonts w:asciiTheme="majorHAnsi" w:eastAsia="Times New Roman" w:hAnsiTheme="majorHAnsi" w:cstheme="majorHAnsi"/>
          <w:color w:val="000000"/>
        </w:rPr>
      </w:pPr>
      <w:r w:rsidRPr="00162337">
        <w:rPr>
          <w:rFonts w:asciiTheme="majorHAnsi" w:eastAsia="Times New Roman" w:hAnsiTheme="majorHAnsi" w:cstheme="majorHAnsi"/>
          <w:color w:val="000000"/>
        </w:rPr>
        <w:tab/>
      </w:r>
    </w:p>
    <w:p w14:paraId="4B167182" w14:textId="32C0D6ED" w:rsidR="00C33E3E" w:rsidRDefault="00C33E3E" w:rsidP="2C43EA2E">
      <w:pPr>
        <w:shd w:val="clear" w:color="auto" w:fill="FFFFFF" w:themeFill="background1"/>
        <w:spacing w:after="0" w:line="240" w:lineRule="auto"/>
        <w:jc w:val="both"/>
        <w:rPr>
          <w:rFonts w:asciiTheme="majorHAnsi" w:eastAsia="Times New Roman" w:hAnsiTheme="majorHAnsi" w:cstheme="majorBidi"/>
          <w:color w:val="000000"/>
        </w:rPr>
      </w:pPr>
      <w:r>
        <w:rPr>
          <w:rFonts w:asciiTheme="majorHAnsi" w:eastAsia="Times New Roman" w:hAnsiTheme="majorHAnsi" w:cstheme="majorHAnsi"/>
          <w:color w:val="000000"/>
        </w:rPr>
        <w:tab/>
      </w:r>
      <w:r w:rsidRPr="2C43EA2E">
        <w:rPr>
          <w:rFonts w:asciiTheme="majorHAnsi" w:eastAsia="Times New Roman" w:hAnsiTheme="majorHAnsi" w:cstheme="majorBidi"/>
          <w:color w:val="000000"/>
        </w:rPr>
        <w:t xml:space="preserve">16.2 </w:t>
      </w:r>
      <w:r>
        <w:rPr>
          <w:rFonts w:asciiTheme="majorHAnsi" w:eastAsia="Times New Roman" w:hAnsiTheme="majorHAnsi" w:cstheme="majorHAnsi"/>
          <w:color w:val="000000"/>
        </w:rPr>
        <w:tab/>
      </w:r>
      <w:r w:rsidRPr="2C43EA2E">
        <w:rPr>
          <w:rFonts w:asciiTheme="majorHAnsi" w:eastAsia="Times New Roman" w:hAnsiTheme="majorHAnsi" w:cstheme="majorBidi"/>
          <w:color w:val="000000"/>
        </w:rPr>
        <w:t>Sponsored Project</w:t>
      </w:r>
      <w:r w:rsidR="004328F0">
        <w:rPr>
          <w:rFonts w:asciiTheme="majorHAnsi" w:eastAsia="Times New Roman" w:hAnsiTheme="majorHAnsi" w:cstheme="majorBidi"/>
          <w:color w:val="000000"/>
        </w:rPr>
        <w:t>s</w:t>
      </w:r>
      <w:r w:rsidRPr="2C43EA2E">
        <w:rPr>
          <w:rFonts w:asciiTheme="majorHAnsi" w:eastAsia="Times New Roman" w:hAnsiTheme="majorHAnsi" w:cstheme="majorBidi"/>
          <w:color w:val="000000"/>
        </w:rPr>
        <w:t xml:space="preserve"> Cost Principles</w:t>
      </w:r>
    </w:p>
    <w:p w14:paraId="37F55041" w14:textId="33A0C085" w:rsidR="00A73086" w:rsidRPr="00162337" w:rsidRDefault="00DD2BCA" w:rsidP="00760FD3">
      <w:pPr>
        <w:shd w:val="clear" w:color="auto" w:fill="FFFFFF"/>
        <w:spacing w:after="0" w:line="240" w:lineRule="auto"/>
        <w:ind w:left="720" w:firstLine="720"/>
        <w:jc w:val="both"/>
        <w:rPr>
          <w:rFonts w:asciiTheme="majorHAnsi" w:eastAsia="Times New Roman" w:hAnsiTheme="majorHAnsi" w:cstheme="majorHAnsi"/>
          <w:color w:val="000000"/>
        </w:rPr>
      </w:pPr>
      <w:r w:rsidRPr="00162337">
        <w:rPr>
          <w:rFonts w:asciiTheme="majorHAnsi" w:eastAsia="Times New Roman" w:hAnsiTheme="majorHAnsi" w:cstheme="majorHAnsi"/>
          <w:color w:val="000000"/>
        </w:rPr>
        <w:t>16.2</w:t>
      </w:r>
      <w:r w:rsidR="00394654">
        <w:rPr>
          <w:rFonts w:asciiTheme="majorHAnsi" w:eastAsia="Times New Roman" w:hAnsiTheme="majorHAnsi" w:cstheme="majorHAnsi"/>
          <w:color w:val="000000"/>
        </w:rPr>
        <w:t>.1</w:t>
      </w:r>
      <w:r w:rsidR="004B4BC8">
        <w:rPr>
          <w:rFonts w:asciiTheme="majorHAnsi" w:eastAsia="Times New Roman" w:hAnsiTheme="majorHAnsi" w:cstheme="majorHAnsi"/>
          <w:color w:val="000000"/>
        </w:rPr>
        <w:tab/>
      </w:r>
      <w:r w:rsidR="00A73086" w:rsidRPr="00162337">
        <w:rPr>
          <w:rFonts w:asciiTheme="majorHAnsi" w:eastAsia="Times New Roman" w:hAnsiTheme="majorHAnsi" w:cstheme="majorHAnsi"/>
          <w:color w:val="000000"/>
        </w:rPr>
        <w:t>Treatment of Select Items of Cost</w:t>
      </w:r>
      <w:r w:rsidR="00B11AF8" w:rsidRPr="00162337">
        <w:rPr>
          <w:rFonts w:asciiTheme="majorHAnsi" w:eastAsia="Times New Roman" w:hAnsiTheme="majorHAnsi" w:cstheme="majorBidi"/>
          <w:color w:val="000000"/>
        </w:rPr>
        <w:t xml:space="preserve"> </w:t>
      </w:r>
    </w:p>
    <w:p w14:paraId="4B2B8ED6" w14:textId="312658D1" w:rsidR="00A73086" w:rsidRPr="00162337" w:rsidRDefault="00A73086" w:rsidP="000C2AE1">
      <w:pPr>
        <w:shd w:val="clear" w:color="auto" w:fill="FFFFFF"/>
        <w:spacing w:after="0" w:line="240" w:lineRule="auto"/>
        <w:jc w:val="both"/>
        <w:rPr>
          <w:rFonts w:asciiTheme="majorHAnsi" w:eastAsia="Times New Roman" w:hAnsiTheme="majorHAnsi" w:cstheme="majorHAnsi"/>
          <w:color w:val="000000"/>
        </w:rPr>
      </w:pPr>
      <w:r w:rsidRPr="00162337">
        <w:rPr>
          <w:rFonts w:asciiTheme="majorHAnsi" w:eastAsia="Times New Roman" w:hAnsiTheme="majorHAnsi" w:cstheme="majorHAnsi"/>
          <w:color w:val="000000"/>
        </w:rPr>
        <w:tab/>
      </w:r>
      <w:r w:rsidR="00760FD3">
        <w:rPr>
          <w:rFonts w:asciiTheme="majorHAnsi" w:eastAsia="Times New Roman" w:hAnsiTheme="majorHAnsi" w:cstheme="majorHAnsi"/>
          <w:color w:val="000000"/>
        </w:rPr>
        <w:tab/>
      </w:r>
      <w:r w:rsidR="00154F73" w:rsidRPr="00162337">
        <w:rPr>
          <w:rFonts w:asciiTheme="majorHAnsi" w:eastAsia="Times New Roman" w:hAnsiTheme="majorHAnsi" w:cstheme="majorHAnsi"/>
          <w:color w:val="000000"/>
        </w:rPr>
        <w:t>16.2.</w:t>
      </w:r>
      <w:r w:rsidR="008937F2">
        <w:rPr>
          <w:rFonts w:asciiTheme="majorHAnsi" w:eastAsia="Times New Roman" w:hAnsiTheme="majorHAnsi" w:cstheme="majorHAnsi"/>
          <w:color w:val="000000"/>
        </w:rPr>
        <w:t>2</w:t>
      </w:r>
      <w:r w:rsidR="00154F73" w:rsidRPr="00162337">
        <w:rPr>
          <w:rFonts w:asciiTheme="majorHAnsi" w:eastAsia="Times New Roman" w:hAnsiTheme="majorHAnsi" w:cstheme="majorHAnsi"/>
          <w:color w:val="000000"/>
        </w:rPr>
        <w:t xml:space="preserve"> </w:t>
      </w:r>
      <w:r w:rsidR="004B4BC8">
        <w:rPr>
          <w:rFonts w:asciiTheme="majorHAnsi" w:eastAsia="Times New Roman" w:hAnsiTheme="majorHAnsi" w:cstheme="majorHAnsi"/>
          <w:color w:val="000000"/>
        </w:rPr>
        <w:tab/>
      </w:r>
      <w:r w:rsidRPr="00162337">
        <w:rPr>
          <w:rFonts w:asciiTheme="majorHAnsi" w:eastAsia="Times New Roman" w:hAnsiTheme="majorHAnsi" w:cstheme="majorHAnsi"/>
          <w:color w:val="000000"/>
        </w:rPr>
        <w:t>Code Unallowable Costs</w:t>
      </w:r>
      <w:r w:rsidR="00B11AF8" w:rsidRPr="00162337">
        <w:rPr>
          <w:rFonts w:asciiTheme="majorHAnsi" w:eastAsia="Times New Roman" w:hAnsiTheme="majorHAnsi" w:cstheme="majorBidi"/>
          <w:color w:val="000000"/>
        </w:rPr>
        <w:t xml:space="preserve"> </w:t>
      </w:r>
    </w:p>
    <w:p w14:paraId="034B4A6D" w14:textId="272A1F45" w:rsidR="00E562A5" w:rsidRPr="00162337" w:rsidRDefault="00A73086" w:rsidP="000C2AE1">
      <w:pPr>
        <w:shd w:val="clear" w:color="auto" w:fill="FFFFFF"/>
        <w:spacing w:after="0" w:line="240" w:lineRule="auto"/>
        <w:jc w:val="both"/>
        <w:rPr>
          <w:rFonts w:asciiTheme="majorHAnsi" w:eastAsia="Times New Roman" w:hAnsiTheme="majorHAnsi" w:cstheme="majorHAnsi"/>
          <w:color w:val="000000"/>
        </w:rPr>
      </w:pPr>
      <w:r w:rsidRPr="00162337">
        <w:rPr>
          <w:rFonts w:asciiTheme="majorHAnsi" w:eastAsia="Times New Roman" w:hAnsiTheme="majorHAnsi" w:cstheme="majorHAnsi"/>
          <w:color w:val="000000"/>
        </w:rPr>
        <w:tab/>
      </w:r>
      <w:r w:rsidR="00760FD3">
        <w:rPr>
          <w:rFonts w:asciiTheme="majorHAnsi" w:eastAsia="Times New Roman" w:hAnsiTheme="majorHAnsi" w:cstheme="majorHAnsi"/>
          <w:color w:val="000000"/>
        </w:rPr>
        <w:tab/>
      </w:r>
      <w:r w:rsidR="0015022F" w:rsidRPr="00162337">
        <w:rPr>
          <w:rFonts w:asciiTheme="majorHAnsi" w:eastAsia="Times New Roman" w:hAnsiTheme="majorHAnsi" w:cstheme="majorHAnsi"/>
          <w:color w:val="000000"/>
        </w:rPr>
        <w:t>16.2</w:t>
      </w:r>
      <w:r w:rsidR="00E562A5" w:rsidRPr="00162337">
        <w:rPr>
          <w:rFonts w:asciiTheme="majorHAnsi" w:eastAsia="Times New Roman" w:hAnsiTheme="majorHAnsi" w:cstheme="majorHAnsi"/>
          <w:color w:val="000000"/>
        </w:rPr>
        <w:t xml:space="preserve"> </w:t>
      </w:r>
      <w:r w:rsidR="004B4BC8">
        <w:rPr>
          <w:rFonts w:asciiTheme="majorHAnsi" w:eastAsia="Times New Roman" w:hAnsiTheme="majorHAnsi" w:cstheme="majorHAnsi"/>
          <w:color w:val="000000"/>
        </w:rPr>
        <w:tab/>
      </w:r>
      <w:r w:rsidR="00E562A5" w:rsidRPr="00162337">
        <w:rPr>
          <w:rFonts w:asciiTheme="majorHAnsi" w:eastAsia="Times New Roman" w:hAnsiTheme="majorHAnsi" w:cstheme="majorHAnsi"/>
          <w:color w:val="000000"/>
        </w:rPr>
        <w:t>Additional Resources</w:t>
      </w:r>
    </w:p>
    <w:p w14:paraId="39161BF4" w14:textId="5F0363D4" w:rsidR="002E7CA0" w:rsidRPr="00162337" w:rsidRDefault="00A73086" w:rsidP="00FD42A3">
      <w:pPr>
        <w:shd w:val="clear" w:color="auto" w:fill="FFFFFF"/>
        <w:spacing w:after="0" w:line="240" w:lineRule="auto"/>
        <w:ind w:left="1440" w:firstLine="720"/>
        <w:jc w:val="both"/>
        <w:rPr>
          <w:rFonts w:asciiTheme="majorHAnsi" w:eastAsia="Times New Roman" w:hAnsiTheme="majorHAnsi" w:cstheme="majorHAnsi"/>
          <w:color w:val="000000"/>
        </w:rPr>
      </w:pPr>
      <w:r w:rsidRPr="00162337">
        <w:rPr>
          <w:rFonts w:asciiTheme="majorHAnsi" w:eastAsia="Times New Roman" w:hAnsiTheme="majorHAnsi" w:cstheme="majorHAnsi"/>
          <w:color w:val="000000"/>
        </w:rPr>
        <w:t>Frequently Asked Questions</w:t>
      </w:r>
      <w:r w:rsidR="00B11AF8" w:rsidRPr="00162337">
        <w:rPr>
          <w:rFonts w:asciiTheme="majorHAnsi" w:eastAsia="Times New Roman" w:hAnsiTheme="majorHAnsi" w:cstheme="majorBidi"/>
          <w:color w:val="000000"/>
        </w:rPr>
        <w:t xml:space="preserve"> </w:t>
      </w:r>
    </w:p>
    <w:p w14:paraId="5DBD0C61" w14:textId="77777777" w:rsidR="004B4BC8" w:rsidRDefault="006D0A51" w:rsidP="000C2AE1">
      <w:pPr>
        <w:shd w:val="clear" w:color="auto" w:fill="FFFFFF"/>
        <w:spacing w:after="0" w:line="240" w:lineRule="auto"/>
        <w:jc w:val="both"/>
        <w:rPr>
          <w:rFonts w:asciiTheme="majorHAnsi" w:eastAsia="Times New Roman" w:hAnsiTheme="majorHAnsi" w:cstheme="majorHAnsi"/>
          <w:color w:val="000000"/>
        </w:rPr>
      </w:pPr>
      <w:r w:rsidRPr="00162337">
        <w:rPr>
          <w:rFonts w:asciiTheme="majorHAnsi" w:eastAsia="Times New Roman" w:hAnsiTheme="majorHAnsi" w:cstheme="majorHAnsi"/>
          <w:color w:val="000000"/>
        </w:rPr>
        <w:tab/>
      </w:r>
    </w:p>
    <w:p w14:paraId="108164BB" w14:textId="2DE419DD" w:rsidR="006D0A51" w:rsidRDefault="0015022F" w:rsidP="004B4BC8">
      <w:pPr>
        <w:shd w:val="clear" w:color="auto" w:fill="FFFFFF"/>
        <w:spacing w:after="0" w:line="240" w:lineRule="auto"/>
        <w:ind w:firstLine="720"/>
        <w:jc w:val="both"/>
        <w:rPr>
          <w:rFonts w:asciiTheme="majorHAnsi" w:eastAsia="Times New Roman" w:hAnsiTheme="majorHAnsi" w:cstheme="majorHAnsi"/>
          <w:color w:val="000000"/>
        </w:rPr>
      </w:pPr>
      <w:r w:rsidRPr="00162337">
        <w:rPr>
          <w:rFonts w:asciiTheme="majorHAnsi" w:eastAsia="Times New Roman" w:hAnsiTheme="majorHAnsi" w:cstheme="majorHAnsi"/>
          <w:color w:val="000000"/>
        </w:rPr>
        <w:t xml:space="preserve">16.3 </w:t>
      </w:r>
      <w:r w:rsidR="004B4BC8">
        <w:rPr>
          <w:rFonts w:asciiTheme="majorHAnsi" w:eastAsia="Times New Roman" w:hAnsiTheme="majorHAnsi" w:cstheme="majorHAnsi"/>
          <w:color w:val="000000"/>
        </w:rPr>
        <w:tab/>
      </w:r>
      <w:r w:rsidR="00234AF1">
        <w:rPr>
          <w:rFonts w:asciiTheme="majorHAnsi" w:eastAsia="Times New Roman" w:hAnsiTheme="majorHAnsi" w:cstheme="majorHAnsi"/>
          <w:color w:val="000000"/>
        </w:rPr>
        <w:t>Sponsored Projects Cost Transfers</w:t>
      </w:r>
    </w:p>
    <w:p w14:paraId="004B8073" w14:textId="57B77341" w:rsidR="00FD4DEF" w:rsidRDefault="0015022F" w:rsidP="00760FD3">
      <w:pPr>
        <w:shd w:val="clear" w:color="auto" w:fill="FFFFFF"/>
        <w:spacing w:after="0" w:line="240" w:lineRule="auto"/>
        <w:ind w:left="720" w:firstLine="720"/>
        <w:jc w:val="both"/>
        <w:rPr>
          <w:rFonts w:asciiTheme="majorHAnsi" w:eastAsia="Times New Roman" w:hAnsiTheme="majorHAnsi" w:cstheme="majorHAnsi"/>
          <w:color w:val="000000"/>
        </w:rPr>
      </w:pPr>
      <w:r w:rsidRPr="00162337">
        <w:rPr>
          <w:rFonts w:asciiTheme="majorHAnsi" w:eastAsia="Times New Roman" w:hAnsiTheme="majorHAnsi" w:cstheme="majorHAnsi"/>
          <w:color w:val="000000"/>
        </w:rPr>
        <w:t xml:space="preserve">16.3.1 </w:t>
      </w:r>
      <w:r w:rsidR="004B4BC8">
        <w:rPr>
          <w:rFonts w:asciiTheme="majorHAnsi" w:eastAsia="Times New Roman" w:hAnsiTheme="majorHAnsi" w:cstheme="majorHAnsi"/>
          <w:color w:val="000000"/>
        </w:rPr>
        <w:tab/>
      </w:r>
      <w:r w:rsidR="00FD4DEF">
        <w:rPr>
          <w:rFonts w:asciiTheme="majorHAnsi" w:eastAsia="Times New Roman" w:hAnsiTheme="majorHAnsi" w:cstheme="majorHAnsi"/>
          <w:color w:val="000000"/>
        </w:rPr>
        <w:t>Process Cost Transfers for Sponsored Projects</w:t>
      </w:r>
    </w:p>
    <w:p w14:paraId="5F1743A2" w14:textId="62AC7369" w:rsidR="00FD4DEF" w:rsidRDefault="00FD4DEF" w:rsidP="00760FD3">
      <w:pPr>
        <w:shd w:val="clear" w:color="auto" w:fill="FFFFFF"/>
        <w:spacing w:after="0" w:line="240" w:lineRule="auto"/>
        <w:ind w:left="720" w:firstLine="720"/>
        <w:jc w:val="both"/>
        <w:rPr>
          <w:rFonts w:asciiTheme="majorHAnsi" w:eastAsia="Times New Roman" w:hAnsiTheme="majorHAnsi" w:cstheme="majorHAnsi"/>
          <w:color w:val="000000"/>
        </w:rPr>
      </w:pPr>
      <w:r>
        <w:rPr>
          <w:rFonts w:asciiTheme="majorHAnsi" w:eastAsia="Times New Roman" w:hAnsiTheme="majorHAnsi" w:cstheme="majorHAnsi"/>
          <w:color w:val="000000"/>
        </w:rPr>
        <w:t xml:space="preserve">16.3 </w:t>
      </w:r>
      <w:r>
        <w:rPr>
          <w:rFonts w:asciiTheme="majorHAnsi" w:eastAsia="Times New Roman" w:hAnsiTheme="majorHAnsi" w:cstheme="majorHAnsi"/>
          <w:color w:val="000000"/>
        </w:rPr>
        <w:tab/>
        <w:t>Additional Resources</w:t>
      </w:r>
    </w:p>
    <w:p w14:paraId="6D796C96" w14:textId="4D0BF733" w:rsidR="00AA4757" w:rsidRPr="00162337" w:rsidRDefault="00AA4757" w:rsidP="00FD4DEF">
      <w:pPr>
        <w:shd w:val="clear" w:color="auto" w:fill="FFFFFF"/>
        <w:spacing w:after="0" w:line="240" w:lineRule="auto"/>
        <w:ind w:left="1440" w:firstLine="720"/>
        <w:jc w:val="both"/>
        <w:rPr>
          <w:rFonts w:asciiTheme="majorHAnsi" w:eastAsia="Times New Roman" w:hAnsiTheme="majorHAnsi" w:cstheme="majorHAnsi"/>
          <w:color w:val="000000"/>
        </w:rPr>
      </w:pPr>
      <w:r w:rsidRPr="00162337">
        <w:rPr>
          <w:rFonts w:asciiTheme="majorHAnsi" w:eastAsia="Times New Roman" w:hAnsiTheme="majorHAnsi" w:cstheme="majorHAnsi"/>
          <w:color w:val="000000"/>
        </w:rPr>
        <w:t>Cost Transfers Frequently Asked Questions</w:t>
      </w:r>
      <w:r w:rsidR="00B11AF8" w:rsidRPr="00162337">
        <w:rPr>
          <w:rFonts w:asciiTheme="majorHAnsi" w:eastAsia="Times New Roman" w:hAnsiTheme="majorHAnsi" w:cstheme="majorBidi"/>
          <w:color w:val="000000"/>
        </w:rPr>
        <w:t xml:space="preserve"> </w:t>
      </w:r>
    </w:p>
    <w:p w14:paraId="24249242" w14:textId="77777777" w:rsidR="004B4BC8" w:rsidRDefault="004B4BC8" w:rsidP="004B4BC8">
      <w:pPr>
        <w:shd w:val="clear" w:color="auto" w:fill="FFFFFF"/>
        <w:spacing w:after="0" w:line="240" w:lineRule="auto"/>
        <w:ind w:firstLine="720"/>
        <w:jc w:val="both"/>
        <w:rPr>
          <w:rFonts w:asciiTheme="majorHAnsi" w:eastAsia="Times New Roman" w:hAnsiTheme="majorHAnsi" w:cstheme="majorHAnsi"/>
          <w:color w:val="000000"/>
        </w:rPr>
      </w:pPr>
    </w:p>
    <w:p w14:paraId="14817852" w14:textId="1E5D0BB2" w:rsidR="006577F9" w:rsidRDefault="00DD2BCA" w:rsidP="004B4BC8">
      <w:pPr>
        <w:shd w:val="clear" w:color="auto" w:fill="FFFFFF"/>
        <w:spacing w:after="0" w:line="240" w:lineRule="auto"/>
        <w:ind w:firstLine="720"/>
        <w:jc w:val="both"/>
        <w:rPr>
          <w:rFonts w:asciiTheme="majorHAnsi" w:eastAsia="Times New Roman" w:hAnsiTheme="majorHAnsi" w:cstheme="majorHAnsi"/>
          <w:color w:val="000000"/>
        </w:rPr>
      </w:pPr>
      <w:r w:rsidRPr="00162337">
        <w:rPr>
          <w:rFonts w:asciiTheme="majorHAnsi" w:eastAsia="Times New Roman" w:hAnsiTheme="majorHAnsi" w:cstheme="majorHAnsi"/>
          <w:color w:val="000000"/>
        </w:rPr>
        <w:t>16.4</w:t>
      </w:r>
      <w:r w:rsidR="004B4BC8">
        <w:rPr>
          <w:rFonts w:asciiTheme="majorHAnsi" w:eastAsia="Times New Roman" w:hAnsiTheme="majorHAnsi" w:cstheme="majorHAnsi"/>
          <w:color w:val="000000"/>
        </w:rPr>
        <w:tab/>
      </w:r>
      <w:r w:rsidR="006577F9">
        <w:rPr>
          <w:rFonts w:asciiTheme="majorHAnsi" w:eastAsia="Times New Roman" w:hAnsiTheme="majorHAnsi" w:cstheme="majorHAnsi"/>
          <w:color w:val="000000"/>
        </w:rPr>
        <w:t xml:space="preserve">Sponsored Projects Program </w:t>
      </w:r>
      <w:r w:rsidR="00F42AE7">
        <w:rPr>
          <w:rFonts w:asciiTheme="majorHAnsi" w:eastAsia="Times New Roman" w:hAnsiTheme="majorHAnsi" w:cstheme="majorHAnsi"/>
          <w:color w:val="000000"/>
        </w:rPr>
        <w:t>Income</w:t>
      </w:r>
    </w:p>
    <w:p w14:paraId="26FD38DD" w14:textId="5B946FB7" w:rsidR="00EA4712" w:rsidRPr="00162337" w:rsidRDefault="0062738F" w:rsidP="00760FD3">
      <w:pPr>
        <w:shd w:val="clear" w:color="auto" w:fill="FFFFFF"/>
        <w:spacing w:after="0" w:line="240" w:lineRule="auto"/>
        <w:ind w:left="720" w:firstLine="720"/>
        <w:jc w:val="both"/>
        <w:rPr>
          <w:rFonts w:asciiTheme="majorHAnsi" w:eastAsia="Times New Roman" w:hAnsiTheme="majorHAnsi" w:cstheme="majorHAnsi"/>
          <w:color w:val="000000"/>
        </w:rPr>
      </w:pPr>
      <w:r w:rsidRPr="00162337">
        <w:rPr>
          <w:rFonts w:asciiTheme="majorHAnsi" w:eastAsia="Times New Roman" w:hAnsiTheme="majorHAnsi" w:cstheme="majorHAnsi"/>
          <w:color w:val="000000"/>
        </w:rPr>
        <w:t xml:space="preserve">16.4.1 </w:t>
      </w:r>
      <w:r w:rsidR="004B4BC8">
        <w:rPr>
          <w:rFonts w:asciiTheme="majorHAnsi" w:eastAsia="Times New Roman" w:hAnsiTheme="majorHAnsi" w:cstheme="majorHAnsi"/>
          <w:color w:val="000000"/>
        </w:rPr>
        <w:tab/>
      </w:r>
      <w:r w:rsidR="00EA4712" w:rsidRPr="00162337">
        <w:rPr>
          <w:rFonts w:asciiTheme="majorHAnsi" w:eastAsia="Times New Roman" w:hAnsiTheme="majorHAnsi" w:cstheme="majorHAnsi"/>
          <w:color w:val="000000"/>
        </w:rPr>
        <w:t>Identify, Account, Treat, and Report Program Income</w:t>
      </w:r>
      <w:r w:rsidR="00EA4712" w:rsidRPr="00162337">
        <w:rPr>
          <w:rFonts w:asciiTheme="majorHAnsi" w:eastAsia="Times New Roman" w:hAnsiTheme="majorHAnsi" w:cstheme="majorBidi"/>
          <w:color w:val="000000"/>
        </w:rPr>
        <w:t xml:space="preserve"> </w:t>
      </w:r>
    </w:p>
    <w:p w14:paraId="6BCF4ACA" w14:textId="198E445E" w:rsidR="003B7CC8" w:rsidRPr="00162337" w:rsidRDefault="00FF481C" w:rsidP="00760FD3">
      <w:pPr>
        <w:shd w:val="clear" w:color="auto" w:fill="FFFFFF"/>
        <w:spacing w:after="0" w:line="240" w:lineRule="auto"/>
        <w:ind w:left="720" w:firstLine="720"/>
        <w:jc w:val="both"/>
        <w:rPr>
          <w:rFonts w:asciiTheme="majorHAnsi" w:eastAsia="Times New Roman" w:hAnsiTheme="majorHAnsi" w:cstheme="majorHAnsi"/>
          <w:color w:val="000000"/>
        </w:rPr>
      </w:pPr>
      <w:r>
        <w:rPr>
          <w:rFonts w:asciiTheme="majorHAnsi" w:eastAsia="Times New Roman" w:hAnsiTheme="majorHAnsi" w:cstheme="majorHAnsi"/>
          <w:color w:val="000000"/>
        </w:rPr>
        <w:t>16.4.</w:t>
      </w:r>
      <w:r w:rsidR="00780092">
        <w:rPr>
          <w:rFonts w:asciiTheme="majorHAnsi" w:eastAsia="Times New Roman" w:hAnsiTheme="majorHAnsi" w:cstheme="majorHAnsi"/>
          <w:color w:val="000000"/>
        </w:rPr>
        <w:t>2</w:t>
      </w:r>
      <w:r>
        <w:rPr>
          <w:rFonts w:asciiTheme="majorHAnsi" w:eastAsia="Times New Roman" w:hAnsiTheme="majorHAnsi" w:cstheme="majorHAnsi"/>
          <w:color w:val="000000"/>
        </w:rPr>
        <w:t xml:space="preserve"> </w:t>
      </w:r>
      <w:r>
        <w:rPr>
          <w:rFonts w:asciiTheme="majorHAnsi" w:eastAsia="Times New Roman" w:hAnsiTheme="majorHAnsi" w:cstheme="majorHAnsi"/>
          <w:color w:val="000000"/>
        </w:rPr>
        <w:tab/>
      </w:r>
      <w:r w:rsidR="003B7CC8" w:rsidRPr="00162337">
        <w:rPr>
          <w:rFonts w:asciiTheme="majorHAnsi" w:eastAsia="Times New Roman" w:hAnsiTheme="majorHAnsi" w:cstheme="majorHAnsi"/>
          <w:color w:val="000000"/>
        </w:rPr>
        <w:t>What is Program Income?</w:t>
      </w:r>
      <w:r w:rsidR="00B11AF8" w:rsidRPr="00162337">
        <w:rPr>
          <w:rFonts w:asciiTheme="majorHAnsi" w:eastAsia="Times New Roman" w:hAnsiTheme="majorHAnsi" w:cstheme="majorHAnsi"/>
          <w:color w:val="000000"/>
        </w:rPr>
        <w:t xml:space="preserve"> </w:t>
      </w:r>
    </w:p>
    <w:p w14:paraId="3469F919" w14:textId="15FE6FA3" w:rsidR="003B7CC8" w:rsidRPr="00162337" w:rsidRDefault="003B7CC8" w:rsidP="000C2AE1">
      <w:pPr>
        <w:shd w:val="clear" w:color="auto" w:fill="FFFFFF"/>
        <w:spacing w:after="0" w:line="240" w:lineRule="auto"/>
        <w:jc w:val="both"/>
        <w:rPr>
          <w:rFonts w:asciiTheme="majorHAnsi" w:eastAsia="Times New Roman" w:hAnsiTheme="majorHAnsi" w:cstheme="majorHAnsi"/>
          <w:color w:val="000000"/>
        </w:rPr>
      </w:pPr>
      <w:r w:rsidRPr="00162337">
        <w:rPr>
          <w:rFonts w:asciiTheme="majorHAnsi" w:eastAsia="Times New Roman" w:hAnsiTheme="majorHAnsi" w:cstheme="majorHAnsi"/>
          <w:color w:val="000000"/>
        </w:rPr>
        <w:tab/>
      </w:r>
      <w:r w:rsidR="00760FD3">
        <w:rPr>
          <w:rFonts w:asciiTheme="majorHAnsi" w:eastAsia="Times New Roman" w:hAnsiTheme="majorHAnsi" w:cstheme="majorHAnsi"/>
          <w:color w:val="000000"/>
        </w:rPr>
        <w:tab/>
      </w:r>
      <w:r w:rsidR="0062738F" w:rsidRPr="00162337">
        <w:rPr>
          <w:rFonts w:asciiTheme="majorHAnsi" w:eastAsia="Times New Roman" w:hAnsiTheme="majorHAnsi" w:cstheme="majorHAnsi"/>
          <w:color w:val="000000"/>
        </w:rPr>
        <w:t>16.4.</w:t>
      </w:r>
      <w:r w:rsidR="00EA4712">
        <w:rPr>
          <w:rFonts w:asciiTheme="majorHAnsi" w:eastAsia="Times New Roman" w:hAnsiTheme="majorHAnsi" w:cstheme="majorHAnsi"/>
          <w:color w:val="000000"/>
        </w:rPr>
        <w:t>3</w:t>
      </w:r>
      <w:r w:rsidR="0062738F" w:rsidRPr="00162337">
        <w:rPr>
          <w:rFonts w:asciiTheme="majorHAnsi" w:eastAsia="Times New Roman" w:hAnsiTheme="majorHAnsi" w:cstheme="majorHAnsi"/>
          <w:color w:val="000000"/>
        </w:rPr>
        <w:t xml:space="preserve"> </w:t>
      </w:r>
      <w:r w:rsidR="004B4BC8">
        <w:rPr>
          <w:rFonts w:asciiTheme="majorHAnsi" w:eastAsia="Times New Roman" w:hAnsiTheme="majorHAnsi" w:cstheme="majorHAnsi"/>
          <w:color w:val="000000"/>
        </w:rPr>
        <w:tab/>
      </w:r>
      <w:r w:rsidRPr="00162337">
        <w:rPr>
          <w:rFonts w:asciiTheme="majorHAnsi" w:eastAsia="Times New Roman" w:hAnsiTheme="majorHAnsi" w:cstheme="majorHAnsi"/>
          <w:color w:val="000000"/>
        </w:rPr>
        <w:t xml:space="preserve">Program Income Responsibilities </w:t>
      </w:r>
    </w:p>
    <w:p w14:paraId="53965B8F" w14:textId="5D0D8453" w:rsidR="00CA6CC3" w:rsidRPr="00162337" w:rsidRDefault="003B7CC8" w:rsidP="000C2AE1">
      <w:pPr>
        <w:shd w:val="clear" w:color="auto" w:fill="FFFFFF"/>
        <w:spacing w:after="0" w:line="240" w:lineRule="auto"/>
        <w:jc w:val="both"/>
        <w:rPr>
          <w:rFonts w:asciiTheme="majorHAnsi" w:eastAsia="Times New Roman" w:hAnsiTheme="majorHAnsi" w:cstheme="majorHAnsi"/>
          <w:color w:val="000000"/>
        </w:rPr>
      </w:pPr>
      <w:r w:rsidRPr="00162337">
        <w:rPr>
          <w:rFonts w:asciiTheme="majorHAnsi" w:eastAsia="Times New Roman" w:hAnsiTheme="majorHAnsi" w:cstheme="majorHAnsi"/>
          <w:color w:val="000000"/>
        </w:rPr>
        <w:tab/>
      </w:r>
      <w:r w:rsidR="00760FD3">
        <w:rPr>
          <w:rFonts w:asciiTheme="majorHAnsi" w:eastAsia="Times New Roman" w:hAnsiTheme="majorHAnsi" w:cstheme="majorHAnsi"/>
          <w:color w:val="000000"/>
        </w:rPr>
        <w:tab/>
      </w:r>
      <w:r w:rsidR="0062738F" w:rsidRPr="00162337">
        <w:rPr>
          <w:rFonts w:asciiTheme="majorHAnsi" w:eastAsia="Times New Roman" w:hAnsiTheme="majorHAnsi" w:cstheme="majorHAnsi"/>
          <w:color w:val="000000"/>
        </w:rPr>
        <w:t>16.</w:t>
      </w:r>
      <w:r w:rsidR="00CA6CC3" w:rsidRPr="00162337">
        <w:rPr>
          <w:rFonts w:asciiTheme="majorHAnsi" w:eastAsia="Times New Roman" w:hAnsiTheme="majorHAnsi" w:cstheme="majorHAnsi"/>
          <w:color w:val="000000"/>
        </w:rPr>
        <w:t xml:space="preserve">4 </w:t>
      </w:r>
      <w:r w:rsidR="004B4BC8">
        <w:rPr>
          <w:rFonts w:asciiTheme="majorHAnsi" w:eastAsia="Times New Roman" w:hAnsiTheme="majorHAnsi" w:cstheme="majorHAnsi"/>
          <w:color w:val="000000"/>
        </w:rPr>
        <w:tab/>
      </w:r>
      <w:r w:rsidR="00CA6CC3" w:rsidRPr="00162337">
        <w:rPr>
          <w:rFonts w:asciiTheme="majorHAnsi" w:eastAsia="Times New Roman" w:hAnsiTheme="majorHAnsi" w:cstheme="majorHAnsi"/>
          <w:color w:val="000000"/>
        </w:rPr>
        <w:t xml:space="preserve">Additional Resources </w:t>
      </w:r>
    </w:p>
    <w:p w14:paraId="2708FD21" w14:textId="36E0F6F0" w:rsidR="003B7CC8" w:rsidRPr="00162337" w:rsidRDefault="003B7CC8" w:rsidP="00FD42A3">
      <w:pPr>
        <w:shd w:val="clear" w:color="auto" w:fill="FFFFFF"/>
        <w:spacing w:after="0" w:line="240" w:lineRule="auto"/>
        <w:ind w:left="1440" w:firstLine="720"/>
        <w:jc w:val="both"/>
        <w:rPr>
          <w:rFonts w:asciiTheme="majorHAnsi" w:eastAsia="Times New Roman" w:hAnsiTheme="majorHAnsi" w:cstheme="majorHAnsi"/>
          <w:color w:val="000000"/>
        </w:rPr>
      </w:pPr>
      <w:r w:rsidRPr="00162337">
        <w:rPr>
          <w:rFonts w:asciiTheme="majorHAnsi" w:eastAsia="Times New Roman" w:hAnsiTheme="majorHAnsi" w:cstheme="majorHAnsi"/>
          <w:color w:val="000000"/>
        </w:rPr>
        <w:t>Frequently Asked Questions</w:t>
      </w:r>
      <w:r w:rsidR="00B11AF8" w:rsidRPr="00162337">
        <w:rPr>
          <w:rFonts w:asciiTheme="majorHAnsi" w:eastAsia="Times New Roman" w:hAnsiTheme="majorHAnsi" w:cstheme="majorBidi"/>
          <w:color w:val="000000"/>
        </w:rPr>
        <w:t xml:space="preserve"> </w:t>
      </w:r>
    </w:p>
    <w:p w14:paraId="3C609A37" w14:textId="007C56B9" w:rsidR="002E7CA0" w:rsidRPr="00162337" w:rsidRDefault="002E7CA0" w:rsidP="000C2AE1">
      <w:pPr>
        <w:shd w:val="clear" w:color="auto" w:fill="FFFFFF"/>
        <w:spacing w:after="0" w:line="240" w:lineRule="auto"/>
        <w:jc w:val="both"/>
        <w:rPr>
          <w:rFonts w:asciiTheme="majorHAnsi" w:eastAsia="Times New Roman" w:hAnsiTheme="majorHAnsi" w:cstheme="majorHAnsi"/>
          <w:color w:val="000000"/>
        </w:rPr>
      </w:pPr>
    </w:p>
    <w:p w14:paraId="7767B4A9" w14:textId="11B3B207" w:rsidR="00887DDC" w:rsidRDefault="00775348" w:rsidP="000C2AE1">
      <w:pPr>
        <w:shd w:val="clear" w:color="auto" w:fill="FFFFFF"/>
        <w:spacing w:after="0" w:line="240" w:lineRule="auto"/>
        <w:jc w:val="both"/>
        <w:rPr>
          <w:rFonts w:asciiTheme="majorHAnsi" w:eastAsia="Times New Roman" w:hAnsiTheme="majorHAnsi" w:cstheme="majorHAnsi"/>
          <w:color w:val="000000"/>
        </w:rPr>
      </w:pPr>
      <w:r w:rsidRPr="00162337">
        <w:rPr>
          <w:rFonts w:asciiTheme="majorHAnsi" w:eastAsia="Times New Roman" w:hAnsiTheme="majorHAnsi" w:cstheme="majorHAnsi"/>
          <w:color w:val="000000"/>
        </w:rPr>
        <w:tab/>
      </w:r>
      <w:r w:rsidR="00DD2BCA" w:rsidRPr="00162337">
        <w:rPr>
          <w:rFonts w:asciiTheme="majorHAnsi" w:eastAsia="Times New Roman" w:hAnsiTheme="majorHAnsi" w:cstheme="majorHAnsi"/>
          <w:color w:val="000000"/>
        </w:rPr>
        <w:t>16.5</w:t>
      </w:r>
      <w:r w:rsidR="00FD42A3">
        <w:rPr>
          <w:rFonts w:asciiTheme="majorHAnsi" w:eastAsia="Times New Roman" w:hAnsiTheme="majorHAnsi" w:cstheme="majorHAnsi"/>
          <w:color w:val="000000"/>
        </w:rPr>
        <w:tab/>
      </w:r>
      <w:r w:rsidR="00887DDC">
        <w:rPr>
          <w:rFonts w:asciiTheme="majorHAnsi" w:eastAsia="Times New Roman" w:hAnsiTheme="majorHAnsi" w:cstheme="majorHAnsi"/>
          <w:color w:val="000000"/>
        </w:rPr>
        <w:t>Sponsored Projects Subawards</w:t>
      </w:r>
    </w:p>
    <w:p w14:paraId="2E249D96" w14:textId="43FA2AEB" w:rsidR="00775348" w:rsidRPr="00162337" w:rsidRDefault="00887DDC" w:rsidP="00760FD3">
      <w:pPr>
        <w:shd w:val="clear" w:color="auto" w:fill="FFFFFF"/>
        <w:spacing w:after="0" w:line="240" w:lineRule="auto"/>
        <w:ind w:left="720" w:firstLine="720"/>
        <w:jc w:val="both"/>
        <w:rPr>
          <w:rFonts w:asciiTheme="majorHAnsi" w:eastAsia="Times New Roman" w:hAnsiTheme="majorHAnsi" w:cstheme="majorHAnsi"/>
          <w:color w:val="000000"/>
        </w:rPr>
      </w:pPr>
      <w:r>
        <w:rPr>
          <w:rFonts w:asciiTheme="majorHAnsi" w:eastAsia="Times New Roman" w:hAnsiTheme="majorHAnsi" w:cstheme="majorHAnsi"/>
          <w:color w:val="000000"/>
        </w:rPr>
        <w:t xml:space="preserve">16.5.1 </w:t>
      </w:r>
      <w:r>
        <w:rPr>
          <w:rFonts w:asciiTheme="majorHAnsi" w:eastAsia="Times New Roman" w:hAnsiTheme="majorHAnsi" w:cstheme="majorHAnsi"/>
          <w:color w:val="000000"/>
        </w:rPr>
        <w:tab/>
      </w:r>
      <w:r w:rsidR="00775348" w:rsidRPr="00162337">
        <w:rPr>
          <w:rFonts w:asciiTheme="majorHAnsi" w:eastAsia="Times New Roman" w:hAnsiTheme="majorHAnsi" w:cstheme="majorHAnsi"/>
          <w:color w:val="000000"/>
        </w:rPr>
        <w:t xml:space="preserve">Review and Pay Subrecipient </w:t>
      </w:r>
      <w:r w:rsidR="00491C5B" w:rsidRPr="00162337">
        <w:rPr>
          <w:rFonts w:asciiTheme="majorHAnsi" w:eastAsia="Times New Roman" w:hAnsiTheme="majorHAnsi" w:cstheme="majorHAnsi"/>
          <w:color w:val="000000"/>
        </w:rPr>
        <w:t>Invoices</w:t>
      </w:r>
      <w:r w:rsidR="00491C5B" w:rsidRPr="00162337">
        <w:rPr>
          <w:rFonts w:asciiTheme="majorHAnsi" w:eastAsia="Times New Roman" w:hAnsiTheme="majorHAnsi" w:cstheme="majorBidi"/>
          <w:color w:val="000000"/>
        </w:rPr>
        <w:t xml:space="preserve"> </w:t>
      </w:r>
    </w:p>
    <w:p w14:paraId="412B0069" w14:textId="05DCC084" w:rsidR="00775348" w:rsidRPr="00162337" w:rsidRDefault="00DD2BCA" w:rsidP="00760FD3">
      <w:pPr>
        <w:shd w:val="clear" w:color="auto" w:fill="FFFFFF"/>
        <w:spacing w:after="0" w:line="240" w:lineRule="auto"/>
        <w:ind w:left="720" w:firstLine="720"/>
        <w:jc w:val="both"/>
        <w:rPr>
          <w:rFonts w:asciiTheme="majorHAnsi" w:eastAsia="Times New Roman" w:hAnsiTheme="majorHAnsi" w:cstheme="majorHAnsi"/>
          <w:color w:val="000000"/>
        </w:rPr>
      </w:pPr>
      <w:r w:rsidRPr="00162337">
        <w:rPr>
          <w:rFonts w:asciiTheme="majorHAnsi" w:eastAsia="Times New Roman" w:hAnsiTheme="majorHAnsi" w:cstheme="majorHAnsi"/>
          <w:color w:val="000000"/>
        </w:rPr>
        <w:t>16.5.</w:t>
      </w:r>
      <w:r w:rsidR="00887DDC">
        <w:rPr>
          <w:rFonts w:asciiTheme="majorHAnsi" w:eastAsia="Times New Roman" w:hAnsiTheme="majorHAnsi" w:cstheme="majorHAnsi"/>
          <w:color w:val="000000"/>
        </w:rPr>
        <w:t>2</w:t>
      </w:r>
      <w:r w:rsidR="00A26938" w:rsidRPr="00162337">
        <w:rPr>
          <w:rFonts w:asciiTheme="majorHAnsi" w:eastAsia="Times New Roman" w:hAnsiTheme="majorHAnsi" w:cstheme="majorHAnsi"/>
          <w:color w:val="000000"/>
        </w:rPr>
        <w:t xml:space="preserve"> </w:t>
      </w:r>
      <w:r w:rsidR="00FD42A3">
        <w:rPr>
          <w:rFonts w:asciiTheme="majorHAnsi" w:eastAsia="Times New Roman" w:hAnsiTheme="majorHAnsi" w:cstheme="majorHAnsi"/>
          <w:color w:val="000000"/>
        </w:rPr>
        <w:tab/>
      </w:r>
      <w:r w:rsidR="00775348" w:rsidRPr="00162337">
        <w:rPr>
          <w:rFonts w:asciiTheme="majorHAnsi" w:eastAsia="Times New Roman" w:hAnsiTheme="majorHAnsi" w:cstheme="majorHAnsi"/>
          <w:color w:val="000000"/>
        </w:rPr>
        <w:t>Close a Subaward</w:t>
      </w:r>
      <w:r w:rsidR="00491C5B" w:rsidRPr="00162337">
        <w:rPr>
          <w:rFonts w:asciiTheme="majorHAnsi" w:eastAsia="Times New Roman" w:hAnsiTheme="majorHAnsi" w:cstheme="majorBidi"/>
          <w:color w:val="000000"/>
        </w:rPr>
        <w:t xml:space="preserve"> </w:t>
      </w:r>
    </w:p>
    <w:p w14:paraId="10474594" w14:textId="1332CA0A" w:rsidR="00775348" w:rsidRPr="00162337" w:rsidRDefault="00E562A5" w:rsidP="00760FD3">
      <w:pPr>
        <w:shd w:val="clear" w:color="auto" w:fill="FFFFFF"/>
        <w:spacing w:after="0" w:line="240" w:lineRule="auto"/>
        <w:ind w:left="720" w:firstLine="720"/>
        <w:jc w:val="both"/>
        <w:rPr>
          <w:rFonts w:asciiTheme="majorHAnsi" w:eastAsia="Times New Roman" w:hAnsiTheme="majorHAnsi" w:cstheme="majorHAnsi"/>
          <w:color w:val="000000"/>
        </w:rPr>
      </w:pPr>
      <w:r w:rsidRPr="00162337">
        <w:rPr>
          <w:rFonts w:asciiTheme="majorHAnsi" w:eastAsia="Times New Roman" w:hAnsiTheme="majorHAnsi" w:cstheme="majorHAnsi"/>
          <w:color w:val="000000"/>
        </w:rPr>
        <w:t>16.5.</w:t>
      </w:r>
      <w:r w:rsidR="001F1378">
        <w:rPr>
          <w:rFonts w:asciiTheme="majorHAnsi" w:eastAsia="Times New Roman" w:hAnsiTheme="majorHAnsi" w:cstheme="majorHAnsi"/>
          <w:color w:val="000000"/>
        </w:rPr>
        <w:t>3</w:t>
      </w:r>
      <w:r w:rsidR="00A26938" w:rsidRPr="00162337">
        <w:rPr>
          <w:rFonts w:asciiTheme="majorHAnsi" w:eastAsia="Times New Roman" w:hAnsiTheme="majorHAnsi" w:cstheme="majorHAnsi"/>
          <w:color w:val="000000"/>
        </w:rPr>
        <w:t xml:space="preserve"> </w:t>
      </w:r>
      <w:r w:rsidR="00FD42A3">
        <w:rPr>
          <w:rFonts w:asciiTheme="majorHAnsi" w:eastAsia="Times New Roman" w:hAnsiTheme="majorHAnsi" w:cstheme="majorHAnsi"/>
          <w:color w:val="000000"/>
        </w:rPr>
        <w:tab/>
      </w:r>
      <w:r w:rsidR="00775348" w:rsidRPr="00162337">
        <w:rPr>
          <w:rFonts w:asciiTheme="majorHAnsi" w:eastAsia="Times New Roman" w:hAnsiTheme="majorHAnsi" w:cstheme="majorHAnsi"/>
          <w:color w:val="000000"/>
        </w:rPr>
        <w:t>Guidelines on Subrecipient Performance</w:t>
      </w:r>
    </w:p>
    <w:p w14:paraId="1608799B" w14:textId="4388AC1E" w:rsidR="00775348" w:rsidRPr="000C2AE1" w:rsidRDefault="00A26938" w:rsidP="00760FD3">
      <w:pPr>
        <w:shd w:val="clear" w:color="auto" w:fill="FFFFFF"/>
        <w:spacing w:after="0" w:line="240" w:lineRule="auto"/>
        <w:ind w:left="720" w:firstLine="720"/>
        <w:jc w:val="both"/>
        <w:rPr>
          <w:rFonts w:asciiTheme="majorHAnsi" w:eastAsia="Times New Roman" w:hAnsiTheme="majorHAnsi" w:cstheme="majorHAnsi"/>
          <w:color w:val="000000"/>
        </w:rPr>
      </w:pPr>
      <w:r w:rsidRPr="00162337">
        <w:rPr>
          <w:rFonts w:asciiTheme="majorHAnsi" w:eastAsia="Times New Roman" w:hAnsiTheme="majorHAnsi" w:cstheme="majorHAnsi"/>
          <w:color w:val="000000"/>
        </w:rPr>
        <w:t>16.5.</w:t>
      </w:r>
      <w:r w:rsidR="001F1378">
        <w:rPr>
          <w:rFonts w:asciiTheme="majorHAnsi" w:eastAsia="Times New Roman" w:hAnsiTheme="majorHAnsi" w:cstheme="majorHAnsi"/>
          <w:color w:val="000000"/>
        </w:rPr>
        <w:t>4</w:t>
      </w:r>
      <w:r w:rsidRPr="00162337">
        <w:rPr>
          <w:rFonts w:asciiTheme="majorHAnsi" w:eastAsia="Times New Roman" w:hAnsiTheme="majorHAnsi" w:cstheme="majorHAnsi"/>
          <w:color w:val="000000"/>
        </w:rPr>
        <w:t xml:space="preserve"> </w:t>
      </w:r>
      <w:r w:rsidR="00FD42A3">
        <w:rPr>
          <w:rFonts w:asciiTheme="majorHAnsi" w:eastAsia="Times New Roman" w:hAnsiTheme="majorHAnsi" w:cstheme="majorHAnsi"/>
          <w:color w:val="000000"/>
        </w:rPr>
        <w:tab/>
      </w:r>
      <w:r w:rsidR="00775348" w:rsidRPr="00162337">
        <w:rPr>
          <w:rFonts w:asciiTheme="majorHAnsi" w:eastAsia="Times New Roman" w:hAnsiTheme="majorHAnsi" w:cstheme="majorHAnsi"/>
          <w:color w:val="000000"/>
        </w:rPr>
        <w:t>Responsibilities to Monitor a Subrecipient</w:t>
      </w:r>
    </w:p>
    <w:p w14:paraId="2FCC15BD" w14:textId="77777777" w:rsidR="00A968F2" w:rsidRDefault="00A968F2" w:rsidP="00A968F2">
      <w:pPr>
        <w:shd w:val="clear" w:color="auto" w:fill="FFFFFF"/>
        <w:spacing w:after="0" w:line="240" w:lineRule="auto"/>
        <w:jc w:val="both"/>
        <w:rPr>
          <w:rFonts w:asciiTheme="majorHAnsi" w:eastAsia="Times New Roman" w:hAnsiTheme="majorHAnsi" w:cstheme="majorHAnsi"/>
          <w:color w:val="003366"/>
          <w:u w:val="single"/>
        </w:rPr>
      </w:pPr>
    </w:p>
    <w:p w14:paraId="64105EC9" w14:textId="55CDCD01" w:rsidR="00A968F2" w:rsidRDefault="00A968F2" w:rsidP="00FD42A3">
      <w:pPr>
        <w:shd w:val="clear" w:color="auto" w:fill="FFFFFF"/>
        <w:spacing w:after="0" w:line="240" w:lineRule="auto"/>
        <w:ind w:firstLine="720"/>
        <w:jc w:val="both"/>
        <w:rPr>
          <w:rFonts w:asciiTheme="majorHAnsi" w:eastAsia="Times New Roman" w:hAnsiTheme="majorHAnsi" w:cstheme="majorHAnsi"/>
          <w:color w:val="000000"/>
        </w:rPr>
      </w:pPr>
      <w:r>
        <w:rPr>
          <w:rFonts w:asciiTheme="majorHAnsi" w:eastAsia="Times New Roman" w:hAnsiTheme="majorHAnsi" w:cstheme="majorHAnsi"/>
          <w:color w:val="000000"/>
        </w:rPr>
        <w:t>16.</w:t>
      </w:r>
      <w:r w:rsidR="00FD42A3">
        <w:rPr>
          <w:rFonts w:asciiTheme="majorHAnsi" w:eastAsia="Times New Roman" w:hAnsiTheme="majorHAnsi" w:cstheme="majorHAnsi"/>
          <w:color w:val="000000"/>
        </w:rPr>
        <w:t>6</w:t>
      </w:r>
      <w:r w:rsidR="0019262F">
        <w:rPr>
          <w:rFonts w:asciiTheme="majorHAnsi" w:eastAsia="Times New Roman" w:hAnsiTheme="majorHAnsi" w:cstheme="majorHAnsi"/>
          <w:color w:val="000000"/>
        </w:rPr>
        <w:t xml:space="preserve"> </w:t>
      </w:r>
      <w:r w:rsidR="00FD42A3">
        <w:rPr>
          <w:rFonts w:asciiTheme="majorHAnsi" w:eastAsia="Times New Roman" w:hAnsiTheme="majorHAnsi" w:cstheme="majorHAnsi"/>
          <w:color w:val="000000"/>
        </w:rPr>
        <w:tab/>
      </w:r>
      <w:r>
        <w:rPr>
          <w:rFonts w:asciiTheme="majorHAnsi" w:eastAsia="Times New Roman" w:hAnsiTheme="majorHAnsi" w:cstheme="majorHAnsi"/>
          <w:color w:val="000000"/>
        </w:rPr>
        <w:t>University Supplements</w:t>
      </w:r>
      <w:r w:rsidR="001F1378">
        <w:rPr>
          <w:rFonts w:asciiTheme="majorHAnsi" w:eastAsia="Times New Roman" w:hAnsiTheme="majorHAnsi" w:cstheme="majorHAnsi"/>
          <w:color w:val="000000"/>
        </w:rPr>
        <w:t xml:space="preserve"> </w:t>
      </w:r>
    </w:p>
    <w:p w14:paraId="3F97E810" w14:textId="14291B44" w:rsidR="00A968F2" w:rsidRDefault="00A968F2" w:rsidP="00760FD3">
      <w:pPr>
        <w:shd w:val="clear" w:color="auto" w:fill="FFFFFF" w:themeFill="background1"/>
        <w:spacing w:after="0" w:line="240" w:lineRule="auto"/>
        <w:ind w:left="720" w:firstLine="720"/>
        <w:jc w:val="both"/>
        <w:rPr>
          <w:rFonts w:asciiTheme="majorHAnsi" w:eastAsia="Times New Roman" w:hAnsiTheme="majorHAnsi" w:cstheme="majorBidi"/>
          <w:color w:val="000000"/>
        </w:rPr>
      </w:pPr>
      <w:r w:rsidRPr="331F8612">
        <w:rPr>
          <w:rFonts w:asciiTheme="majorHAnsi" w:eastAsia="Times New Roman" w:hAnsiTheme="majorHAnsi" w:cstheme="majorBidi"/>
          <w:color w:val="000000" w:themeColor="text1"/>
        </w:rPr>
        <w:t>16.</w:t>
      </w:r>
      <w:r w:rsidR="00FD42A3">
        <w:rPr>
          <w:rFonts w:asciiTheme="majorHAnsi" w:eastAsia="Times New Roman" w:hAnsiTheme="majorHAnsi" w:cstheme="majorBidi"/>
          <w:color w:val="000000" w:themeColor="text1"/>
        </w:rPr>
        <w:t>6</w:t>
      </w:r>
      <w:r w:rsidRPr="331F8612">
        <w:rPr>
          <w:rFonts w:asciiTheme="majorHAnsi" w:eastAsia="Times New Roman" w:hAnsiTheme="majorHAnsi" w:cstheme="majorBidi"/>
          <w:color w:val="000000" w:themeColor="text1"/>
        </w:rPr>
        <w:t>.1</w:t>
      </w:r>
      <w:r w:rsidR="0019262F" w:rsidRPr="331F8612">
        <w:rPr>
          <w:rFonts w:asciiTheme="majorHAnsi" w:eastAsia="Times New Roman" w:hAnsiTheme="majorHAnsi" w:cstheme="majorBidi"/>
          <w:color w:val="000000" w:themeColor="text1"/>
        </w:rPr>
        <w:t xml:space="preserve"> </w:t>
      </w:r>
      <w:r w:rsidR="00FD42A3">
        <w:rPr>
          <w:rFonts w:asciiTheme="majorHAnsi" w:eastAsia="Times New Roman" w:hAnsiTheme="majorHAnsi" w:cstheme="majorBidi"/>
          <w:color w:val="000000" w:themeColor="text1"/>
        </w:rPr>
        <w:tab/>
      </w:r>
      <w:r w:rsidR="007B52C7">
        <w:rPr>
          <w:rFonts w:asciiTheme="majorHAnsi" w:eastAsia="Times New Roman" w:hAnsiTheme="majorHAnsi" w:cstheme="majorBidi"/>
          <w:color w:val="000000" w:themeColor="text1"/>
        </w:rPr>
        <w:t>UIUC</w:t>
      </w:r>
      <w:r w:rsidRPr="331F8612">
        <w:rPr>
          <w:rFonts w:asciiTheme="majorHAnsi" w:eastAsia="Times New Roman" w:hAnsiTheme="majorHAnsi" w:cstheme="majorBidi"/>
          <w:color w:val="000000" w:themeColor="text1"/>
        </w:rPr>
        <w:t xml:space="preserve"> Sponsored Projects Administration</w:t>
      </w:r>
      <w:r w:rsidR="007A5DEC">
        <w:rPr>
          <w:rFonts w:asciiTheme="majorHAnsi" w:eastAsia="Times New Roman" w:hAnsiTheme="majorHAnsi" w:cstheme="majorBidi"/>
          <w:color w:val="000000" w:themeColor="text1"/>
        </w:rPr>
        <w:t xml:space="preserve"> (Under Review</w:t>
      </w:r>
      <w:r w:rsidR="00453CE1">
        <w:rPr>
          <w:rFonts w:asciiTheme="majorHAnsi" w:eastAsia="Times New Roman" w:hAnsiTheme="majorHAnsi" w:cstheme="majorBidi"/>
          <w:color w:val="000000" w:themeColor="text1"/>
        </w:rPr>
        <w:t xml:space="preserve">, </w:t>
      </w:r>
      <w:r w:rsidR="005707F6">
        <w:rPr>
          <w:rFonts w:asciiTheme="majorHAnsi" w:eastAsia="Times New Roman" w:hAnsiTheme="majorHAnsi" w:cstheme="majorBidi"/>
          <w:color w:val="000000" w:themeColor="text1"/>
        </w:rPr>
        <w:t xml:space="preserve">Title Change </w:t>
      </w:r>
      <w:r w:rsidR="00453CE1">
        <w:rPr>
          <w:rFonts w:asciiTheme="majorHAnsi" w:eastAsia="Times New Roman" w:hAnsiTheme="majorHAnsi" w:cstheme="majorBidi"/>
          <w:color w:val="000000" w:themeColor="text1"/>
        </w:rPr>
        <w:t>Only</w:t>
      </w:r>
      <w:r w:rsidR="007A5DEC">
        <w:rPr>
          <w:rFonts w:asciiTheme="majorHAnsi" w:eastAsia="Times New Roman" w:hAnsiTheme="majorHAnsi" w:cstheme="majorBidi"/>
          <w:color w:val="000000" w:themeColor="text1"/>
        </w:rPr>
        <w:t>)</w:t>
      </w:r>
    </w:p>
    <w:p w14:paraId="61FE200F" w14:textId="1949F772" w:rsidR="00A968F2" w:rsidRPr="000C2AE1" w:rsidRDefault="00A968F2" w:rsidP="00760FD3">
      <w:pPr>
        <w:shd w:val="clear" w:color="auto" w:fill="FFFFFF"/>
        <w:spacing w:after="0" w:line="240" w:lineRule="auto"/>
        <w:ind w:left="720" w:firstLine="720"/>
        <w:jc w:val="both"/>
        <w:rPr>
          <w:rFonts w:asciiTheme="majorHAnsi" w:eastAsia="Times New Roman" w:hAnsiTheme="majorHAnsi" w:cstheme="majorHAnsi"/>
          <w:color w:val="000000"/>
        </w:rPr>
      </w:pPr>
      <w:r>
        <w:rPr>
          <w:rFonts w:asciiTheme="majorHAnsi" w:eastAsia="Times New Roman" w:hAnsiTheme="majorHAnsi" w:cstheme="majorHAnsi"/>
          <w:color w:val="000000"/>
        </w:rPr>
        <w:t>16.</w:t>
      </w:r>
      <w:r w:rsidR="00FD42A3">
        <w:rPr>
          <w:rFonts w:asciiTheme="majorHAnsi" w:eastAsia="Times New Roman" w:hAnsiTheme="majorHAnsi" w:cstheme="majorHAnsi"/>
          <w:color w:val="000000"/>
        </w:rPr>
        <w:t>6</w:t>
      </w:r>
      <w:r>
        <w:rPr>
          <w:rFonts w:asciiTheme="majorHAnsi" w:eastAsia="Times New Roman" w:hAnsiTheme="majorHAnsi" w:cstheme="majorHAnsi"/>
          <w:color w:val="000000"/>
        </w:rPr>
        <w:t>.2</w:t>
      </w:r>
      <w:r w:rsidR="0019262F">
        <w:rPr>
          <w:rFonts w:asciiTheme="majorHAnsi" w:eastAsia="Times New Roman" w:hAnsiTheme="majorHAnsi" w:cstheme="majorHAnsi"/>
          <w:color w:val="000000"/>
        </w:rPr>
        <w:t xml:space="preserve"> </w:t>
      </w:r>
      <w:r w:rsidR="00FD42A3">
        <w:rPr>
          <w:rFonts w:asciiTheme="majorHAnsi" w:eastAsia="Times New Roman" w:hAnsiTheme="majorHAnsi" w:cstheme="majorHAnsi"/>
          <w:color w:val="000000"/>
        </w:rPr>
        <w:tab/>
      </w:r>
      <w:r w:rsidR="007B52C7">
        <w:rPr>
          <w:rFonts w:asciiTheme="majorHAnsi" w:eastAsia="Times New Roman" w:hAnsiTheme="majorHAnsi" w:cstheme="majorHAnsi"/>
          <w:color w:val="000000"/>
        </w:rPr>
        <w:t xml:space="preserve">UIC </w:t>
      </w:r>
      <w:r>
        <w:rPr>
          <w:rFonts w:asciiTheme="majorHAnsi" w:eastAsia="Times New Roman" w:hAnsiTheme="majorHAnsi" w:cstheme="majorHAnsi"/>
          <w:color w:val="000000"/>
        </w:rPr>
        <w:t>Disposition of Unexpected Balance on Fixed Price Agreements</w:t>
      </w:r>
    </w:p>
    <w:p w14:paraId="3C8110DF" w14:textId="24327C08" w:rsidR="003B0DEA" w:rsidRDefault="003B0DEA" w:rsidP="000C2AE1">
      <w:pPr>
        <w:spacing w:after="0" w:line="240" w:lineRule="auto"/>
        <w:jc w:val="both"/>
        <w:rPr>
          <w:rFonts w:asciiTheme="majorHAnsi" w:hAnsiTheme="majorHAnsi" w:cstheme="majorHAnsi"/>
        </w:rPr>
      </w:pPr>
    </w:p>
    <w:p w14:paraId="1F22003C" w14:textId="77777777" w:rsidR="00B439AC" w:rsidRPr="000C2AE1" w:rsidRDefault="00B439AC" w:rsidP="000C2AE1">
      <w:pPr>
        <w:spacing w:after="0" w:line="240" w:lineRule="auto"/>
        <w:jc w:val="both"/>
        <w:rPr>
          <w:rFonts w:asciiTheme="majorHAnsi" w:hAnsiTheme="majorHAnsi" w:cstheme="majorHAnsi"/>
        </w:rPr>
      </w:pPr>
    </w:p>
    <w:p w14:paraId="659F1330" w14:textId="77777777" w:rsidR="00226B2D" w:rsidRDefault="00226B2D" w:rsidP="000C2AE1">
      <w:pPr>
        <w:pStyle w:val="Heading1"/>
        <w:shd w:val="clear" w:color="auto" w:fill="FFFFFF"/>
        <w:spacing w:before="0" w:beforeAutospacing="0" w:after="0" w:afterAutospacing="0"/>
        <w:jc w:val="both"/>
        <w:rPr>
          <w:rFonts w:asciiTheme="majorHAnsi" w:hAnsiTheme="majorHAnsi" w:cstheme="majorHAnsi"/>
          <w:color w:val="0455A4"/>
          <w:sz w:val="22"/>
          <w:szCs w:val="22"/>
        </w:rPr>
      </w:pPr>
    </w:p>
    <w:p w14:paraId="7FAD7767" w14:textId="77777777" w:rsidR="00226B2D" w:rsidRDefault="00226B2D" w:rsidP="000C2AE1">
      <w:pPr>
        <w:pStyle w:val="Heading1"/>
        <w:shd w:val="clear" w:color="auto" w:fill="FFFFFF"/>
        <w:spacing w:before="0" w:beforeAutospacing="0" w:after="0" w:afterAutospacing="0"/>
        <w:jc w:val="both"/>
        <w:rPr>
          <w:rFonts w:asciiTheme="majorHAnsi" w:hAnsiTheme="majorHAnsi" w:cstheme="majorHAnsi"/>
          <w:color w:val="0455A4"/>
          <w:sz w:val="22"/>
          <w:szCs w:val="22"/>
        </w:rPr>
      </w:pPr>
    </w:p>
    <w:p w14:paraId="28E3E6A5" w14:textId="77777777" w:rsidR="00226B2D" w:rsidRDefault="00226B2D" w:rsidP="000C2AE1">
      <w:pPr>
        <w:pStyle w:val="Heading1"/>
        <w:shd w:val="clear" w:color="auto" w:fill="FFFFFF"/>
        <w:spacing w:before="0" w:beforeAutospacing="0" w:after="0" w:afterAutospacing="0"/>
        <w:jc w:val="both"/>
        <w:rPr>
          <w:rFonts w:asciiTheme="majorHAnsi" w:hAnsiTheme="majorHAnsi" w:cstheme="majorHAnsi"/>
          <w:color w:val="0455A4"/>
          <w:sz w:val="22"/>
          <w:szCs w:val="22"/>
        </w:rPr>
      </w:pPr>
    </w:p>
    <w:p w14:paraId="5BAA6ADD" w14:textId="77777777" w:rsidR="00226B2D" w:rsidRDefault="00226B2D" w:rsidP="000C2AE1">
      <w:pPr>
        <w:pStyle w:val="Heading1"/>
        <w:shd w:val="clear" w:color="auto" w:fill="FFFFFF"/>
        <w:spacing w:before="0" w:beforeAutospacing="0" w:after="0" w:afterAutospacing="0"/>
        <w:jc w:val="both"/>
        <w:rPr>
          <w:rFonts w:asciiTheme="majorHAnsi" w:hAnsiTheme="majorHAnsi" w:cstheme="majorHAnsi"/>
          <w:color w:val="0455A4"/>
          <w:sz w:val="22"/>
          <w:szCs w:val="22"/>
        </w:rPr>
      </w:pPr>
    </w:p>
    <w:p w14:paraId="2FA08CE6" w14:textId="77777777" w:rsidR="00226B2D" w:rsidRDefault="00226B2D" w:rsidP="000C2AE1">
      <w:pPr>
        <w:pStyle w:val="Heading1"/>
        <w:shd w:val="clear" w:color="auto" w:fill="FFFFFF"/>
        <w:spacing w:before="0" w:beforeAutospacing="0" w:after="0" w:afterAutospacing="0"/>
        <w:jc w:val="both"/>
        <w:rPr>
          <w:rFonts w:asciiTheme="majorHAnsi" w:hAnsiTheme="majorHAnsi" w:cstheme="majorHAnsi"/>
          <w:color w:val="0455A4"/>
          <w:sz w:val="22"/>
          <w:szCs w:val="22"/>
        </w:rPr>
      </w:pPr>
    </w:p>
    <w:p w14:paraId="7FAF782E" w14:textId="77777777" w:rsidR="00226B2D" w:rsidRDefault="00226B2D" w:rsidP="000C2AE1">
      <w:pPr>
        <w:pStyle w:val="Heading1"/>
        <w:shd w:val="clear" w:color="auto" w:fill="FFFFFF"/>
        <w:spacing w:before="0" w:beforeAutospacing="0" w:after="0" w:afterAutospacing="0"/>
        <w:jc w:val="both"/>
        <w:rPr>
          <w:rFonts w:asciiTheme="majorHAnsi" w:hAnsiTheme="majorHAnsi" w:cstheme="majorHAnsi"/>
          <w:color w:val="0455A4"/>
          <w:sz w:val="22"/>
          <w:szCs w:val="22"/>
        </w:rPr>
      </w:pPr>
    </w:p>
    <w:p w14:paraId="0341864F" w14:textId="77777777" w:rsidR="00226B2D" w:rsidRDefault="00226B2D">
      <w:pPr>
        <w:rPr>
          <w:rFonts w:asciiTheme="majorHAnsi" w:eastAsia="Times New Roman" w:hAnsiTheme="majorHAnsi" w:cstheme="majorHAnsi"/>
          <w:b/>
          <w:bCs/>
          <w:color w:val="0455A4"/>
          <w:kern w:val="36"/>
        </w:rPr>
      </w:pPr>
      <w:r>
        <w:rPr>
          <w:rFonts w:asciiTheme="majorHAnsi" w:hAnsiTheme="majorHAnsi" w:cstheme="majorHAnsi"/>
          <w:color w:val="0455A4"/>
        </w:rPr>
        <w:br w:type="page"/>
      </w:r>
    </w:p>
    <w:p w14:paraId="2892C484" w14:textId="2D1A7FA9" w:rsidR="003B0DEA" w:rsidRPr="000C2AE1" w:rsidRDefault="00BB7928" w:rsidP="000C2AE1">
      <w:pPr>
        <w:pStyle w:val="Heading1"/>
        <w:shd w:val="clear" w:color="auto" w:fill="FFFFFF"/>
        <w:spacing w:before="0" w:beforeAutospacing="0" w:after="0" w:afterAutospacing="0"/>
        <w:jc w:val="both"/>
        <w:rPr>
          <w:rFonts w:asciiTheme="majorHAnsi" w:hAnsiTheme="majorHAnsi" w:cstheme="majorHAnsi"/>
          <w:color w:val="0455A4"/>
          <w:sz w:val="22"/>
          <w:szCs w:val="22"/>
        </w:rPr>
      </w:pPr>
      <w:r>
        <w:rPr>
          <w:rFonts w:asciiTheme="majorHAnsi" w:hAnsiTheme="majorHAnsi" w:cstheme="majorHAnsi"/>
          <w:color w:val="0455A4"/>
          <w:sz w:val="22"/>
          <w:szCs w:val="22"/>
        </w:rPr>
        <w:lastRenderedPageBreak/>
        <w:t>16.1</w:t>
      </w:r>
      <w:r w:rsidR="00017879">
        <w:rPr>
          <w:rFonts w:asciiTheme="majorHAnsi" w:hAnsiTheme="majorHAnsi" w:cstheme="majorHAnsi"/>
          <w:color w:val="0455A4"/>
          <w:sz w:val="22"/>
          <w:szCs w:val="22"/>
        </w:rPr>
        <w:t xml:space="preserve"> </w:t>
      </w:r>
      <w:r w:rsidR="00D01D9E">
        <w:rPr>
          <w:rFonts w:asciiTheme="majorHAnsi" w:hAnsiTheme="majorHAnsi" w:cstheme="majorHAnsi"/>
          <w:color w:val="0455A4"/>
          <w:sz w:val="22"/>
          <w:szCs w:val="22"/>
        </w:rPr>
        <w:t>Sponsored Projects Closeout</w:t>
      </w:r>
    </w:p>
    <w:p w14:paraId="6E57A2A1" w14:textId="77777777" w:rsidR="000C2AE1" w:rsidRPr="000C2AE1" w:rsidRDefault="000C2AE1" w:rsidP="000C2AE1">
      <w:pPr>
        <w:shd w:val="clear" w:color="auto" w:fill="FFFFFF"/>
        <w:spacing w:after="0" w:line="240" w:lineRule="auto"/>
        <w:jc w:val="both"/>
        <w:rPr>
          <w:rFonts w:asciiTheme="majorHAnsi" w:hAnsiTheme="majorHAnsi" w:cstheme="majorHAnsi"/>
        </w:rPr>
      </w:pPr>
    </w:p>
    <w:p w14:paraId="2189C7A2" w14:textId="0E9E6A10" w:rsidR="003B0DEA" w:rsidRPr="000C2AE1" w:rsidRDefault="00000000" w:rsidP="000C2AE1">
      <w:pPr>
        <w:shd w:val="clear" w:color="auto" w:fill="FFFFFF"/>
        <w:spacing w:after="0" w:line="240" w:lineRule="auto"/>
        <w:jc w:val="both"/>
        <w:rPr>
          <w:rFonts w:asciiTheme="majorHAnsi" w:hAnsiTheme="majorHAnsi" w:cstheme="majorHAnsi"/>
          <w:color w:val="000000"/>
        </w:rPr>
      </w:pPr>
      <w:hyperlink r:id="rId11" w:history="1">
        <w:r w:rsidR="003B0DEA" w:rsidRPr="000C2AE1">
          <w:rPr>
            <w:rStyle w:val="Hyperlink"/>
            <w:rFonts w:asciiTheme="majorHAnsi" w:hAnsiTheme="majorHAnsi" w:cstheme="majorHAnsi"/>
            <w:color w:val="003366"/>
            <w:u w:val="none"/>
          </w:rPr>
          <w:t>Printer Friendly Version</w:t>
        </w:r>
      </w:hyperlink>
    </w:p>
    <w:p w14:paraId="2B6DA543" w14:textId="77777777" w:rsidR="000C2AE1" w:rsidRPr="000C2AE1" w:rsidRDefault="000C2AE1" w:rsidP="000C2AE1">
      <w:pPr>
        <w:pStyle w:val="Heading2"/>
        <w:keepNext w:val="0"/>
        <w:keepLines w:val="0"/>
        <w:shd w:val="clear" w:color="auto" w:fill="FFFFFF"/>
        <w:spacing w:before="0" w:line="240" w:lineRule="auto"/>
        <w:jc w:val="both"/>
        <w:rPr>
          <w:rFonts w:cstheme="majorHAnsi"/>
          <w:color w:val="13294B"/>
          <w:sz w:val="22"/>
          <w:szCs w:val="22"/>
        </w:rPr>
      </w:pPr>
    </w:p>
    <w:p w14:paraId="3DBC56DC" w14:textId="3306EAE2" w:rsidR="003B0DEA" w:rsidRPr="00020A27" w:rsidRDefault="003B0DEA" w:rsidP="1AE3D327">
      <w:pPr>
        <w:pStyle w:val="Heading2"/>
        <w:keepNext w:val="0"/>
        <w:keepLines w:val="0"/>
        <w:shd w:val="clear" w:color="auto" w:fill="FFFFFF" w:themeFill="background1"/>
        <w:spacing w:before="0" w:line="240" w:lineRule="auto"/>
        <w:jc w:val="both"/>
        <w:rPr>
          <w:b/>
          <w:bCs/>
          <w:color w:val="13294B"/>
          <w:sz w:val="22"/>
          <w:szCs w:val="22"/>
        </w:rPr>
      </w:pPr>
      <w:r w:rsidRPr="00020A27">
        <w:rPr>
          <w:b/>
          <w:bCs/>
          <w:color w:val="13294B"/>
          <w:sz w:val="22"/>
          <w:szCs w:val="22"/>
        </w:rPr>
        <w:t>Policy Statement</w:t>
      </w:r>
    </w:p>
    <w:p w14:paraId="7D5D1AEC" w14:textId="5288B3A5" w:rsidR="003B0DEA" w:rsidRDefault="003B0DEA" w:rsidP="000C2AE1">
      <w:pPr>
        <w:pStyle w:val="NormalWeb"/>
        <w:shd w:val="clear" w:color="auto" w:fill="FFFFFF"/>
        <w:spacing w:before="0" w:beforeAutospacing="0" w:after="0" w:afterAutospacing="0"/>
        <w:jc w:val="both"/>
        <w:rPr>
          <w:rFonts w:asciiTheme="majorHAnsi" w:hAnsiTheme="majorHAnsi" w:cstheme="majorHAnsi"/>
          <w:color w:val="000000"/>
          <w:sz w:val="22"/>
          <w:szCs w:val="22"/>
        </w:rPr>
      </w:pPr>
      <w:r w:rsidRPr="000C2AE1">
        <w:rPr>
          <w:rFonts w:asciiTheme="majorHAnsi" w:hAnsiTheme="majorHAnsi" w:cstheme="majorHAnsi"/>
          <w:color w:val="000000"/>
          <w:sz w:val="22"/>
          <w:szCs w:val="22"/>
        </w:rPr>
        <w:t>The University of Illinois has a responsibility to close out completed sponsored projects in compliance with federal regulations, sponsor policy, and award terms and conditions. Office of Management and Budget (OMB) Uniform Guidance (</w:t>
      </w:r>
      <w:hyperlink r:id="rId12" w:anchor="subject-group-ECFR682eb6fbfabcde2" w:tgtFrame="_blank" w:tooltip="Opens new window" w:history="1">
        <w:r w:rsidRPr="000C2AE1">
          <w:rPr>
            <w:rStyle w:val="Hyperlink"/>
            <w:rFonts w:asciiTheme="majorHAnsi" w:hAnsiTheme="majorHAnsi" w:cstheme="majorHAnsi"/>
            <w:color w:val="003366"/>
            <w:sz w:val="22"/>
            <w:szCs w:val="22"/>
            <w:u w:val="none"/>
          </w:rPr>
          <w:t>2 CFR 200.344 Closeout</w:t>
        </w:r>
      </w:hyperlink>
      <w:r w:rsidRPr="000C2AE1">
        <w:rPr>
          <w:rFonts w:asciiTheme="majorHAnsi" w:hAnsiTheme="majorHAnsi" w:cstheme="majorHAnsi"/>
          <w:color w:val="000000"/>
          <w:sz w:val="22"/>
          <w:szCs w:val="22"/>
        </w:rPr>
        <w:t>) requires that final financial, performance, and other reports be submitted no later than 120 calendar days after the project end date. It is the system</w:t>
      </w:r>
      <w:r w:rsidR="00515C95">
        <w:rPr>
          <w:rFonts w:asciiTheme="majorHAnsi" w:hAnsiTheme="majorHAnsi" w:cstheme="majorHAnsi"/>
          <w:color w:val="000000"/>
          <w:sz w:val="22"/>
          <w:szCs w:val="22"/>
        </w:rPr>
        <w:t>’</w:t>
      </w:r>
      <w:r w:rsidRPr="000C2AE1">
        <w:rPr>
          <w:rFonts w:asciiTheme="majorHAnsi" w:hAnsiTheme="majorHAnsi" w:cstheme="majorHAnsi"/>
          <w:color w:val="000000"/>
          <w:sz w:val="22"/>
          <w:szCs w:val="22"/>
        </w:rPr>
        <w:t xml:space="preserve">s policy that all required closeout deliverables be </w:t>
      </w:r>
      <w:proofErr w:type="gramStart"/>
      <w:r w:rsidRPr="000C2AE1">
        <w:rPr>
          <w:rFonts w:asciiTheme="majorHAnsi" w:hAnsiTheme="majorHAnsi" w:cstheme="majorHAnsi"/>
          <w:color w:val="000000"/>
          <w:sz w:val="22"/>
          <w:szCs w:val="22"/>
        </w:rPr>
        <w:t>submitted</w:t>
      </w:r>
      <w:proofErr w:type="gramEnd"/>
      <w:r w:rsidRPr="000C2AE1">
        <w:rPr>
          <w:rFonts w:asciiTheme="majorHAnsi" w:hAnsiTheme="majorHAnsi" w:cstheme="majorHAnsi"/>
          <w:color w:val="000000"/>
          <w:sz w:val="22"/>
          <w:szCs w:val="22"/>
        </w:rPr>
        <w:t xml:space="preserve"> to the sponsor within this stated timeframe. </w:t>
      </w:r>
      <w:proofErr w:type="gramStart"/>
      <w:r w:rsidRPr="000C2AE1">
        <w:rPr>
          <w:rFonts w:asciiTheme="majorHAnsi" w:hAnsiTheme="majorHAnsi" w:cstheme="majorHAnsi"/>
          <w:color w:val="000000"/>
          <w:sz w:val="22"/>
          <w:szCs w:val="22"/>
        </w:rPr>
        <w:t>In the event that</w:t>
      </w:r>
      <w:proofErr w:type="gramEnd"/>
      <w:r w:rsidRPr="000C2AE1">
        <w:rPr>
          <w:rFonts w:asciiTheme="majorHAnsi" w:hAnsiTheme="majorHAnsi" w:cstheme="majorHAnsi"/>
          <w:color w:val="000000"/>
          <w:sz w:val="22"/>
          <w:szCs w:val="22"/>
        </w:rPr>
        <w:t xml:space="preserve"> sponsor policy or specific award terms and conditions prescribe otherwise, such policy or terms and conditions shall prevail.</w:t>
      </w:r>
    </w:p>
    <w:p w14:paraId="7D274E45" w14:textId="77777777" w:rsidR="000C2AE1" w:rsidRPr="000C2AE1" w:rsidRDefault="000C2AE1" w:rsidP="000C2AE1">
      <w:pPr>
        <w:pStyle w:val="NormalWeb"/>
        <w:shd w:val="clear" w:color="auto" w:fill="FFFFFF"/>
        <w:spacing w:before="0" w:beforeAutospacing="0" w:after="0" w:afterAutospacing="0"/>
        <w:jc w:val="both"/>
        <w:rPr>
          <w:rFonts w:asciiTheme="majorHAnsi" w:hAnsiTheme="majorHAnsi" w:cstheme="majorHAnsi"/>
          <w:color w:val="000000"/>
          <w:sz w:val="22"/>
          <w:szCs w:val="22"/>
        </w:rPr>
      </w:pPr>
    </w:p>
    <w:p w14:paraId="77DECA3D" w14:textId="77777777" w:rsidR="003B0DEA" w:rsidRPr="00020A27" w:rsidRDefault="003B0DEA" w:rsidP="1AE3D327">
      <w:pPr>
        <w:pStyle w:val="Heading2"/>
        <w:keepNext w:val="0"/>
        <w:keepLines w:val="0"/>
        <w:shd w:val="clear" w:color="auto" w:fill="FFFFFF" w:themeFill="background1"/>
        <w:spacing w:before="0" w:line="240" w:lineRule="auto"/>
        <w:jc w:val="both"/>
        <w:rPr>
          <w:b/>
          <w:bCs/>
          <w:color w:val="13294B"/>
          <w:sz w:val="22"/>
          <w:szCs w:val="22"/>
        </w:rPr>
      </w:pPr>
      <w:r w:rsidRPr="00020A27">
        <w:rPr>
          <w:b/>
          <w:bCs/>
          <w:color w:val="13294B"/>
          <w:sz w:val="22"/>
          <w:szCs w:val="22"/>
        </w:rPr>
        <w:t>Reason for the Policy</w:t>
      </w:r>
    </w:p>
    <w:p w14:paraId="390185C4" w14:textId="77777777" w:rsidR="003B0DEA" w:rsidRDefault="003B0DEA" w:rsidP="33B31181">
      <w:pPr>
        <w:pStyle w:val="NormalWeb"/>
        <w:shd w:val="clear" w:color="auto" w:fill="FFFFFF" w:themeFill="background1"/>
        <w:spacing w:before="0" w:beforeAutospacing="0" w:after="0" w:afterAutospacing="0"/>
        <w:jc w:val="both"/>
        <w:rPr>
          <w:rFonts w:asciiTheme="majorHAnsi" w:hAnsiTheme="majorHAnsi" w:cstheme="majorBidi"/>
          <w:color w:val="000000"/>
          <w:sz w:val="22"/>
          <w:szCs w:val="22"/>
        </w:rPr>
      </w:pPr>
      <w:r w:rsidRPr="33B31181">
        <w:rPr>
          <w:rFonts w:asciiTheme="majorHAnsi" w:hAnsiTheme="majorHAnsi" w:cstheme="majorBidi"/>
          <w:color w:val="000000" w:themeColor="text1"/>
          <w:sz w:val="22"/>
          <w:szCs w:val="22"/>
        </w:rPr>
        <w:t xml:space="preserve">This policy alerts the university to the urgency of </w:t>
      </w:r>
      <w:proofErr w:type="gramStart"/>
      <w:r w:rsidRPr="33B31181">
        <w:rPr>
          <w:rFonts w:asciiTheme="majorHAnsi" w:hAnsiTheme="majorHAnsi" w:cstheme="majorBidi"/>
          <w:color w:val="000000" w:themeColor="text1"/>
          <w:sz w:val="22"/>
          <w:szCs w:val="22"/>
        </w:rPr>
        <w:t>timely</w:t>
      </w:r>
      <w:proofErr w:type="gramEnd"/>
      <w:r w:rsidRPr="33B31181">
        <w:rPr>
          <w:rFonts w:asciiTheme="majorHAnsi" w:hAnsiTheme="majorHAnsi" w:cstheme="majorBidi"/>
          <w:color w:val="000000" w:themeColor="text1"/>
          <w:sz w:val="22"/>
          <w:szCs w:val="22"/>
        </w:rPr>
        <w:t xml:space="preserve"> submission of final deliverables and the prompt closeout of expired sponsored projects. Non-compliance with sponsored project closeout requirements has adverse consequences for the system including, but not limited to, forfeiture of final payment, delayed or reduced future funding, less favorable award terms and conditions, and audit finding risks. The submission of final financial, performance, and other reports to the sponsor and the closeout of completed projects within 120 days of </w:t>
      </w:r>
      <w:proofErr w:type="gramStart"/>
      <w:r w:rsidRPr="33B31181">
        <w:rPr>
          <w:rFonts w:asciiTheme="majorHAnsi" w:hAnsiTheme="majorHAnsi" w:cstheme="majorBidi"/>
          <w:color w:val="000000" w:themeColor="text1"/>
          <w:sz w:val="22"/>
          <w:szCs w:val="22"/>
        </w:rPr>
        <w:t>expiration</w:t>
      </w:r>
      <w:proofErr w:type="gramEnd"/>
      <w:r w:rsidRPr="33B31181">
        <w:rPr>
          <w:rFonts w:asciiTheme="majorHAnsi" w:hAnsiTheme="majorHAnsi" w:cstheme="majorBidi"/>
          <w:color w:val="000000" w:themeColor="text1"/>
          <w:sz w:val="22"/>
          <w:szCs w:val="22"/>
        </w:rPr>
        <w:t xml:space="preserve"> help the system mitigate risks and negative consequences.</w:t>
      </w:r>
    </w:p>
    <w:p w14:paraId="0473D628" w14:textId="77777777" w:rsidR="000C2AE1" w:rsidRPr="000C2AE1" w:rsidRDefault="000C2AE1" w:rsidP="000C2AE1">
      <w:pPr>
        <w:pStyle w:val="NormalWeb"/>
        <w:shd w:val="clear" w:color="auto" w:fill="FFFFFF"/>
        <w:spacing w:before="0" w:beforeAutospacing="0" w:after="0" w:afterAutospacing="0"/>
        <w:jc w:val="both"/>
        <w:rPr>
          <w:rFonts w:asciiTheme="majorHAnsi" w:hAnsiTheme="majorHAnsi" w:cstheme="majorHAnsi"/>
          <w:color w:val="000000"/>
          <w:sz w:val="22"/>
          <w:szCs w:val="22"/>
        </w:rPr>
      </w:pPr>
    </w:p>
    <w:p w14:paraId="0A757092" w14:textId="77777777" w:rsidR="003B0DEA" w:rsidRPr="00020A27" w:rsidRDefault="003B0DEA" w:rsidP="1AE3D327">
      <w:pPr>
        <w:pStyle w:val="Heading2"/>
        <w:keepNext w:val="0"/>
        <w:keepLines w:val="0"/>
        <w:shd w:val="clear" w:color="auto" w:fill="FFFFFF" w:themeFill="background1"/>
        <w:spacing w:before="0" w:line="240" w:lineRule="auto"/>
        <w:jc w:val="both"/>
        <w:rPr>
          <w:b/>
          <w:bCs/>
          <w:color w:val="13294B"/>
          <w:sz w:val="22"/>
          <w:szCs w:val="22"/>
        </w:rPr>
      </w:pPr>
      <w:r w:rsidRPr="00020A27">
        <w:rPr>
          <w:b/>
          <w:bCs/>
          <w:color w:val="13294B"/>
          <w:sz w:val="22"/>
          <w:szCs w:val="22"/>
        </w:rPr>
        <w:t>Applicability of the Policy</w:t>
      </w:r>
    </w:p>
    <w:p w14:paraId="566C45A3" w14:textId="203C0503" w:rsidR="003B0DEA" w:rsidRDefault="003B0DEA" w:rsidP="331F8612">
      <w:pPr>
        <w:pStyle w:val="NormalWeb"/>
        <w:shd w:val="clear" w:color="auto" w:fill="FFFFFF" w:themeFill="background1"/>
        <w:spacing w:before="0" w:beforeAutospacing="0" w:after="0" w:afterAutospacing="0"/>
        <w:jc w:val="both"/>
        <w:rPr>
          <w:rFonts w:asciiTheme="majorHAnsi" w:hAnsiTheme="majorHAnsi" w:cstheme="majorBidi"/>
          <w:color w:val="000000" w:themeColor="text1"/>
          <w:sz w:val="22"/>
          <w:szCs w:val="22"/>
        </w:rPr>
      </w:pPr>
      <w:proofErr w:type="gramStart"/>
      <w:r w:rsidRPr="331F8612">
        <w:rPr>
          <w:rFonts w:asciiTheme="majorHAnsi" w:hAnsiTheme="majorHAnsi" w:cstheme="majorBidi"/>
          <w:color w:val="000000" w:themeColor="text1"/>
          <w:sz w:val="22"/>
          <w:szCs w:val="22"/>
        </w:rPr>
        <w:t>In order to</w:t>
      </w:r>
      <w:proofErr w:type="gramEnd"/>
      <w:r w:rsidRPr="331F8612">
        <w:rPr>
          <w:rFonts w:asciiTheme="majorHAnsi" w:hAnsiTheme="majorHAnsi" w:cstheme="majorBidi"/>
          <w:color w:val="000000" w:themeColor="text1"/>
          <w:sz w:val="22"/>
          <w:szCs w:val="22"/>
        </w:rPr>
        <w:t xml:space="preserve"> maintain consistency in the treatment of sponsored projects, the policy on sponsored project closeout applies to all awards regardless of the funding source. Requirements and considerations for closing out fixed price agreements are subject to the Fixed Price Agreement policy</w:t>
      </w:r>
      <w:r w:rsidR="294037DC" w:rsidRPr="331F8612">
        <w:rPr>
          <w:rFonts w:asciiTheme="majorHAnsi" w:hAnsiTheme="majorHAnsi" w:cstheme="majorBidi"/>
          <w:color w:val="000000" w:themeColor="text1"/>
          <w:sz w:val="22"/>
          <w:szCs w:val="22"/>
        </w:rPr>
        <w:t xml:space="preserve"> and guidance</w:t>
      </w:r>
      <w:r w:rsidRPr="331F8612">
        <w:rPr>
          <w:rFonts w:asciiTheme="majorHAnsi" w:hAnsiTheme="majorHAnsi" w:cstheme="majorBidi"/>
          <w:color w:val="000000" w:themeColor="text1"/>
          <w:sz w:val="22"/>
          <w:szCs w:val="22"/>
        </w:rPr>
        <w:t>:</w:t>
      </w:r>
      <w:r w:rsidR="00D0004E">
        <w:rPr>
          <w:rFonts w:asciiTheme="majorHAnsi" w:hAnsiTheme="majorHAnsi" w:cstheme="majorBidi"/>
          <w:color w:val="000000" w:themeColor="text1"/>
          <w:sz w:val="22"/>
          <w:szCs w:val="22"/>
        </w:rPr>
        <w:t xml:space="preserve"> </w:t>
      </w:r>
      <w:r w:rsidR="007B52C7">
        <w:rPr>
          <w:rFonts w:asciiTheme="majorHAnsi" w:hAnsiTheme="majorHAnsi" w:cstheme="majorBidi"/>
          <w:color w:val="000000" w:themeColor="text1"/>
          <w:sz w:val="22"/>
          <w:szCs w:val="22"/>
        </w:rPr>
        <w:t>UIC</w:t>
      </w:r>
      <w:r w:rsidR="00170688">
        <w:rPr>
          <w:rFonts w:asciiTheme="majorHAnsi" w:hAnsiTheme="majorHAnsi" w:cstheme="majorBidi"/>
          <w:color w:val="000000" w:themeColor="text1"/>
          <w:sz w:val="22"/>
          <w:szCs w:val="22"/>
        </w:rPr>
        <w:t>—</w:t>
      </w:r>
      <w:hyperlink r:id="rId13" w:history="1">
        <w:r w:rsidRPr="331F8612">
          <w:rPr>
            <w:rStyle w:val="Hyperlink"/>
            <w:rFonts w:asciiTheme="majorHAnsi" w:hAnsiTheme="majorHAnsi" w:cstheme="majorBidi"/>
            <w:color w:val="003366"/>
            <w:sz w:val="22"/>
            <w:szCs w:val="22"/>
            <w:u w:val="none"/>
          </w:rPr>
          <w:t xml:space="preserve">Section </w:t>
        </w:r>
        <w:r w:rsidR="00BB7928" w:rsidRPr="331F8612">
          <w:rPr>
            <w:rStyle w:val="Hyperlink"/>
            <w:rFonts w:asciiTheme="majorHAnsi" w:hAnsiTheme="majorHAnsi" w:cstheme="majorBidi"/>
            <w:color w:val="003366"/>
            <w:sz w:val="22"/>
            <w:szCs w:val="22"/>
            <w:u w:val="none"/>
          </w:rPr>
          <w:t>16.2.2</w:t>
        </w:r>
        <w:r w:rsidR="00170688">
          <w:rPr>
            <w:rStyle w:val="Hyperlink"/>
            <w:rFonts w:asciiTheme="majorHAnsi" w:hAnsiTheme="majorHAnsi" w:cstheme="majorBidi"/>
            <w:color w:val="003366"/>
            <w:sz w:val="22"/>
            <w:szCs w:val="22"/>
            <w:u w:val="none"/>
          </w:rPr>
          <w:t>—</w:t>
        </w:r>
        <w:r w:rsidR="007B52C7">
          <w:rPr>
            <w:rStyle w:val="Hyperlink"/>
            <w:rFonts w:asciiTheme="majorHAnsi" w:hAnsiTheme="majorHAnsi" w:cstheme="majorBidi"/>
            <w:color w:val="003366"/>
            <w:sz w:val="22"/>
            <w:szCs w:val="22"/>
            <w:u w:val="none"/>
          </w:rPr>
          <w:t>UIC</w:t>
        </w:r>
        <w:r w:rsidRPr="331F8612">
          <w:rPr>
            <w:rStyle w:val="Hyperlink"/>
            <w:rFonts w:asciiTheme="majorHAnsi" w:hAnsiTheme="majorHAnsi" w:cstheme="majorBidi"/>
            <w:color w:val="003366"/>
            <w:sz w:val="22"/>
            <w:szCs w:val="22"/>
            <w:u w:val="none"/>
          </w:rPr>
          <w:t xml:space="preserve"> Disposition of Unexpended Balance on Fixed Price Agreements</w:t>
        </w:r>
      </w:hyperlink>
      <w:r w:rsidRPr="331F8612">
        <w:rPr>
          <w:rFonts w:asciiTheme="majorHAnsi" w:hAnsiTheme="majorHAnsi" w:cstheme="majorBidi"/>
          <w:color w:val="000000" w:themeColor="text1"/>
          <w:sz w:val="22"/>
          <w:szCs w:val="22"/>
        </w:rPr>
        <w:t xml:space="preserve">; </w:t>
      </w:r>
      <w:r w:rsidR="007B52C7">
        <w:rPr>
          <w:rFonts w:asciiTheme="majorHAnsi" w:hAnsiTheme="majorHAnsi" w:cstheme="majorBidi"/>
          <w:color w:val="000000" w:themeColor="text1"/>
          <w:sz w:val="22"/>
          <w:szCs w:val="22"/>
        </w:rPr>
        <w:t>UIUC</w:t>
      </w:r>
      <w:r w:rsidR="00515C95">
        <w:rPr>
          <w:rFonts w:asciiTheme="majorHAnsi" w:hAnsiTheme="majorHAnsi" w:cstheme="majorBidi"/>
          <w:color w:val="000000" w:themeColor="text1"/>
          <w:sz w:val="22"/>
          <w:szCs w:val="22"/>
        </w:rPr>
        <w:t>—</w:t>
      </w:r>
      <w:hyperlink r:id="rId14" w:history="1">
        <w:r w:rsidR="0892AA75" w:rsidRPr="331F8612">
          <w:rPr>
            <w:rFonts w:asciiTheme="majorHAnsi" w:hAnsiTheme="majorHAnsi" w:cstheme="majorBidi"/>
            <w:color w:val="000000" w:themeColor="text1"/>
            <w:sz w:val="22"/>
            <w:szCs w:val="22"/>
          </w:rPr>
          <w:t>Fixed Price Award</w:t>
        </w:r>
        <w:r w:rsidR="0892AA75" w:rsidRPr="331F8612">
          <w:rPr>
            <w:rStyle w:val="Hyperlink"/>
            <w:rFonts w:asciiTheme="majorHAnsi" w:hAnsiTheme="majorHAnsi" w:cstheme="majorBidi"/>
            <w:sz w:val="22"/>
            <w:szCs w:val="22"/>
          </w:rPr>
          <w:t>s</w:t>
        </w:r>
      </w:hyperlink>
      <w:r w:rsidR="0892AA75" w:rsidRPr="331F8612">
        <w:rPr>
          <w:rFonts w:asciiTheme="majorHAnsi" w:hAnsiTheme="majorHAnsi" w:cstheme="majorBidi"/>
          <w:color w:val="000000" w:themeColor="text1"/>
          <w:sz w:val="22"/>
          <w:szCs w:val="22"/>
        </w:rPr>
        <w:t xml:space="preserve"> Research Topic </w:t>
      </w:r>
      <w:r w:rsidRPr="331F8612">
        <w:rPr>
          <w:rFonts w:asciiTheme="majorHAnsi" w:hAnsiTheme="majorHAnsi" w:cstheme="majorBidi"/>
          <w:color w:val="000000" w:themeColor="text1"/>
          <w:sz w:val="22"/>
          <w:szCs w:val="22"/>
        </w:rPr>
        <w:t>).</w:t>
      </w:r>
    </w:p>
    <w:p w14:paraId="4C6EA314" w14:textId="77777777" w:rsidR="00446B43" w:rsidRDefault="00446B43" w:rsidP="331F8612">
      <w:pPr>
        <w:pStyle w:val="NormalWeb"/>
        <w:shd w:val="clear" w:color="auto" w:fill="FFFFFF" w:themeFill="background1"/>
        <w:spacing w:before="0" w:beforeAutospacing="0" w:after="0" w:afterAutospacing="0"/>
        <w:jc w:val="both"/>
        <w:rPr>
          <w:rFonts w:asciiTheme="majorHAnsi" w:hAnsiTheme="majorHAnsi" w:cstheme="majorBidi"/>
          <w:color w:val="000000" w:themeColor="text1"/>
          <w:sz w:val="22"/>
          <w:szCs w:val="22"/>
        </w:rPr>
      </w:pPr>
    </w:p>
    <w:p w14:paraId="65FB4233" w14:textId="3D8A9192" w:rsidR="00446B43" w:rsidRPr="00446B43" w:rsidRDefault="00446B43" w:rsidP="331F8612">
      <w:pPr>
        <w:pStyle w:val="NormalWeb"/>
        <w:shd w:val="clear" w:color="auto" w:fill="FFFFFF" w:themeFill="background1"/>
        <w:spacing w:before="0" w:beforeAutospacing="0" w:after="0" w:afterAutospacing="0"/>
        <w:jc w:val="both"/>
        <w:rPr>
          <w:rFonts w:asciiTheme="majorHAnsi" w:hAnsiTheme="majorHAnsi" w:cstheme="majorBidi"/>
          <w:b/>
          <w:bCs/>
          <w:color w:val="000000"/>
          <w:sz w:val="22"/>
          <w:szCs w:val="22"/>
        </w:rPr>
      </w:pPr>
      <w:r>
        <w:rPr>
          <w:rFonts w:asciiTheme="majorHAnsi" w:hAnsiTheme="majorHAnsi" w:cstheme="majorBidi"/>
          <w:b/>
          <w:bCs/>
          <w:color w:val="000000" w:themeColor="text1"/>
          <w:sz w:val="22"/>
          <w:szCs w:val="22"/>
        </w:rPr>
        <w:t>Procedure</w:t>
      </w:r>
    </w:p>
    <w:p w14:paraId="269BF00A" w14:textId="77777777" w:rsidR="00446B43" w:rsidRPr="003C7E19" w:rsidRDefault="00446B43" w:rsidP="00446B43">
      <w:pPr>
        <w:pStyle w:val="Heading2"/>
        <w:keepNext w:val="0"/>
        <w:keepLines w:val="0"/>
        <w:shd w:val="clear" w:color="auto" w:fill="FFFFFF"/>
        <w:spacing w:before="0" w:line="240" w:lineRule="auto"/>
        <w:jc w:val="both"/>
        <w:rPr>
          <w:rFonts w:cstheme="majorHAnsi"/>
          <w:color w:val="13294B"/>
          <w:sz w:val="22"/>
          <w:szCs w:val="22"/>
        </w:rPr>
      </w:pPr>
      <w:r w:rsidRPr="003C7E19">
        <w:rPr>
          <w:rFonts w:cstheme="majorHAnsi"/>
          <w:color w:val="13294B"/>
          <w:sz w:val="22"/>
          <w:szCs w:val="22"/>
        </w:rPr>
        <w:t>Before you Begin</w:t>
      </w:r>
    </w:p>
    <w:p w14:paraId="4754892C" w14:textId="77777777" w:rsidR="00446B43" w:rsidRDefault="00446B43" w:rsidP="00446B43">
      <w:pPr>
        <w:pStyle w:val="NormalWeb"/>
        <w:shd w:val="clear" w:color="auto" w:fill="FFFFFF" w:themeFill="background1"/>
        <w:spacing w:before="0" w:beforeAutospacing="0" w:after="0" w:afterAutospacing="0"/>
        <w:jc w:val="both"/>
        <w:rPr>
          <w:rFonts w:asciiTheme="majorHAnsi" w:hAnsiTheme="majorHAnsi" w:cstheme="majorBidi"/>
          <w:color w:val="000000"/>
          <w:sz w:val="22"/>
          <w:szCs w:val="22"/>
        </w:rPr>
      </w:pPr>
      <w:r w:rsidRPr="4180281D">
        <w:rPr>
          <w:rFonts w:asciiTheme="majorHAnsi" w:hAnsiTheme="majorHAnsi" w:cstheme="majorBidi"/>
          <w:color w:val="000000" w:themeColor="text1"/>
          <w:sz w:val="22"/>
          <w:szCs w:val="22"/>
        </w:rPr>
        <w:t xml:space="preserve">Sponsored project closeout is the shared responsibility of the principal investigator (PI), unit business office or department administrator, and central offices. Collectively, they </w:t>
      </w:r>
      <w:proofErr w:type="gramStart"/>
      <w:r w:rsidRPr="4180281D">
        <w:rPr>
          <w:rFonts w:asciiTheme="majorHAnsi" w:hAnsiTheme="majorHAnsi" w:cstheme="majorBidi"/>
          <w:color w:val="000000" w:themeColor="text1"/>
          <w:sz w:val="22"/>
          <w:szCs w:val="22"/>
        </w:rPr>
        <w:t>are responsible for</w:t>
      </w:r>
      <w:proofErr w:type="gramEnd"/>
      <w:r w:rsidRPr="4180281D">
        <w:rPr>
          <w:rFonts w:asciiTheme="majorHAnsi" w:hAnsiTheme="majorHAnsi" w:cstheme="majorBidi"/>
          <w:color w:val="000000" w:themeColor="text1"/>
          <w:sz w:val="22"/>
          <w:szCs w:val="22"/>
        </w:rPr>
        <w:t xml:space="preserve"> the closeout of expired awards by the due date indicated in the specific award terms and conditions.</w:t>
      </w:r>
    </w:p>
    <w:p w14:paraId="111F3926" w14:textId="77777777" w:rsidR="00446B43" w:rsidRPr="003C7E19" w:rsidRDefault="00446B43" w:rsidP="00446B43">
      <w:pPr>
        <w:pStyle w:val="NormalWeb"/>
        <w:shd w:val="clear" w:color="auto" w:fill="FFFFFF"/>
        <w:spacing w:before="0" w:beforeAutospacing="0" w:after="0" w:afterAutospacing="0"/>
        <w:jc w:val="both"/>
        <w:rPr>
          <w:rFonts w:asciiTheme="majorHAnsi" w:hAnsiTheme="majorHAnsi" w:cstheme="majorHAnsi"/>
          <w:color w:val="000000"/>
          <w:sz w:val="22"/>
          <w:szCs w:val="22"/>
        </w:rPr>
      </w:pPr>
    </w:p>
    <w:p w14:paraId="75E02A50" w14:textId="77777777" w:rsidR="00446B43" w:rsidRDefault="00446B43" w:rsidP="00446B43">
      <w:pPr>
        <w:pStyle w:val="NormalWeb"/>
        <w:shd w:val="clear" w:color="auto" w:fill="FFFFFF"/>
        <w:spacing w:before="0" w:beforeAutospacing="0" w:after="0" w:afterAutospacing="0"/>
        <w:jc w:val="both"/>
        <w:rPr>
          <w:rFonts w:asciiTheme="majorHAnsi" w:hAnsiTheme="majorHAnsi" w:cstheme="majorHAnsi"/>
          <w:color w:val="000000"/>
          <w:sz w:val="22"/>
          <w:szCs w:val="22"/>
        </w:rPr>
      </w:pPr>
      <w:r w:rsidRPr="003C7E19">
        <w:rPr>
          <w:rFonts w:asciiTheme="majorHAnsi" w:hAnsiTheme="majorHAnsi" w:cstheme="majorHAnsi"/>
          <w:color w:val="000000"/>
          <w:sz w:val="22"/>
          <w:szCs w:val="22"/>
        </w:rPr>
        <w:t xml:space="preserve">Administrators of a sponsored project must be mindful of its end date and terms and conditions, and accordingly take the necessary actions leading to </w:t>
      </w:r>
      <w:proofErr w:type="gramStart"/>
      <w:r w:rsidRPr="003C7E19">
        <w:rPr>
          <w:rFonts w:asciiTheme="majorHAnsi" w:hAnsiTheme="majorHAnsi" w:cstheme="majorHAnsi"/>
          <w:color w:val="000000"/>
          <w:sz w:val="22"/>
          <w:szCs w:val="22"/>
        </w:rPr>
        <w:t>a timely</w:t>
      </w:r>
      <w:proofErr w:type="gramEnd"/>
      <w:r w:rsidRPr="003C7E19">
        <w:rPr>
          <w:rFonts w:asciiTheme="majorHAnsi" w:hAnsiTheme="majorHAnsi" w:cstheme="majorHAnsi"/>
          <w:color w:val="000000"/>
          <w:sz w:val="22"/>
          <w:szCs w:val="22"/>
        </w:rPr>
        <w:t xml:space="preserve"> closeout.</w:t>
      </w:r>
    </w:p>
    <w:p w14:paraId="33C43227" w14:textId="77777777" w:rsidR="00446B43" w:rsidRPr="003C7E19" w:rsidRDefault="00446B43" w:rsidP="00446B43">
      <w:pPr>
        <w:pStyle w:val="NormalWeb"/>
        <w:shd w:val="clear" w:color="auto" w:fill="FFFFFF"/>
        <w:spacing w:before="0" w:beforeAutospacing="0" w:after="0" w:afterAutospacing="0"/>
        <w:jc w:val="both"/>
        <w:rPr>
          <w:rFonts w:asciiTheme="majorHAnsi" w:hAnsiTheme="majorHAnsi" w:cstheme="majorHAnsi"/>
          <w:color w:val="000000"/>
          <w:sz w:val="22"/>
          <w:szCs w:val="22"/>
        </w:rPr>
      </w:pPr>
    </w:p>
    <w:p w14:paraId="08C4DC03" w14:textId="77777777" w:rsidR="00446B43" w:rsidRPr="003C7E19" w:rsidRDefault="00446B43" w:rsidP="00446B43">
      <w:pPr>
        <w:pStyle w:val="Heading2"/>
        <w:keepNext w:val="0"/>
        <w:keepLines w:val="0"/>
        <w:shd w:val="clear" w:color="auto" w:fill="FFFFFF"/>
        <w:spacing w:before="0" w:line="240" w:lineRule="auto"/>
        <w:jc w:val="both"/>
        <w:rPr>
          <w:rFonts w:cstheme="majorHAnsi"/>
          <w:color w:val="13294B"/>
          <w:sz w:val="22"/>
          <w:szCs w:val="22"/>
        </w:rPr>
      </w:pPr>
      <w:r w:rsidRPr="003C7E19">
        <w:rPr>
          <w:rFonts w:cstheme="majorHAnsi"/>
          <w:color w:val="13294B"/>
          <w:sz w:val="22"/>
          <w:szCs w:val="22"/>
        </w:rPr>
        <w:t>Begin</w:t>
      </w:r>
    </w:p>
    <w:p w14:paraId="03390A67" w14:textId="77777777" w:rsidR="00446B43" w:rsidRPr="003C7E19" w:rsidRDefault="00446B43" w:rsidP="00446B43">
      <w:pPr>
        <w:pStyle w:val="NormalWeb"/>
        <w:shd w:val="clear" w:color="auto" w:fill="FFFFFF" w:themeFill="background1"/>
        <w:spacing w:before="0" w:beforeAutospacing="0" w:after="0" w:afterAutospacing="0"/>
        <w:jc w:val="both"/>
        <w:rPr>
          <w:rFonts w:asciiTheme="majorHAnsi" w:hAnsiTheme="majorHAnsi" w:cstheme="majorBidi"/>
          <w:color w:val="000000"/>
          <w:sz w:val="22"/>
          <w:szCs w:val="22"/>
        </w:rPr>
      </w:pPr>
      <w:r w:rsidRPr="4180281D">
        <w:rPr>
          <w:rFonts w:asciiTheme="majorHAnsi" w:hAnsiTheme="majorHAnsi" w:cstheme="majorBidi"/>
          <w:color w:val="000000" w:themeColor="text1"/>
          <w:sz w:val="22"/>
          <w:szCs w:val="22"/>
        </w:rPr>
        <w:t>To close a sponsored project, the Principal Investigator (PI) and the Unit Business Office are expected to take actions before and after the project end date, as outlined in this procedure.</w:t>
      </w:r>
    </w:p>
    <w:p w14:paraId="3E50C472" w14:textId="77777777" w:rsidR="00446B43" w:rsidRPr="003C7E19" w:rsidRDefault="00446B43" w:rsidP="00446B43">
      <w:pPr>
        <w:pStyle w:val="NormalWeb"/>
        <w:shd w:val="clear" w:color="auto" w:fill="FFFFFF"/>
        <w:spacing w:before="0" w:beforeAutospacing="0" w:after="0" w:afterAutospacing="0"/>
        <w:jc w:val="both"/>
        <w:rPr>
          <w:rFonts w:asciiTheme="majorHAnsi" w:hAnsiTheme="majorHAnsi" w:cstheme="majorHAnsi"/>
          <w:color w:val="000000"/>
          <w:sz w:val="22"/>
          <w:szCs w:val="22"/>
        </w:rPr>
      </w:pPr>
    </w:p>
    <w:p w14:paraId="3B8D17A4" w14:textId="77777777" w:rsidR="00446B43" w:rsidRDefault="00446B43" w:rsidP="00446B43">
      <w:pPr>
        <w:pStyle w:val="NormalWeb"/>
        <w:shd w:val="clear" w:color="auto" w:fill="FFFFFF"/>
        <w:spacing w:before="0" w:beforeAutospacing="0" w:after="0" w:afterAutospacing="0"/>
        <w:jc w:val="both"/>
        <w:rPr>
          <w:rStyle w:val="Strong"/>
          <w:rFonts w:asciiTheme="majorHAnsi" w:hAnsiTheme="majorHAnsi" w:cstheme="majorHAnsi"/>
          <w:color w:val="000000"/>
          <w:sz w:val="22"/>
          <w:szCs w:val="22"/>
        </w:rPr>
      </w:pPr>
      <w:r w:rsidRPr="003C7E19">
        <w:rPr>
          <w:rStyle w:val="Strong"/>
          <w:rFonts w:asciiTheme="majorHAnsi" w:hAnsiTheme="majorHAnsi" w:cstheme="majorHAnsi"/>
          <w:color w:val="000000"/>
          <w:sz w:val="22"/>
          <w:szCs w:val="22"/>
        </w:rPr>
        <w:t>What to do BEFORE Project End Date</w:t>
      </w:r>
    </w:p>
    <w:p w14:paraId="2ED0D156" w14:textId="21914EEF" w:rsidR="00446B43" w:rsidRPr="003C7E19" w:rsidRDefault="00446B43" w:rsidP="5353B19B">
      <w:pPr>
        <w:pStyle w:val="NormalWeb"/>
        <w:shd w:val="clear" w:color="auto" w:fill="FFFFFF" w:themeFill="background1"/>
        <w:spacing w:before="0" w:beforeAutospacing="0" w:after="0" w:afterAutospacing="0"/>
        <w:jc w:val="both"/>
        <w:rPr>
          <w:rFonts w:asciiTheme="majorHAnsi" w:hAnsiTheme="majorHAnsi" w:cstheme="majorHAnsi"/>
          <w:color w:val="000000"/>
          <w:sz w:val="22"/>
          <w:szCs w:val="22"/>
        </w:rPr>
      </w:pPr>
      <w:r w:rsidRPr="5353B19B">
        <w:rPr>
          <w:rFonts w:asciiTheme="majorHAnsi" w:hAnsiTheme="majorHAnsi" w:cstheme="majorBidi"/>
          <w:color w:val="000000" w:themeColor="text1"/>
          <w:sz w:val="22"/>
          <w:szCs w:val="22"/>
        </w:rPr>
        <w:t xml:space="preserve">Approximately 90 days before the </w:t>
      </w:r>
      <w:proofErr w:type="gramStart"/>
      <w:r w:rsidRPr="5353B19B">
        <w:rPr>
          <w:rFonts w:asciiTheme="majorHAnsi" w:hAnsiTheme="majorHAnsi" w:cstheme="majorBidi"/>
          <w:color w:val="000000" w:themeColor="text1"/>
          <w:sz w:val="22"/>
          <w:szCs w:val="22"/>
        </w:rPr>
        <w:t>expiration</w:t>
      </w:r>
      <w:proofErr w:type="gramEnd"/>
      <w:r w:rsidRPr="5353B19B">
        <w:rPr>
          <w:rFonts w:asciiTheme="majorHAnsi" w:hAnsiTheme="majorHAnsi" w:cstheme="majorBidi"/>
          <w:color w:val="000000" w:themeColor="text1"/>
          <w:sz w:val="22"/>
          <w:szCs w:val="22"/>
        </w:rPr>
        <w:t xml:space="preserve"> of a sponsored project, the applicable university sponsored programs post-award office, sends the unit business office a monthly report of its projects that will end in 90 days. Between that time and </w:t>
      </w:r>
      <w:proofErr w:type="gramStart"/>
      <w:r w:rsidRPr="5353B19B">
        <w:rPr>
          <w:rFonts w:asciiTheme="majorHAnsi" w:hAnsiTheme="majorHAnsi" w:cstheme="majorBidi"/>
          <w:color w:val="000000" w:themeColor="text1"/>
          <w:sz w:val="22"/>
          <w:szCs w:val="22"/>
        </w:rPr>
        <w:t>expiration</w:t>
      </w:r>
      <w:proofErr w:type="gramEnd"/>
      <w:r w:rsidRPr="5353B19B">
        <w:rPr>
          <w:rFonts w:asciiTheme="majorHAnsi" w:hAnsiTheme="majorHAnsi" w:cstheme="majorBidi"/>
          <w:color w:val="000000" w:themeColor="text1"/>
          <w:sz w:val="22"/>
          <w:szCs w:val="22"/>
        </w:rPr>
        <w:t xml:space="preserve"> date, the </w:t>
      </w:r>
      <w:r w:rsidRPr="5353B19B">
        <w:rPr>
          <w:rStyle w:val="Strong"/>
          <w:rFonts w:asciiTheme="majorHAnsi" w:hAnsiTheme="majorHAnsi" w:cstheme="majorBidi"/>
          <w:color w:val="000000" w:themeColor="text1"/>
          <w:sz w:val="22"/>
          <w:szCs w:val="22"/>
        </w:rPr>
        <w:t>Principal Investigator (PI)</w:t>
      </w:r>
      <w:r w:rsidRPr="5353B19B">
        <w:rPr>
          <w:rFonts w:asciiTheme="majorHAnsi" w:hAnsiTheme="majorHAnsi" w:cstheme="majorBidi"/>
          <w:color w:val="000000" w:themeColor="text1"/>
          <w:sz w:val="22"/>
          <w:szCs w:val="22"/>
        </w:rPr>
        <w:t xml:space="preserve"> and </w:t>
      </w:r>
      <w:r w:rsidRPr="5353B19B">
        <w:rPr>
          <w:rStyle w:val="Strong"/>
          <w:rFonts w:asciiTheme="majorHAnsi" w:hAnsiTheme="majorHAnsi" w:cstheme="majorBidi"/>
          <w:color w:val="000000" w:themeColor="text1"/>
          <w:sz w:val="22"/>
          <w:szCs w:val="22"/>
        </w:rPr>
        <w:t xml:space="preserve">Unit Business Office </w:t>
      </w:r>
      <w:r w:rsidRPr="5353B19B">
        <w:rPr>
          <w:rFonts w:asciiTheme="majorHAnsi" w:hAnsiTheme="majorHAnsi" w:cstheme="majorBidi"/>
          <w:color w:val="000000" w:themeColor="text1"/>
          <w:sz w:val="22"/>
          <w:szCs w:val="22"/>
        </w:rPr>
        <w:t>are expected to do the following:</w:t>
      </w:r>
    </w:p>
    <w:p w14:paraId="1BFB9328" w14:textId="77777777" w:rsidR="00446B43" w:rsidRPr="003C7E19" w:rsidRDefault="00446B43" w:rsidP="00446B43">
      <w:pPr>
        <w:numPr>
          <w:ilvl w:val="0"/>
          <w:numId w:val="43"/>
        </w:numPr>
        <w:shd w:val="clear" w:color="auto" w:fill="FFFFFF"/>
        <w:tabs>
          <w:tab w:val="clear" w:pos="720"/>
        </w:tabs>
        <w:spacing w:after="0" w:line="240" w:lineRule="auto"/>
        <w:jc w:val="both"/>
        <w:rPr>
          <w:rFonts w:asciiTheme="majorHAnsi" w:hAnsiTheme="majorHAnsi" w:cstheme="majorHAnsi"/>
          <w:color w:val="000000"/>
        </w:rPr>
      </w:pPr>
      <w:r w:rsidRPr="003C7E19">
        <w:rPr>
          <w:rFonts w:asciiTheme="majorHAnsi" w:hAnsiTheme="majorHAnsi" w:cstheme="majorHAnsi"/>
          <w:color w:val="000000"/>
        </w:rPr>
        <w:t xml:space="preserve">Inform sponsored programs post-award office </w:t>
      </w:r>
      <w:proofErr w:type="gramStart"/>
      <w:r w:rsidRPr="003C7E19">
        <w:rPr>
          <w:rFonts w:asciiTheme="majorHAnsi" w:hAnsiTheme="majorHAnsi" w:cstheme="majorHAnsi"/>
          <w:color w:val="000000"/>
        </w:rPr>
        <w:t>immediately</w:t>
      </w:r>
      <w:proofErr w:type="gramEnd"/>
      <w:r w:rsidRPr="003C7E19">
        <w:rPr>
          <w:rFonts w:asciiTheme="majorHAnsi" w:hAnsiTheme="majorHAnsi" w:cstheme="majorHAnsi"/>
          <w:color w:val="000000"/>
        </w:rPr>
        <w:t xml:space="preserve"> if </w:t>
      </w:r>
      <w:r>
        <w:rPr>
          <w:rFonts w:asciiTheme="majorHAnsi" w:hAnsiTheme="majorHAnsi" w:cstheme="majorHAnsi"/>
          <w:color w:val="000000"/>
        </w:rPr>
        <w:t>an expiring project should be continued or extended</w:t>
      </w:r>
      <w:r w:rsidRPr="003C7E19">
        <w:rPr>
          <w:rFonts w:asciiTheme="majorHAnsi" w:hAnsiTheme="majorHAnsi" w:cstheme="majorHAnsi"/>
          <w:color w:val="000000"/>
        </w:rPr>
        <w:t>. This will stop the closeout process.</w:t>
      </w:r>
    </w:p>
    <w:p w14:paraId="1D4920E0" w14:textId="77777777" w:rsidR="00446B43" w:rsidRPr="003C7E19" w:rsidRDefault="00446B43" w:rsidP="00446B43">
      <w:pPr>
        <w:numPr>
          <w:ilvl w:val="1"/>
          <w:numId w:val="43"/>
        </w:numPr>
        <w:shd w:val="clear" w:color="auto" w:fill="FFFFFF"/>
        <w:tabs>
          <w:tab w:val="clear" w:pos="1440"/>
        </w:tabs>
        <w:spacing w:after="0" w:line="240" w:lineRule="auto"/>
        <w:ind w:left="1080"/>
        <w:jc w:val="both"/>
        <w:rPr>
          <w:rFonts w:asciiTheme="majorHAnsi" w:hAnsiTheme="majorHAnsi" w:cstheme="majorHAnsi"/>
          <w:color w:val="000000"/>
        </w:rPr>
      </w:pPr>
      <w:r w:rsidRPr="003C7E19">
        <w:rPr>
          <w:rFonts w:asciiTheme="majorHAnsi" w:hAnsiTheme="majorHAnsi" w:cstheme="majorHAnsi"/>
          <w:color w:val="000000"/>
        </w:rPr>
        <w:lastRenderedPageBreak/>
        <w:t xml:space="preserve">Process extension requests as </w:t>
      </w:r>
      <w:proofErr w:type="gramStart"/>
      <w:r w:rsidRPr="003C7E19">
        <w:rPr>
          <w:rFonts w:asciiTheme="majorHAnsi" w:hAnsiTheme="majorHAnsi" w:cstheme="majorHAnsi"/>
          <w:color w:val="000000"/>
        </w:rPr>
        <w:t>required</w:t>
      </w:r>
      <w:proofErr w:type="gramEnd"/>
      <w:r w:rsidRPr="003C7E19">
        <w:rPr>
          <w:rFonts w:asciiTheme="majorHAnsi" w:hAnsiTheme="majorHAnsi" w:cstheme="majorHAnsi"/>
          <w:color w:val="000000"/>
        </w:rPr>
        <w:t xml:space="preserve"> per sponsor guidelines, or 90 days prior to project end date.</w:t>
      </w:r>
    </w:p>
    <w:p w14:paraId="197F05D2" w14:textId="77777777" w:rsidR="00446B43" w:rsidRPr="003C7E19" w:rsidRDefault="00446B43" w:rsidP="00446B43">
      <w:pPr>
        <w:numPr>
          <w:ilvl w:val="1"/>
          <w:numId w:val="43"/>
        </w:numPr>
        <w:shd w:val="clear" w:color="auto" w:fill="FFFFFF"/>
        <w:tabs>
          <w:tab w:val="clear" w:pos="1440"/>
        </w:tabs>
        <w:spacing w:after="0" w:line="240" w:lineRule="auto"/>
        <w:ind w:left="1080"/>
        <w:jc w:val="both"/>
        <w:rPr>
          <w:rFonts w:asciiTheme="majorHAnsi" w:hAnsiTheme="majorHAnsi" w:cstheme="majorHAnsi"/>
          <w:color w:val="000000"/>
        </w:rPr>
      </w:pPr>
      <w:r w:rsidRPr="003C7E19">
        <w:rPr>
          <w:rFonts w:asciiTheme="majorHAnsi" w:hAnsiTheme="majorHAnsi" w:cstheme="majorHAnsi"/>
          <w:color w:val="000000"/>
        </w:rPr>
        <w:t>Request an anticipation grant/fund or use of an expired or overspent grant/fund (</w:t>
      </w:r>
      <w:r w:rsidRPr="003C7E19">
        <w:rPr>
          <w:rStyle w:val="Emphasis"/>
          <w:rFonts w:asciiTheme="majorHAnsi" w:hAnsiTheme="majorHAnsi" w:cstheme="majorHAnsi"/>
          <w:color w:val="000000"/>
        </w:rPr>
        <w:t>GC70: Request to Establish an Anticipation Grant/Fund</w:t>
      </w:r>
      <w:r>
        <w:rPr>
          <w:rStyle w:val="Emphasis"/>
          <w:rFonts w:asciiTheme="majorHAnsi" w:hAnsiTheme="majorHAnsi" w:cstheme="majorHAnsi"/>
          <w:color w:val="000000"/>
        </w:rPr>
        <w:t>—</w:t>
      </w:r>
      <w:r w:rsidRPr="003C7E19">
        <w:rPr>
          <w:rStyle w:val="Emphasis"/>
          <w:rFonts w:asciiTheme="majorHAnsi" w:hAnsiTheme="majorHAnsi" w:cstheme="majorHAnsi"/>
          <w:color w:val="000000"/>
        </w:rPr>
        <w:t xml:space="preserve">Request to Use Expired or </w:t>
      </w:r>
      <w:proofErr w:type="spellStart"/>
      <w:r w:rsidRPr="003C7E19">
        <w:rPr>
          <w:rStyle w:val="Emphasis"/>
          <w:rFonts w:asciiTheme="majorHAnsi" w:hAnsiTheme="majorHAnsi" w:cstheme="majorHAnsi"/>
          <w:color w:val="000000"/>
        </w:rPr>
        <w:t>Overdrafted</w:t>
      </w:r>
      <w:proofErr w:type="spellEnd"/>
      <w:r w:rsidRPr="003C7E19">
        <w:rPr>
          <w:rStyle w:val="Emphasis"/>
          <w:rFonts w:asciiTheme="majorHAnsi" w:hAnsiTheme="majorHAnsi" w:cstheme="majorHAnsi"/>
          <w:color w:val="000000"/>
        </w:rPr>
        <w:t xml:space="preserve"> Grant/Fund</w:t>
      </w:r>
      <w:r w:rsidRPr="003C7E19">
        <w:rPr>
          <w:rFonts w:asciiTheme="majorHAnsi" w:hAnsiTheme="majorHAnsi" w:cstheme="majorHAnsi"/>
          <w:color w:val="000000"/>
        </w:rPr>
        <w:t>), if applicable.</w:t>
      </w:r>
    </w:p>
    <w:p w14:paraId="390F17F7" w14:textId="77777777" w:rsidR="00446B43" w:rsidRPr="003C7E19" w:rsidRDefault="00446B43" w:rsidP="00446B43">
      <w:pPr>
        <w:numPr>
          <w:ilvl w:val="0"/>
          <w:numId w:val="43"/>
        </w:numPr>
        <w:shd w:val="clear" w:color="auto" w:fill="FFFFFF"/>
        <w:tabs>
          <w:tab w:val="clear" w:pos="720"/>
        </w:tabs>
        <w:spacing w:after="0" w:line="240" w:lineRule="auto"/>
        <w:jc w:val="both"/>
        <w:rPr>
          <w:rFonts w:asciiTheme="majorHAnsi" w:hAnsiTheme="majorHAnsi" w:cstheme="majorHAnsi"/>
          <w:color w:val="000000"/>
        </w:rPr>
      </w:pPr>
      <w:r w:rsidRPr="003C7E19">
        <w:rPr>
          <w:rFonts w:asciiTheme="majorHAnsi" w:hAnsiTheme="majorHAnsi" w:cstheme="majorHAnsi"/>
          <w:color w:val="000000"/>
        </w:rPr>
        <w:t>Review accounting statements to date and ensure that all expenses charged to the award thus far are allowable, per the Uniform Guidance and the terms of the award.</w:t>
      </w:r>
    </w:p>
    <w:p w14:paraId="13172DEF" w14:textId="77777777" w:rsidR="00446B43" w:rsidRPr="003C7E19" w:rsidRDefault="00446B43" w:rsidP="00446B43">
      <w:pPr>
        <w:numPr>
          <w:ilvl w:val="0"/>
          <w:numId w:val="43"/>
        </w:numPr>
        <w:shd w:val="clear" w:color="auto" w:fill="FFFFFF"/>
        <w:tabs>
          <w:tab w:val="clear" w:pos="720"/>
        </w:tabs>
        <w:spacing w:after="0" w:line="240" w:lineRule="auto"/>
        <w:jc w:val="both"/>
        <w:rPr>
          <w:rFonts w:asciiTheme="majorHAnsi" w:hAnsiTheme="majorHAnsi" w:cstheme="majorHAnsi"/>
          <w:color w:val="000000"/>
        </w:rPr>
      </w:pPr>
      <w:proofErr w:type="gramStart"/>
      <w:r w:rsidRPr="003C7E19">
        <w:rPr>
          <w:rFonts w:asciiTheme="majorHAnsi" w:hAnsiTheme="majorHAnsi" w:cstheme="majorHAnsi"/>
          <w:color w:val="000000"/>
        </w:rPr>
        <w:t>Determine</w:t>
      </w:r>
      <w:proofErr w:type="gramEnd"/>
      <w:r w:rsidRPr="003C7E19">
        <w:rPr>
          <w:rFonts w:asciiTheme="majorHAnsi" w:hAnsiTheme="majorHAnsi" w:cstheme="majorHAnsi"/>
          <w:color w:val="000000"/>
        </w:rPr>
        <w:t xml:space="preserve"> whether the project will end up with an unobligated (or unexpended) balance, and be aware of the award terms regarding treatment of such a balance: Can the unobligated balance be automatically carried forward? Or must it be returned to the sponsor? (Consult </w:t>
      </w:r>
      <w:r>
        <w:rPr>
          <w:rFonts w:asciiTheme="majorHAnsi" w:hAnsiTheme="majorHAnsi" w:cstheme="majorHAnsi"/>
          <w:color w:val="000000"/>
        </w:rPr>
        <w:t xml:space="preserve">the applicable </w:t>
      </w:r>
      <w:r w:rsidRPr="003C7E19">
        <w:rPr>
          <w:rFonts w:asciiTheme="majorHAnsi" w:hAnsiTheme="majorHAnsi" w:cstheme="majorHAnsi"/>
          <w:color w:val="000000"/>
        </w:rPr>
        <w:t xml:space="preserve">university sponsored programs post-award office contact, </w:t>
      </w:r>
      <w:r>
        <w:rPr>
          <w:rFonts w:asciiTheme="majorHAnsi" w:hAnsiTheme="majorHAnsi" w:cstheme="majorHAnsi"/>
          <w:color w:val="000000"/>
        </w:rPr>
        <w:t xml:space="preserve">for </w:t>
      </w:r>
      <w:proofErr w:type="gramStart"/>
      <w:r w:rsidRPr="003C7E19">
        <w:rPr>
          <w:rFonts w:asciiTheme="majorHAnsi" w:hAnsiTheme="majorHAnsi" w:cstheme="majorHAnsi"/>
          <w:color w:val="000000"/>
        </w:rPr>
        <w:t>assistance</w:t>
      </w:r>
      <w:proofErr w:type="gramEnd"/>
      <w:r w:rsidRPr="003C7E19">
        <w:rPr>
          <w:rFonts w:asciiTheme="majorHAnsi" w:hAnsiTheme="majorHAnsi" w:cstheme="majorHAnsi"/>
          <w:color w:val="000000"/>
        </w:rPr>
        <w:t>.)</w:t>
      </w:r>
    </w:p>
    <w:p w14:paraId="7B49DD12" w14:textId="77777777" w:rsidR="00446B43" w:rsidRPr="003C7E19" w:rsidRDefault="00446B43" w:rsidP="00446B43">
      <w:pPr>
        <w:numPr>
          <w:ilvl w:val="0"/>
          <w:numId w:val="43"/>
        </w:numPr>
        <w:shd w:val="clear" w:color="auto" w:fill="FFFFFF"/>
        <w:tabs>
          <w:tab w:val="clear" w:pos="720"/>
        </w:tabs>
        <w:spacing w:after="0" w:line="240" w:lineRule="auto"/>
        <w:jc w:val="both"/>
        <w:rPr>
          <w:rFonts w:asciiTheme="majorHAnsi" w:hAnsiTheme="majorHAnsi" w:cstheme="majorHAnsi"/>
          <w:color w:val="000000"/>
        </w:rPr>
      </w:pPr>
      <w:r w:rsidRPr="003C7E19">
        <w:rPr>
          <w:rFonts w:asciiTheme="majorHAnsi" w:hAnsiTheme="majorHAnsi" w:cstheme="majorHAnsi"/>
          <w:color w:val="000000"/>
        </w:rPr>
        <w:t>Review status of subrecipient invoicing to date as to accuracy and timeliness.</w:t>
      </w:r>
    </w:p>
    <w:p w14:paraId="5BB30508" w14:textId="77777777" w:rsidR="00446B43" w:rsidRPr="003C7E19" w:rsidRDefault="00446B43" w:rsidP="00446B43">
      <w:pPr>
        <w:numPr>
          <w:ilvl w:val="0"/>
          <w:numId w:val="43"/>
        </w:numPr>
        <w:shd w:val="clear" w:color="auto" w:fill="FFFFFF" w:themeFill="background1"/>
        <w:tabs>
          <w:tab w:val="clear" w:pos="720"/>
        </w:tabs>
        <w:spacing w:after="0" w:line="240" w:lineRule="auto"/>
        <w:jc w:val="both"/>
        <w:rPr>
          <w:rFonts w:asciiTheme="majorHAnsi" w:hAnsiTheme="majorHAnsi" w:cstheme="majorBidi"/>
          <w:color w:val="000000"/>
        </w:rPr>
      </w:pPr>
      <w:r w:rsidRPr="4180281D">
        <w:rPr>
          <w:rFonts w:asciiTheme="majorHAnsi" w:hAnsiTheme="majorHAnsi" w:cstheme="majorBidi"/>
          <w:color w:val="000000" w:themeColor="text1"/>
        </w:rPr>
        <w:t xml:space="preserve">Notify service centers with recurring billings (e.g., animal charges, printing, etc.) of the sponsored project </w:t>
      </w:r>
      <w:proofErr w:type="gramStart"/>
      <w:r w:rsidRPr="4180281D">
        <w:rPr>
          <w:rFonts w:asciiTheme="majorHAnsi" w:hAnsiTheme="majorHAnsi" w:cstheme="majorBidi"/>
          <w:color w:val="000000" w:themeColor="text1"/>
        </w:rPr>
        <w:t>expiration</w:t>
      </w:r>
      <w:proofErr w:type="gramEnd"/>
      <w:r w:rsidRPr="4180281D">
        <w:rPr>
          <w:rFonts w:asciiTheme="majorHAnsi" w:hAnsiTheme="majorHAnsi" w:cstheme="majorBidi"/>
          <w:color w:val="000000" w:themeColor="text1"/>
        </w:rPr>
        <w:t xml:space="preserve"> date and provide a new C-FOAP, if applicable.</w:t>
      </w:r>
    </w:p>
    <w:p w14:paraId="7DD4E9BB" w14:textId="77777777" w:rsidR="00446B43" w:rsidRPr="003C7E19" w:rsidRDefault="00446B43" w:rsidP="00446B43">
      <w:pPr>
        <w:numPr>
          <w:ilvl w:val="0"/>
          <w:numId w:val="43"/>
        </w:numPr>
        <w:shd w:val="clear" w:color="auto" w:fill="FFFFFF"/>
        <w:tabs>
          <w:tab w:val="clear" w:pos="720"/>
        </w:tabs>
        <w:spacing w:after="0" w:line="240" w:lineRule="auto"/>
        <w:jc w:val="both"/>
        <w:rPr>
          <w:rFonts w:asciiTheme="majorHAnsi" w:hAnsiTheme="majorHAnsi" w:cstheme="majorHAnsi"/>
          <w:color w:val="000000"/>
        </w:rPr>
      </w:pPr>
      <w:r w:rsidRPr="003C7E19">
        <w:rPr>
          <w:rFonts w:asciiTheme="majorHAnsi" w:hAnsiTheme="majorHAnsi" w:cstheme="majorHAnsi"/>
          <w:color w:val="000000"/>
        </w:rPr>
        <w:t xml:space="preserve">Ensure that all project costs, except incidental costs related to the creation of the final report (for example, photocopying or binding) are incurred or </w:t>
      </w:r>
      <w:proofErr w:type="gramStart"/>
      <w:r w:rsidRPr="003C7E19">
        <w:rPr>
          <w:rFonts w:asciiTheme="majorHAnsi" w:hAnsiTheme="majorHAnsi" w:cstheme="majorHAnsi"/>
          <w:color w:val="000000"/>
        </w:rPr>
        <w:t>obligated</w:t>
      </w:r>
      <w:proofErr w:type="gramEnd"/>
      <w:r w:rsidRPr="003C7E19">
        <w:rPr>
          <w:rFonts w:asciiTheme="majorHAnsi" w:hAnsiTheme="majorHAnsi" w:cstheme="majorHAnsi"/>
          <w:color w:val="000000"/>
        </w:rPr>
        <w:t xml:space="preserve"> by the project end date. For information about cost transfers, consult</w:t>
      </w:r>
      <w:r>
        <w:rPr>
          <w:rFonts w:asciiTheme="majorHAnsi" w:hAnsiTheme="majorHAnsi" w:cstheme="majorHAnsi"/>
          <w:color w:val="000000"/>
        </w:rPr>
        <w:t xml:space="preserve"> </w:t>
      </w:r>
      <w:hyperlink r:id="rId15" w:tgtFrame="_self" w:history="1">
        <w:r w:rsidRPr="003C7E19">
          <w:rPr>
            <w:rStyle w:val="Hyperlink"/>
            <w:rFonts w:asciiTheme="majorHAnsi" w:hAnsiTheme="majorHAnsi" w:cstheme="majorHAnsi"/>
            <w:color w:val="003366"/>
          </w:rPr>
          <w:t>Process Current Cost Transfers for Sponsored Projects or Process Non-Current Cost Transfers for Sponsored Projects</w:t>
        </w:r>
      </w:hyperlink>
      <w:r w:rsidRPr="003C7E19">
        <w:rPr>
          <w:rFonts w:asciiTheme="majorHAnsi" w:hAnsiTheme="majorHAnsi" w:cstheme="majorHAnsi"/>
          <w:color w:val="000000"/>
        </w:rPr>
        <w:t>.</w:t>
      </w:r>
    </w:p>
    <w:p w14:paraId="6C17A55D" w14:textId="77777777" w:rsidR="00446B43" w:rsidRPr="003C7E19" w:rsidRDefault="00446B43" w:rsidP="00446B43">
      <w:pPr>
        <w:numPr>
          <w:ilvl w:val="0"/>
          <w:numId w:val="43"/>
        </w:numPr>
        <w:shd w:val="clear" w:color="auto" w:fill="FFFFFF"/>
        <w:tabs>
          <w:tab w:val="clear" w:pos="720"/>
        </w:tabs>
        <w:spacing w:after="0" w:line="240" w:lineRule="auto"/>
        <w:jc w:val="both"/>
        <w:rPr>
          <w:rFonts w:asciiTheme="majorHAnsi" w:hAnsiTheme="majorHAnsi" w:cstheme="majorHAnsi"/>
          <w:color w:val="000000"/>
        </w:rPr>
      </w:pPr>
      <w:r w:rsidRPr="003C7E19">
        <w:rPr>
          <w:rFonts w:asciiTheme="majorHAnsi" w:hAnsiTheme="majorHAnsi" w:cstheme="majorHAnsi"/>
          <w:color w:val="000000"/>
        </w:rPr>
        <w:t xml:space="preserve">Promptly remove cost overruns (overdrafts) if no </w:t>
      </w:r>
      <w:proofErr w:type="gramStart"/>
      <w:r w:rsidRPr="003C7E19">
        <w:rPr>
          <w:rFonts w:asciiTheme="majorHAnsi" w:hAnsiTheme="majorHAnsi" w:cstheme="majorHAnsi"/>
          <w:color w:val="000000"/>
        </w:rPr>
        <w:t>additional</w:t>
      </w:r>
      <w:proofErr w:type="gramEnd"/>
      <w:r w:rsidRPr="003C7E19">
        <w:rPr>
          <w:rFonts w:asciiTheme="majorHAnsi" w:hAnsiTheme="majorHAnsi" w:cstheme="majorHAnsi"/>
          <w:color w:val="000000"/>
        </w:rPr>
        <w:t xml:space="preserve"> funding is expected from the sponsor.</w:t>
      </w:r>
    </w:p>
    <w:p w14:paraId="622FD97E" w14:textId="77777777" w:rsidR="00446B43" w:rsidRPr="003C7E19" w:rsidRDefault="00446B43" w:rsidP="00446B43">
      <w:pPr>
        <w:numPr>
          <w:ilvl w:val="0"/>
          <w:numId w:val="43"/>
        </w:numPr>
        <w:shd w:val="clear" w:color="auto" w:fill="FFFFFF"/>
        <w:tabs>
          <w:tab w:val="clear" w:pos="720"/>
        </w:tabs>
        <w:spacing w:after="0" w:line="240" w:lineRule="auto"/>
        <w:jc w:val="both"/>
        <w:rPr>
          <w:rFonts w:asciiTheme="majorHAnsi" w:hAnsiTheme="majorHAnsi" w:cstheme="majorHAnsi"/>
          <w:color w:val="000000"/>
        </w:rPr>
      </w:pPr>
      <w:r w:rsidRPr="003C7E19">
        <w:rPr>
          <w:rFonts w:asciiTheme="majorHAnsi" w:hAnsiTheme="majorHAnsi" w:cstheme="majorHAnsi"/>
          <w:color w:val="000000"/>
        </w:rPr>
        <w:t xml:space="preserve">Notify </w:t>
      </w:r>
      <w:r>
        <w:rPr>
          <w:rFonts w:asciiTheme="majorHAnsi" w:hAnsiTheme="majorHAnsi" w:cstheme="majorHAnsi"/>
          <w:color w:val="000000"/>
        </w:rPr>
        <w:t xml:space="preserve">the </w:t>
      </w:r>
      <w:r w:rsidRPr="003C7E19">
        <w:rPr>
          <w:rFonts w:asciiTheme="majorHAnsi" w:hAnsiTheme="majorHAnsi" w:cstheme="majorHAnsi"/>
          <w:color w:val="000000"/>
        </w:rPr>
        <w:t>applicable university sponsored programs post-award office of issues with the sponsoring agency that would prevent collection of any outstanding accounts receivable.</w:t>
      </w:r>
    </w:p>
    <w:p w14:paraId="60B7A896" w14:textId="77777777" w:rsidR="00446B43" w:rsidRPr="003C7E19" w:rsidRDefault="00446B43" w:rsidP="00446B43">
      <w:pPr>
        <w:pStyle w:val="NormalWeb"/>
        <w:shd w:val="clear" w:color="auto" w:fill="FFFFFF"/>
        <w:spacing w:before="0" w:beforeAutospacing="0" w:after="0" w:afterAutospacing="0"/>
        <w:jc w:val="both"/>
        <w:rPr>
          <w:rFonts w:asciiTheme="majorHAnsi" w:hAnsiTheme="majorHAnsi" w:cstheme="majorHAnsi"/>
          <w:color w:val="000000"/>
          <w:sz w:val="22"/>
          <w:szCs w:val="22"/>
        </w:rPr>
      </w:pPr>
    </w:p>
    <w:p w14:paraId="00CB7F54" w14:textId="77777777" w:rsidR="00446B43" w:rsidRDefault="00446B43" w:rsidP="00446B43">
      <w:pPr>
        <w:pStyle w:val="NormalWeb"/>
        <w:shd w:val="clear" w:color="auto" w:fill="FFFFFF"/>
        <w:spacing w:before="0" w:beforeAutospacing="0" w:after="0" w:afterAutospacing="0"/>
        <w:jc w:val="both"/>
        <w:rPr>
          <w:rStyle w:val="Strong"/>
          <w:rFonts w:asciiTheme="majorHAnsi" w:hAnsiTheme="majorHAnsi" w:cstheme="majorHAnsi"/>
          <w:color w:val="000000"/>
          <w:sz w:val="22"/>
          <w:szCs w:val="22"/>
        </w:rPr>
      </w:pPr>
      <w:r w:rsidRPr="003C7E19">
        <w:rPr>
          <w:rStyle w:val="Strong"/>
          <w:rFonts w:asciiTheme="majorHAnsi" w:hAnsiTheme="majorHAnsi" w:cstheme="majorHAnsi"/>
          <w:color w:val="000000"/>
          <w:sz w:val="22"/>
          <w:szCs w:val="22"/>
        </w:rPr>
        <w:t>What to do AFTER Project End Date</w:t>
      </w:r>
    </w:p>
    <w:p w14:paraId="19E05E29" w14:textId="77777777" w:rsidR="00446B43" w:rsidRPr="003C7E19" w:rsidRDefault="00446B43" w:rsidP="00446B43">
      <w:pPr>
        <w:pStyle w:val="NormalWeb"/>
        <w:shd w:val="clear" w:color="auto" w:fill="FFFFFF"/>
        <w:spacing w:before="0" w:beforeAutospacing="0" w:after="0" w:afterAutospacing="0"/>
        <w:jc w:val="both"/>
        <w:rPr>
          <w:rFonts w:asciiTheme="majorHAnsi" w:hAnsiTheme="majorHAnsi" w:cstheme="majorHAnsi"/>
          <w:color w:val="000000"/>
          <w:sz w:val="22"/>
          <w:szCs w:val="22"/>
        </w:rPr>
      </w:pPr>
      <w:r w:rsidRPr="003C7E19">
        <w:rPr>
          <w:rFonts w:asciiTheme="majorHAnsi" w:hAnsiTheme="majorHAnsi" w:cstheme="majorHAnsi"/>
          <w:color w:val="000000"/>
          <w:sz w:val="22"/>
          <w:szCs w:val="22"/>
        </w:rPr>
        <w:t>The closeout process starts with the project end date. Within the next 45 to 60 days, the</w:t>
      </w:r>
      <w:r>
        <w:rPr>
          <w:rFonts w:asciiTheme="majorHAnsi" w:hAnsiTheme="majorHAnsi" w:cstheme="majorHAnsi"/>
          <w:color w:val="000000"/>
          <w:sz w:val="22"/>
          <w:szCs w:val="22"/>
        </w:rPr>
        <w:t xml:space="preserve"> </w:t>
      </w:r>
      <w:r w:rsidRPr="003C7E19">
        <w:rPr>
          <w:rStyle w:val="Strong"/>
          <w:rFonts w:asciiTheme="majorHAnsi" w:hAnsiTheme="majorHAnsi" w:cstheme="majorHAnsi"/>
          <w:color w:val="000000"/>
          <w:sz w:val="22"/>
          <w:szCs w:val="22"/>
        </w:rPr>
        <w:t>Principal Investigator (PI)</w:t>
      </w:r>
      <w:r>
        <w:rPr>
          <w:rFonts w:asciiTheme="majorHAnsi" w:hAnsiTheme="majorHAnsi" w:cstheme="majorHAnsi"/>
          <w:color w:val="000000"/>
          <w:sz w:val="22"/>
          <w:szCs w:val="22"/>
        </w:rPr>
        <w:t xml:space="preserve"> </w:t>
      </w:r>
      <w:r w:rsidRPr="003C7E19">
        <w:rPr>
          <w:rFonts w:asciiTheme="majorHAnsi" w:hAnsiTheme="majorHAnsi" w:cstheme="majorHAnsi"/>
          <w:color w:val="000000"/>
          <w:sz w:val="22"/>
          <w:szCs w:val="22"/>
        </w:rPr>
        <w:t>and</w:t>
      </w:r>
      <w:r>
        <w:rPr>
          <w:rFonts w:asciiTheme="majorHAnsi" w:hAnsiTheme="majorHAnsi" w:cstheme="majorHAnsi"/>
          <w:color w:val="000000"/>
          <w:sz w:val="22"/>
          <w:szCs w:val="22"/>
        </w:rPr>
        <w:t xml:space="preserve"> </w:t>
      </w:r>
      <w:r w:rsidRPr="003C7E19">
        <w:rPr>
          <w:rStyle w:val="Strong"/>
          <w:rFonts w:asciiTheme="majorHAnsi" w:hAnsiTheme="majorHAnsi" w:cstheme="majorHAnsi"/>
          <w:color w:val="000000"/>
          <w:sz w:val="22"/>
          <w:szCs w:val="22"/>
        </w:rPr>
        <w:t>Unit Business Office</w:t>
      </w:r>
      <w:r>
        <w:rPr>
          <w:rFonts w:asciiTheme="majorHAnsi" w:hAnsiTheme="majorHAnsi" w:cstheme="majorHAnsi"/>
          <w:color w:val="000000"/>
          <w:sz w:val="22"/>
          <w:szCs w:val="22"/>
        </w:rPr>
        <w:t xml:space="preserve"> </w:t>
      </w:r>
      <w:r w:rsidRPr="003C7E19">
        <w:rPr>
          <w:rFonts w:asciiTheme="majorHAnsi" w:hAnsiTheme="majorHAnsi" w:cstheme="majorHAnsi"/>
          <w:color w:val="000000"/>
          <w:sz w:val="22"/>
          <w:szCs w:val="22"/>
        </w:rPr>
        <w:t>are expected to do the following:</w:t>
      </w:r>
    </w:p>
    <w:p w14:paraId="4F88F78D" w14:textId="77777777" w:rsidR="00446B43" w:rsidRPr="003C7E19" w:rsidRDefault="00446B43" w:rsidP="00446B43">
      <w:pPr>
        <w:numPr>
          <w:ilvl w:val="0"/>
          <w:numId w:val="44"/>
        </w:numPr>
        <w:shd w:val="clear" w:color="auto" w:fill="FFFFFF"/>
        <w:tabs>
          <w:tab w:val="clear" w:pos="720"/>
        </w:tabs>
        <w:spacing w:after="0" w:line="240" w:lineRule="auto"/>
        <w:jc w:val="both"/>
        <w:rPr>
          <w:rFonts w:asciiTheme="majorHAnsi" w:hAnsiTheme="majorHAnsi" w:cstheme="majorHAnsi"/>
          <w:color w:val="000000"/>
        </w:rPr>
      </w:pPr>
      <w:r w:rsidRPr="003C7E19">
        <w:rPr>
          <w:rFonts w:asciiTheme="majorHAnsi" w:hAnsiTheme="majorHAnsi" w:cstheme="majorHAnsi"/>
          <w:color w:val="000000"/>
        </w:rPr>
        <w:t>Remove all costs incurred outside the performance period, except allowable pre-award costs.</w:t>
      </w:r>
    </w:p>
    <w:p w14:paraId="548DCB74" w14:textId="5FE820CC" w:rsidR="00446B43" w:rsidRPr="003C7E19" w:rsidRDefault="00446B43" w:rsidP="59877D4D">
      <w:pPr>
        <w:numPr>
          <w:ilvl w:val="1"/>
          <w:numId w:val="44"/>
        </w:numPr>
        <w:shd w:val="clear" w:color="auto" w:fill="FFFFFF" w:themeFill="background1"/>
        <w:tabs>
          <w:tab w:val="clear" w:pos="1440"/>
        </w:tabs>
        <w:spacing w:after="0" w:line="240" w:lineRule="auto"/>
        <w:ind w:left="1080"/>
        <w:jc w:val="both"/>
        <w:rPr>
          <w:rFonts w:asciiTheme="majorHAnsi" w:hAnsiTheme="majorHAnsi" w:cstheme="majorBidi"/>
          <w:color w:val="000000"/>
        </w:rPr>
      </w:pPr>
      <w:proofErr w:type="gramStart"/>
      <w:r w:rsidRPr="59877D4D">
        <w:rPr>
          <w:rFonts w:asciiTheme="majorHAnsi" w:hAnsiTheme="majorHAnsi" w:cstheme="majorBidi"/>
          <w:color w:val="000000" w:themeColor="text1"/>
        </w:rPr>
        <w:t>Generally, “pre-award”</w:t>
      </w:r>
      <w:proofErr w:type="gramEnd"/>
      <w:r w:rsidRPr="59877D4D">
        <w:rPr>
          <w:rFonts w:asciiTheme="majorHAnsi" w:hAnsiTheme="majorHAnsi" w:cstheme="majorBidi"/>
          <w:color w:val="000000" w:themeColor="text1"/>
        </w:rPr>
        <w:t xml:space="preserve"> costs are allocable to the time period of the forthcoming new or competing continuation award and may be incurred up to 90 days prior to the beginning date of the project or budget period in accordance with the sponsor’s guidelines. Pre-award costs must be adequately justified to indicate that advanced funding is necessary for the effective and economical conduct of the </w:t>
      </w:r>
      <w:proofErr w:type="gramStart"/>
      <w:r w:rsidRPr="38D2A8A1">
        <w:rPr>
          <w:rFonts w:asciiTheme="majorHAnsi" w:hAnsiTheme="majorHAnsi" w:cstheme="majorBidi"/>
          <w:color w:val="000000" w:themeColor="text1"/>
        </w:rPr>
        <w:t>project</w:t>
      </w:r>
      <w:r w:rsidR="1590D152" w:rsidRPr="72D301E5">
        <w:rPr>
          <w:rFonts w:asciiTheme="majorHAnsi" w:hAnsiTheme="majorHAnsi" w:cstheme="majorBidi"/>
          <w:color w:val="000000" w:themeColor="text1"/>
        </w:rPr>
        <w:t>,</w:t>
      </w:r>
      <w:r w:rsidR="023D4B4A" w:rsidRPr="38D2A8A1">
        <w:rPr>
          <w:rFonts w:asciiTheme="majorHAnsi" w:hAnsiTheme="majorHAnsi" w:cstheme="majorBidi"/>
          <w:color w:val="000000" w:themeColor="text1"/>
        </w:rPr>
        <w:t xml:space="preserve"> </w:t>
      </w:r>
      <w:r w:rsidRPr="38D2A8A1">
        <w:rPr>
          <w:rFonts w:asciiTheme="majorHAnsi" w:hAnsiTheme="majorHAnsi" w:cstheme="majorBidi"/>
          <w:color w:val="000000" w:themeColor="text1"/>
        </w:rPr>
        <w:t>and</w:t>
      </w:r>
      <w:proofErr w:type="gramEnd"/>
      <w:r w:rsidRPr="59877D4D">
        <w:rPr>
          <w:rFonts w:asciiTheme="majorHAnsi" w:hAnsiTheme="majorHAnsi" w:cstheme="majorBidi"/>
          <w:color w:val="000000" w:themeColor="text1"/>
        </w:rPr>
        <w:t xml:space="preserve"> must be allowable under the terms of the forthcoming award.</w:t>
      </w:r>
    </w:p>
    <w:p w14:paraId="5EC30099" w14:textId="77777777" w:rsidR="00446B43" w:rsidRPr="003C7E19" w:rsidRDefault="00446B43" w:rsidP="00446B43">
      <w:pPr>
        <w:numPr>
          <w:ilvl w:val="1"/>
          <w:numId w:val="44"/>
        </w:numPr>
        <w:shd w:val="clear" w:color="auto" w:fill="FFFFFF"/>
        <w:tabs>
          <w:tab w:val="clear" w:pos="1440"/>
        </w:tabs>
        <w:spacing w:after="0" w:line="240" w:lineRule="auto"/>
        <w:ind w:left="1080"/>
        <w:jc w:val="both"/>
        <w:rPr>
          <w:rFonts w:asciiTheme="majorHAnsi" w:hAnsiTheme="majorHAnsi" w:cstheme="majorHAnsi"/>
          <w:color w:val="000000"/>
        </w:rPr>
      </w:pPr>
      <w:r w:rsidRPr="003C7E19">
        <w:rPr>
          <w:rFonts w:asciiTheme="majorHAnsi" w:hAnsiTheme="majorHAnsi" w:cstheme="majorHAnsi"/>
          <w:color w:val="000000"/>
        </w:rPr>
        <w:t xml:space="preserve">Post-award or after-term charges that are </w:t>
      </w:r>
      <w:proofErr w:type="gramStart"/>
      <w:r w:rsidRPr="003C7E19">
        <w:rPr>
          <w:rFonts w:asciiTheme="majorHAnsi" w:hAnsiTheme="majorHAnsi" w:cstheme="majorHAnsi"/>
          <w:color w:val="000000"/>
        </w:rPr>
        <w:t>deemed</w:t>
      </w:r>
      <w:proofErr w:type="gramEnd"/>
      <w:r w:rsidRPr="003C7E19">
        <w:rPr>
          <w:rFonts w:asciiTheme="majorHAnsi" w:hAnsiTheme="majorHAnsi" w:cstheme="majorHAnsi"/>
          <w:color w:val="000000"/>
        </w:rPr>
        <w:t xml:space="preserve"> non-applicable or unallowable must be transferred off to an appropriate funding source.</w:t>
      </w:r>
    </w:p>
    <w:p w14:paraId="79FAD727" w14:textId="77777777" w:rsidR="00446B43" w:rsidRPr="003C7E19" w:rsidRDefault="00446B43" w:rsidP="00446B43">
      <w:pPr>
        <w:numPr>
          <w:ilvl w:val="0"/>
          <w:numId w:val="44"/>
        </w:numPr>
        <w:shd w:val="clear" w:color="auto" w:fill="FFFFFF"/>
        <w:tabs>
          <w:tab w:val="clear" w:pos="720"/>
        </w:tabs>
        <w:spacing w:after="0" w:line="240" w:lineRule="auto"/>
        <w:jc w:val="both"/>
        <w:rPr>
          <w:rFonts w:asciiTheme="majorHAnsi" w:hAnsiTheme="majorHAnsi" w:cstheme="majorHAnsi"/>
          <w:color w:val="000000"/>
        </w:rPr>
      </w:pPr>
      <w:r w:rsidRPr="003C7E19">
        <w:rPr>
          <w:rFonts w:asciiTheme="majorHAnsi" w:hAnsiTheme="majorHAnsi" w:cstheme="majorHAnsi"/>
          <w:color w:val="000000"/>
        </w:rPr>
        <w:t>Remove cost overruns (overdrafts) within 45 days after the project has expired to allow for submission of the federal financial report no later than 120 days after the project end date. Overdrafts must be transferred to an unrestricted funding source.</w:t>
      </w:r>
    </w:p>
    <w:p w14:paraId="271CF0C0" w14:textId="77777777" w:rsidR="00446B43" w:rsidRPr="003C7E19" w:rsidRDefault="00446B43" w:rsidP="00446B43">
      <w:pPr>
        <w:numPr>
          <w:ilvl w:val="0"/>
          <w:numId w:val="44"/>
        </w:numPr>
        <w:shd w:val="clear" w:color="auto" w:fill="FFFFFF"/>
        <w:tabs>
          <w:tab w:val="clear" w:pos="720"/>
        </w:tabs>
        <w:spacing w:after="0" w:line="240" w:lineRule="auto"/>
        <w:jc w:val="both"/>
        <w:rPr>
          <w:rFonts w:asciiTheme="majorHAnsi" w:hAnsiTheme="majorHAnsi" w:cstheme="majorHAnsi"/>
          <w:color w:val="000000"/>
        </w:rPr>
      </w:pPr>
      <w:r w:rsidRPr="003C7E19">
        <w:rPr>
          <w:rFonts w:asciiTheme="majorHAnsi" w:hAnsiTheme="majorHAnsi" w:cstheme="majorHAnsi"/>
          <w:color w:val="000000"/>
        </w:rPr>
        <w:t xml:space="preserve">Remove costs resulting from sponsor disallowances, or other unallowable costs per the terms of the award—as </w:t>
      </w:r>
      <w:proofErr w:type="gramStart"/>
      <w:r w:rsidRPr="003C7E19">
        <w:rPr>
          <w:rFonts w:asciiTheme="majorHAnsi" w:hAnsiTheme="majorHAnsi" w:cstheme="majorHAnsi"/>
          <w:color w:val="000000"/>
        </w:rPr>
        <w:t>advised</w:t>
      </w:r>
      <w:proofErr w:type="gramEnd"/>
      <w:r w:rsidRPr="003C7E19">
        <w:rPr>
          <w:rFonts w:asciiTheme="majorHAnsi" w:hAnsiTheme="majorHAnsi" w:cstheme="majorHAnsi"/>
          <w:color w:val="000000"/>
        </w:rPr>
        <w:t xml:space="preserve"> by the applicable university sponsored programs post-award office contact.</w:t>
      </w:r>
    </w:p>
    <w:p w14:paraId="1C4CB9B6" w14:textId="77777777" w:rsidR="00446B43" w:rsidRPr="003C7E19" w:rsidRDefault="00446B43" w:rsidP="00446B43">
      <w:pPr>
        <w:numPr>
          <w:ilvl w:val="0"/>
          <w:numId w:val="44"/>
        </w:numPr>
        <w:shd w:val="clear" w:color="auto" w:fill="FFFFFF"/>
        <w:tabs>
          <w:tab w:val="clear" w:pos="720"/>
        </w:tabs>
        <w:spacing w:after="0" w:line="240" w:lineRule="auto"/>
        <w:jc w:val="both"/>
        <w:rPr>
          <w:rFonts w:asciiTheme="majorHAnsi" w:hAnsiTheme="majorHAnsi" w:cstheme="majorHAnsi"/>
          <w:color w:val="000000"/>
        </w:rPr>
      </w:pPr>
      <w:r w:rsidRPr="003C7E19">
        <w:rPr>
          <w:rFonts w:asciiTheme="majorHAnsi" w:hAnsiTheme="majorHAnsi" w:cstheme="majorHAnsi"/>
          <w:color w:val="000000"/>
        </w:rPr>
        <w:t xml:space="preserve">Review open obligations (encumbrances/purchase orders/payroll commitments), and ensure that they are liquidated, cancelled, or moved to other </w:t>
      </w:r>
      <w:proofErr w:type="gramStart"/>
      <w:r w:rsidRPr="003C7E19">
        <w:rPr>
          <w:rFonts w:asciiTheme="majorHAnsi" w:hAnsiTheme="majorHAnsi" w:cstheme="majorHAnsi"/>
          <w:color w:val="000000"/>
        </w:rPr>
        <w:t>appropriate funding</w:t>
      </w:r>
      <w:proofErr w:type="gramEnd"/>
      <w:r w:rsidRPr="003C7E19">
        <w:rPr>
          <w:rFonts w:asciiTheme="majorHAnsi" w:hAnsiTheme="majorHAnsi" w:cstheme="majorHAnsi"/>
          <w:color w:val="000000"/>
        </w:rPr>
        <w:t xml:space="preserve"> sources.</w:t>
      </w:r>
    </w:p>
    <w:p w14:paraId="467D4B4A" w14:textId="77777777" w:rsidR="00446B43" w:rsidRPr="003C7E19" w:rsidRDefault="00446B43" w:rsidP="00446B43">
      <w:pPr>
        <w:numPr>
          <w:ilvl w:val="0"/>
          <w:numId w:val="44"/>
        </w:numPr>
        <w:shd w:val="clear" w:color="auto" w:fill="FFFFFF"/>
        <w:tabs>
          <w:tab w:val="clear" w:pos="720"/>
        </w:tabs>
        <w:spacing w:after="0" w:line="240" w:lineRule="auto"/>
        <w:jc w:val="both"/>
        <w:rPr>
          <w:rFonts w:asciiTheme="majorHAnsi" w:hAnsiTheme="majorHAnsi" w:cstheme="majorHAnsi"/>
          <w:color w:val="000000"/>
        </w:rPr>
      </w:pPr>
      <w:r w:rsidRPr="003C7E19">
        <w:rPr>
          <w:rFonts w:asciiTheme="majorHAnsi" w:hAnsiTheme="majorHAnsi" w:cstheme="majorHAnsi"/>
          <w:color w:val="000000"/>
        </w:rPr>
        <w:t xml:space="preserve">Confirm that all subrecipients have completed their scope of work, including all required deliverables, and </w:t>
      </w:r>
      <w:proofErr w:type="gramStart"/>
      <w:r w:rsidRPr="003C7E19">
        <w:rPr>
          <w:rFonts w:asciiTheme="majorHAnsi" w:hAnsiTheme="majorHAnsi" w:cstheme="majorHAnsi"/>
          <w:color w:val="000000"/>
        </w:rPr>
        <w:t>submitted</w:t>
      </w:r>
      <w:proofErr w:type="gramEnd"/>
      <w:r w:rsidRPr="003C7E19">
        <w:rPr>
          <w:rFonts w:asciiTheme="majorHAnsi" w:hAnsiTheme="majorHAnsi" w:cstheme="majorHAnsi"/>
          <w:color w:val="000000"/>
        </w:rPr>
        <w:t xml:space="preserve"> their final billing according to the terms of their agreement. Refer to the </w:t>
      </w:r>
      <w:r w:rsidRPr="00006E8B">
        <w:rPr>
          <w:rFonts w:asciiTheme="majorHAnsi" w:hAnsiTheme="majorHAnsi" w:cstheme="majorHAnsi"/>
          <w:i/>
          <w:iCs/>
          <w:color w:val="000000"/>
        </w:rPr>
        <w:t>Final Invoice</w:t>
      </w:r>
      <w:r w:rsidRPr="003C7E19">
        <w:rPr>
          <w:rFonts w:asciiTheme="majorHAnsi" w:hAnsiTheme="majorHAnsi" w:cstheme="majorHAnsi"/>
          <w:color w:val="000000"/>
        </w:rPr>
        <w:t xml:space="preserve"> section of policies and procedures on</w:t>
      </w:r>
      <w:r>
        <w:rPr>
          <w:rFonts w:asciiTheme="majorHAnsi" w:hAnsiTheme="majorHAnsi" w:cstheme="majorHAnsi"/>
          <w:color w:val="000000"/>
        </w:rPr>
        <w:t xml:space="preserve"> </w:t>
      </w:r>
      <w:hyperlink r:id="rId16" w:tgtFrame="_self" w:history="1">
        <w:r w:rsidRPr="003C7E19">
          <w:rPr>
            <w:rStyle w:val="Hyperlink"/>
            <w:rFonts w:asciiTheme="majorHAnsi" w:hAnsiTheme="majorHAnsi" w:cstheme="majorHAnsi"/>
            <w:color w:val="003366"/>
          </w:rPr>
          <w:t>Review and Pay Subrecipient In</w:t>
        </w:r>
        <w:r>
          <w:rPr>
            <w:rStyle w:val="Hyperlink"/>
            <w:rFonts w:asciiTheme="majorHAnsi" w:hAnsiTheme="majorHAnsi" w:cstheme="majorHAnsi"/>
            <w:color w:val="003366"/>
          </w:rPr>
          <w:t>v</w:t>
        </w:r>
        <w:r w:rsidRPr="003C7E19">
          <w:rPr>
            <w:rStyle w:val="Hyperlink"/>
            <w:rFonts w:asciiTheme="majorHAnsi" w:hAnsiTheme="majorHAnsi" w:cstheme="majorHAnsi"/>
            <w:color w:val="003366"/>
          </w:rPr>
          <w:t>oices</w:t>
        </w:r>
      </w:hyperlink>
      <w:r w:rsidRPr="003C7E19">
        <w:rPr>
          <w:rFonts w:asciiTheme="majorHAnsi" w:hAnsiTheme="majorHAnsi" w:cstheme="majorHAnsi"/>
          <w:color w:val="000000"/>
        </w:rPr>
        <w:t>.</w:t>
      </w:r>
    </w:p>
    <w:p w14:paraId="4FBE3D5C" w14:textId="77777777" w:rsidR="00446B43" w:rsidRDefault="00446B43" w:rsidP="00446B43">
      <w:pPr>
        <w:numPr>
          <w:ilvl w:val="0"/>
          <w:numId w:val="44"/>
        </w:numPr>
        <w:shd w:val="clear" w:color="auto" w:fill="FFFFFF"/>
        <w:tabs>
          <w:tab w:val="clear" w:pos="720"/>
        </w:tabs>
        <w:spacing w:after="0" w:line="240" w:lineRule="auto"/>
        <w:jc w:val="both"/>
        <w:rPr>
          <w:rFonts w:asciiTheme="majorHAnsi" w:hAnsiTheme="majorHAnsi" w:cstheme="majorHAnsi"/>
          <w:color w:val="000000"/>
        </w:rPr>
      </w:pPr>
      <w:r w:rsidRPr="003C7E19">
        <w:rPr>
          <w:rFonts w:asciiTheme="majorHAnsi" w:hAnsiTheme="majorHAnsi" w:cstheme="majorHAnsi"/>
          <w:color w:val="000000"/>
        </w:rPr>
        <w:t xml:space="preserve">Ensure that all project costs have been recorded. Process final expenditures per the due date of a final bill or financial report to allow for </w:t>
      </w:r>
      <w:proofErr w:type="gramStart"/>
      <w:r w:rsidRPr="003C7E19">
        <w:rPr>
          <w:rFonts w:asciiTheme="majorHAnsi" w:hAnsiTheme="majorHAnsi" w:cstheme="majorHAnsi"/>
          <w:color w:val="000000"/>
        </w:rPr>
        <w:t>timely</w:t>
      </w:r>
      <w:proofErr w:type="gramEnd"/>
      <w:r w:rsidRPr="003C7E19">
        <w:rPr>
          <w:rFonts w:asciiTheme="majorHAnsi" w:hAnsiTheme="majorHAnsi" w:cstheme="majorHAnsi"/>
          <w:color w:val="000000"/>
        </w:rPr>
        <w:t xml:space="preserve"> submission of the bill or report, as indicated in the following table.</w:t>
      </w:r>
    </w:p>
    <w:p w14:paraId="5044C657" w14:textId="77777777" w:rsidR="00446B43" w:rsidRPr="003C7E19" w:rsidRDefault="00446B43" w:rsidP="00446B43">
      <w:pPr>
        <w:shd w:val="clear" w:color="auto" w:fill="FFFFFF"/>
        <w:spacing w:after="0" w:line="240" w:lineRule="auto"/>
        <w:ind w:left="720"/>
        <w:jc w:val="both"/>
        <w:rPr>
          <w:rFonts w:asciiTheme="majorHAnsi" w:hAnsiTheme="majorHAnsi" w:cstheme="majorHAnsi"/>
          <w:color w:val="000000"/>
        </w:rPr>
      </w:pPr>
    </w:p>
    <w:tbl>
      <w:tblPr>
        <w:tblW w:w="0" w:type="auto"/>
        <w:tblCellSpacing w:w="0" w:type="dxa"/>
        <w:tblInd w:w="150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00"/>
        <w:gridCol w:w="3217"/>
      </w:tblGrid>
      <w:tr w:rsidR="00446B43" w14:paraId="21C5D10B" w14:textId="77777777" w:rsidTr="00822051">
        <w:trPr>
          <w:tblCellSpacing w:w="0" w:type="dxa"/>
        </w:trPr>
        <w:tc>
          <w:tcPr>
            <w:tcW w:w="3150" w:type="dxa"/>
            <w:tcBorders>
              <w:top w:val="single" w:sz="8" w:space="0" w:color="auto"/>
              <w:left w:val="single" w:sz="8" w:space="0" w:color="auto"/>
              <w:bottom w:val="single" w:sz="8" w:space="0" w:color="auto"/>
              <w:right w:val="single" w:sz="8" w:space="0" w:color="auto"/>
            </w:tcBorders>
            <w:shd w:val="clear" w:color="auto" w:fill="D5DCE4"/>
            <w:tcMar>
              <w:top w:w="0" w:type="dxa"/>
              <w:left w:w="108" w:type="dxa"/>
              <w:bottom w:w="0" w:type="dxa"/>
              <w:right w:w="108" w:type="dxa"/>
            </w:tcMar>
            <w:hideMark/>
          </w:tcPr>
          <w:p w14:paraId="7979E23A" w14:textId="77777777" w:rsidR="00446B43" w:rsidRPr="00DD5FD0" w:rsidRDefault="00446B43" w:rsidP="00822051">
            <w:pPr>
              <w:pStyle w:val="NormalWeb"/>
              <w:spacing w:before="0" w:beforeAutospacing="0" w:after="0" w:afterAutospacing="0"/>
              <w:jc w:val="both"/>
              <w:rPr>
                <w:rFonts w:asciiTheme="majorHAnsi" w:hAnsiTheme="majorHAnsi" w:cstheme="majorHAnsi"/>
                <w:sz w:val="22"/>
                <w:szCs w:val="22"/>
              </w:rPr>
            </w:pPr>
            <w:r w:rsidRPr="00DD5FD0">
              <w:rPr>
                <w:rStyle w:val="Strong"/>
                <w:rFonts w:asciiTheme="majorHAnsi" w:hAnsiTheme="majorHAnsi" w:cstheme="majorHAnsi"/>
                <w:sz w:val="22"/>
                <w:szCs w:val="22"/>
                <w:bdr w:val="none" w:sz="0" w:space="0" w:color="auto" w:frame="1"/>
              </w:rPr>
              <w:lastRenderedPageBreak/>
              <w:t>If Sponsor Final Billing/Closeout Is Required</w:t>
            </w:r>
          </w:p>
        </w:tc>
        <w:tc>
          <w:tcPr>
            <w:tcW w:w="3217" w:type="dxa"/>
            <w:tcBorders>
              <w:top w:val="single" w:sz="8" w:space="0" w:color="auto"/>
              <w:left w:val="nil"/>
              <w:bottom w:val="single" w:sz="8" w:space="0" w:color="auto"/>
              <w:right w:val="single" w:sz="8" w:space="0" w:color="auto"/>
            </w:tcBorders>
            <w:shd w:val="clear" w:color="auto" w:fill="D5DCE4"/>
            <w:tcMar>
              <w:top w:w="0" w:type="dxa"/>
              <w:left w:w="108" w:type="dxa"/>
              <w:bottom w:w="0" w:type="dxa"/>
              <w:right w:w="108" w:type="dxa"/>
            </w:tcMar>
            <w:hideMark/>
          </w:tcPr>
          <w:p w14:paraId="53E8B71E" w14:textId="77777777" w:rsidR="00446B43" w:rsidRPr="00DD5FD0" w:rsidRDefault="00446B43" w:rsidP="00822051">
            <w:pPr>
              <w:pStyle w:val="NormalWeb"/>
              <w:spacing w:before="0" w:beforeAutospacing="0" w:after="0" w:afterAutospacing="0"/>
              <w:jc w:val="both"/>
              <w:rPr>
                <w:rFonts w:asciiTheme="majorHAnsi" w:hAnsiTheme="majorHAnsi" w:cstheme="majorHAnsi"/>
                <w:sz w:val="22"/>
                <w:szCs w:val="22"/>
              </w:rPr>
            </w:pPr>
            <w:r w:rsidRPr="00DD5FD0">
              <w:rPr>
                <w:rStyle w:val="Strong"/>
                <w:rFonts w:asciiTheme="majorHAnsi" w:hAnsiTheme="majorHAnsi" w:cstheme="majorHAnsi"/>
                <w:sz w:val="22"/>
                <w:szCs w:val="22"/>
                <w:bdr w:val="none" w:sz="0" w:space="0" w:color="auto" w:frame="1"/>
              </w:rPr>
              <w:t>Then, Final Submission of Expense Transactions Is Due</w:t>
            </w:r>
          </w:p>
        </w:tc>
      </w:tr>
      <w:tr w:rsidR="00446B43" w14:paraId="7681BEFD" w14:textId="77777777" w:rsidTr="00822051">
        <w:trPr>
          <w:tblCellSpacing w:w="0" w:type="dxa"/>
        </w:trPr>
        <w:tc>
          <w:tcPr>
            <w:tcW w:w="32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F14FFD" w14:textId="77777777" w:rsidR="00446B43" w:rsidRPr="00DD5FD0" w:rsidRDefault="00446B43" w:rsidP="00822051">
            <w:pPr>
              <w:pStyle w:val="NormalWeb"/>
              <w:spacing w:before="0" w:beforeAutospacing="0" w:after="0" w:afterAutospacing="0"/>
              <w:jc w:val="both"/>
              <w:rPr>
                <w:rFonts w:asciiTheme="majorHAnsi" w:hAnsiTheme="majorHAnsi" w:cstheme="majorHAnsi"/>
                <w:sz w:val="22"/>
                <w:szCs w:val="22"/>
              </w:rPr>
            </w:pPr>
            <w:r w:rsidRPr="00DD5FD0">
              <w:rPr>
                <w:rStyle w:val="tx2"/>
                <w:rFonts w:asciiTheme="majorHAnsi" w:hAnsiTheme="majorHAnsi" w:cstheme="majorHAnsi"/>
                <w:sz w:val="22"/>
                <w:szCs w:val="22"/>
                <w:bdr w:val="none" w:sz="0" w:space="0" w:color="auto" w:frame="1"/>
              </w:rPr>
              <w:t>30 days after project end date</w:t>
            </w:r>
          </w:p>
        </w:tc>
        <w:tc>
          <w:tcPr>
            <w:tcW w:w="3217" w:type="dxa"/>
            <w:tcBorders>
              <w:top w:val="nil"/>
              <w:left w:val="nil"/>
              <w:bottom w:val="single" w:sz="8" w:space="0" w:color="auto"/>
              <w:right w:val="single" w:sz="8" w:space="0" w:color="auto"/>
            </w:tcBorders>
            <w:tcMar>
              <w:top w:w="0" w:type="dxa"/>
              <w:left w:w="108" w:type="dxa"/>
              <w:bottom w:w="0" w:type="dxa"/>
              <w:right w:w="108" w:type="dxa"/>
            </w:tcMar>
            <w:hideMark/>
          </w:tcPr>
          <w:p w14:paraId="10967135" w14:textId="77777777" w:rsidR="00446B43" w:rsidRPr="00DD5FD0" w:rsidRDefault="00446B43" w:rsidP="00822051">
            <w:pPr>
              <w:pStyle w:val="NormalWeb"/>
              <w:spacing w:before="0" w:beforeAutospacing="0" w:after="0" w:afterAutospacing="0"/>
              <w:jc w:val="both"/>
              <w:rPr>
                <w:rFonts w:asciiTheme="majorHAnsi" w:hAnsiTheme="majorHAnsi" w:cstheme="majorHAnsi"/>
                <w:sz w:val="22"/>
                <w:szCs w:val="22"/>
              </w:rPr>
            </w:pPr>
            <w:r w:rsidRPr="00DD5FD0">
              <w:rPr>
                <w:rStyle w:val="tx2"/>
                <w:rFonts w:asciiTheme="majorHAnsi" w:hAnsiTheme="majorHAnsi" w:cstheme="majorHAnsi"/>
                <w:sz w:val="22"/>
                <w:szCs w:val="22"/>
                <w:bdr w:val="none" w:sz="0" w:space="0" w:color="auto" w:frame="1"/>
              </w:rPr>
              <w:t>15 days after project end date</w:t>
            </w:r>
          </w:p>
        </w:tc>
      </w:tr>
      <w:tr w:rsidR="00446B43" w14:paraId="02772004" w14:textId="77777777" w:rsidTr="00822051">
        <w:trPr>
          <w:tblCellSpacing w:w="0" w:type="dxa"/>
        </w:trPr>
        <w:tc>
          <w:tcPr>
            <w:tcW w:w="32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A88EDB6" w14:textId="77777777" w:rsidR="00446B43" w:rsidRPr="00DD5FD0" w:rsidRDefault="00446B43" w:rsidP="00822051">
            <w:pPr>
              <w:pStyle w:val="NormalWeb"/>
              <w:spacing w:before="0" w:beforeAutospacing="0" w:after="0" w:afterAutospacing="0"/>
              <w:jc w:val="both"/>
              <w:rPr>
                <w:rFonts w:asciiTheme="majorHAnsi" w:hAnsiTheme="majorHAnsi" w:cstheme="majorHAnsi"/>
                <w:sz w:val="22"/>
                <w:szCs w:val="22"/>
              </w:rPr>
            </w:pPr>
            <w:r w:rsidRPr="00DD5FD0">
              <w:rPr>
                <w:rStyle w:val="tx2"/>
                <w:rFonts w:asciiTheme="majorHAnsi" w:hAnsiTheme="majorHAnsi" w:cstheme="majorHAnsi"/>
                <w:sz w:val="22"/>
                <w:szCs w:val="22"/>
                <w:bdr w:val="none" w:sz="0" w:space="0" w:color="auto" w:frame="1"/>
              </w:rPr>
              <w:t>60 days after project end date</w:t>
            </w:r>
          </w:p>
        </w:tc>
        <w:tc>
          <w:tcPr>
            <w:tcW w:w="3217" w:type="dxa"/>
            <w:tcBorders>
              <w:top w:val="nil"/>
              <w:left w:val="nil"/>
              <w:bottom w:val="single" w:sz="8" w:space="0" w:color="auto"/>
              <w:right w:val="single" w:sz="8" w:space="0" w:color="auto"/>
            </w:tcBorders>
            <w:tcMar>
              <w:top w:w="0" w:type="dxa"/>
              <w:left w:w="108" w:type="dxa"/>
              <w:bottom w:w="0" w:type="dxa"/>
              <w:right w:w="108" w:type="dxa"/>
            </w:tcMar>
            <w:hideMark/>
          </w:tcPr>
          <w:p w14:paraId="22145E6C" w14:textId="77777777" w:rsidR="00446B43" w:rsidRPr="00DD5FD0" w:rsidRDefault="00446B43" w:rsidP="00822051">
            <w:pPr>
              <w:pStyle w:val="NormalWeb"/>
              <w:spacing w:before="0" w:beforeAutospacing="0" w:after="0" w:afterAutospacing="0"/>
              <w:jc w:val="both"/>
              <w:rPr>
                <w:rFonts w:asciiTheme="majorHAnsi" w:hAnsiTheme="majorHAnsi" w:cstheme="majorHAnsi"/>
                <w:sz w:val="22"/>
                <w:szCs w:val="22"/>
              </w:rPr>
            </w:pPr>
            <w:r w:rsidRPr="00DD5FD0">
              <w:rPr>
                <w:rStyle w:val="tx2"/>
                <w:rFonts w:asciiTheme="majorHAnsi" w:hAnsiTheme="majorHAnsi" w:cstheme="majorHAnsi"/>
                <w:sz w:val="22"/>
                <w:szCs w:val="22"/>
                <w:bdr w:val="none" w:sz="0" w:space="0" w:color="auto" w:frame="1"/>
              </w:rPr>
              <w:t>30 days after project end date</w:t>
            </w:r>
          </w:p>
        </w:tc>
      </w:tr>
      <w:tr w:rsidR="00446B43" w14:paraId="19061D39" w14:textId="77777777" w:rsidTr="00822051">
        <w:trPr>
          <w:tblCellSpacing w:w="0" w:type="dxa"/>
        </w:trPr>
        <w:tc>
          <w:tcPr>
            <w:tcW w:w="32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F13F792" w14:textId="77777777" w:rsidR="00446B43" w:rsidRPr="00DD5FD0" w:rsidRDefault="00446B43" w:rsidP="00822051">
            <w:pPr>
              <w:pStyle w:val="NormalWeb"/>
              <w:spacing w:before="0" w:beforeAutospacing="0" w:after="0" w:afterAutospacing="0"/>
              <w:jc w:val="both"/>
              <w:rPr>
                <w:rFonts w:asciiTheme="majorHAnsi" w:hAnsiTheme="majorHAnsi" w:cstheme="majorHAnsi"/>
                <w:sz w:val="22"/>
                <w:szCs w:val="22"/>
              </w:rPr>
            </w:pPr>
            <w:r w:rsidRPr="00DD5FD0">
              <w:rPr>
                <w:rStyle w:val="tx2"/>
                <w:rFonts w:asciiTheme="majorHAnsi" w:hAnsiTheme="majorHAnsi" w:cstheme="majorHAnsi"/>
                <w:sz w:val="22"/>
                <w:szCs w:val="22"/>
                <w:bdr w:val="none" w:sz="0" w:space="0" w:color="auto" w:frame="1"/>
              </w:rPr>
              <w:t>90</w:t>
            </w:r>
            <w:r>
              <w:rPr>
                <w:rStyle w:val="tx2"/>
                <w:rFonts w:asciiTheme="majorHAnsi" w:hAnsiTheme="majorHAnsi" w:cstheme="majorHAnsi"/>
                <w:sz w:val="22"/>
                <w:szCs w:val="22"/>
                <w:bdr w:val="none" w:sz="0" w:space="0" w:color="auto" w:frame="1"/>
              </w:rPr>
              <w:t>–</w:t>
            </w:r>
            <w:r w:rsidRPr="00DD5FD0">
              <w:rPr>
                <w:rStyle w:val="tx2"/>
                <w:rFonts w:asciiTheme="majorHAnsi" w:hAnsiTheme="majorHAnsi" w:cstheme="majorHAnsi"/>
                <w:sz w:val="22"/>
                <w:szCs w:val="22"/>
                <w:bdr w:val="none" w:sz="0" w:space="0" w:color="auto" w:frame="1"/>
              </w:rPr>
              <w:t>120 days after project end date</w:t>
            </w:r>
          </w:p>
        </w:tc>
        <w:tc>
          <w:tcPr>
            <w:tcW w:w="3217" w:type="dxa"/>
            <w:tcBorders>
              <w:top w:val="nil"/>
              <w:left w:val="nil"/>
              <w:bottom w:val="single" w:sz="8" w:space="0" w:color="auto"/>
              <w:right w:val="single" w:sz="8" w:space="0" w:color="auto"/>
            </w:tcBorders>
            <w:tcMar>
              <w:top w:w="0" w:type="dxa"/>
              <w:left w:w="108" w:type="dxa"/>
              <w:bottom w:w="0" w:type="dxa"/>
              <w:right w:w="108" w:type="dxa"/>
            </w:tcMar>
            <w:hideMark/>
          </w:tcPr>
          <w:p w14:paraId="2C0D65C6" w14:textId="77777777" w:rsidR="00446B43" w:rsidRPr="00DD5FD0" w:rsidRDefault="00446B43" w:rsidP="00822051">
            <w:pPr>
              <w:pStyle w:val="NormalWeb"/>
              <w:spacing w:before="0" w:beforeAutospacing="0" w:after="0" w:afterAutospacing="0"/>
              <w:jc w:val="both"/>
              <w:rPr>
                <w:rFonts w:asciiTheme="majorHAnsi" w:hAnsiTheme="majorHAnsi" w:cstheme="majorHAnsi"/>
                <w:sz w:val="22"/>
                <w:szCs w:val="22"/>
              </w:rPr>
            </w:pPr>
            <w:r w:rsidRPr="00DD5FD0">
              <w:rPr>
                <w:rStyle w:val="tx2"/>
                <w:rFonts w:asciiTheme="majorHAnsi" w:hAnsiTheme="majorHAnsi" w:cstheme="majorHAnsi"/>
                <w:spacing w:val="1"/>
                <w:sz w:val="22"/>
                <w:szCs w:val="22"/>
                <w:bdr w:val="none" w:sz="0" w:space="0" w:color="auto" w:frame="1"/>
              </w:rPr>
              <w:t>60 days after project end date</w:t>
            </w:r>
          </w:p>
        </w:tc>
      </w:tr>
    </w:tbl>
    <w:p w14:paraId="1A9BC157" w14:textId="77777777" w:rsidR="00446B43" w:rsidRDefault="00446B43" w:rsidP="00446B43">
      <w:pPr>
        <w:shd w:val="clear" w:color="auto" w:fill="FFFFFF"/>
        <w:spacing w:after="0" w:line="240" w:lineRule="auto"/>
        <w:ind w:left="1500"/>
        <w:jc w:val="both"/>
        <w:rPr>
          <w:rFonts w:asciiTheme="majorHAnsi" w:hAnsiTheme="majorHAnsi" w:cstheme="majorHAnsi"/>
          <w:color w:val="000000"/>
        </w:rPr>
      </w:pPr>
    </w:p>
    <w:p w14:paraId="6454F1D5" w14:textId="77777777" w:rsidR="00446B43" w:rsidRPr="003C7E19" w:rsidRDefault="00446B43" w:rsidP="00446B43">
      <w:pPr>
        <w:numPr>
          <w:ilvl w:val="0"/>
          <w:numId w:val="45"/>
        </w:numPr>
        <w:shd w:val="clear" w:color="auto" w:fill="FFFFFF"/>
        <w:tabs>
          <w:tab w:val="clear" w:pos="720"/>
        </w:tabs>
        <w:spacing w:after="0" w:line="240" w:lineRule="auto"/>
        <w:jc w:val="both"/>
        <w:rPr>
          <w:rFonts w:asciiTheme="majorHAnsi" w:hAnsiTheme="majorHAnsi" w:cstheme="majorHAnsi"/>
          <w:color w:val="000000"/>
        </w:rPr>
      </w:pPr>
      <w:r w:rsidRPr="003C7E19">
        <w:rPr>
          <w:rFonts w:asciiTheme="majorHAnsi" w:hAnsiTheme="majorHAnsi" w:cstheme="majorHAnsi"/>
          <w:color w:val="000000"/>
        </w:rPr>
        <w:t>Validate final expenditure report prior to submission of final invoice or federal financial report.</w:t>
      </w:r>
    </w:p>
    <w:p w14:paraId="29CE604E" w14:textId="77777777" w:rsidR="00446B43" w:rsidRPr="003C7E19" w:rsidRDefault="00446B43" w:rsidP="00446B43">
      <w:pPr>
        <w:numPr>
          <w:ilvl w:val="0"/>
          <w:numId w:val="45"/>
        </w:numPr>
        <w:shd w:val="clear" w:color="auto" w:fill="FFFFFF"/>
        <w:tabs>
          <w:tab w:val="clear" w:pos="720"/>
        </w:tabs>
        <w:spacing w:after="0" w:line="240" w:lineRule="auto"/>
        <w:jc w:val="both"/>
        <w:rPr>
          <w:rFonts w:asciiTheme="majorHAnsi" w:hAnsiTheme="majorHAnsi" w:cstheme="majorHAnsi"/>
          <w:color w:val="000000"/>
        </w:rPr>
      </w:pPr>
      <w:r w:rsidRPr="003C7E19">
        <w:rPr>
          <w:rFonts w:asciiTheme="majorHAnsi" w:hAnsiTheme="majorHAnsi" w:cstheme="majorHAnsi"/>
          <w:color w:val="000000"/>
        </w:rPr>
        <w:t xml:space="preserve">Prepare and </w:t>
      </w:r>
      <w:proofErr w:type="gramStart"/>
      <w:r w:rsidRPr="003C7E19">
        <w:rPr>
          <w:rFonts w:asciiTheme="majorHAnsi" w:hAnsiTheme="majorHAnsi" w:cstheme="majorHAnsi"/>
          <w:color w:val="000000"/>
        </w:rPr>
        <w:t>submit</w:t>
      </w:r>
      <w:proofErr w:type="gramEnd"/>
      <w:r w:rsidRPr="003C7E19">
        <w:rPr>
          <w:rFonts w:asciiTheme="majorHAnsi" w:hAnsiTheme="majorHAnsi" w:cstheme="majorHAnsi"/>
          <w:color w:val="000000"/>
        </w:rPr>
        <w:t xml:space="preserve"> the final technical report and/or deliverables to the sponsor.</w:t>
      </w:r>
    </w:p>
    <w:p w14:paraId="6D5167B3" w14:textId="36C512EB" w:rsidR="00446B43" w:rsidRPr="003C7E19" w:rsidRDefault="00446B43" w:rsidP="30C9F49C">
      <w:pPr>
        <w:numPr>
          <w:ilvl w:val="0"/>
          <w:numId w:val="45"/>
        </w:numPr>
        <w:shd w:val="clear" w:color="auto" w:fill="FFFFFF" w:themeFill="background1"/>
        <w:tabs>
          <w:tab w:val="clear" w:pos="720"/>
        </w:tabs>
        <w:spacing w:after="0" w:line="240" w:lineRule="auto"/>
        <w:jc w:val="both"/>
        <w:rPr>
          <w:rFonts w:asciiTheme="majorHAnsi" w:hAnsiTheme="majorHAnsi" w:cstheme="majorBidi"/>
          <w:color w:val="000000"/>
        </w:rPr>
      </w:pPr>
      <w:r w:rsidRPr="30C9F49C">
        <w:rPr>
          <w:rFonts w:asciiTheme="majorHAnsi" w:hAnsiTheme="majorHAnsi" w:cstheme="majorBidi"/>
          <w:color w:val="000000" w:themeColor="text1"/>
        </w:rPr>
        <w:t xml:space="preserve">Submit form listing invention </w:t>
      </w:r>
      <w:proofErr w:type="gramStart"/>
      <w:r w:rsidRPr="30C9F49C">
        <w:rPr>
          <w:rFonts w:asciiTheme="majorHAnsi" w:hAnsiTheme="majorHAnsi" w:cstheme="majorBidi"/>
          <w:color w:val="000000" w:themeColor="text1"/>
        </w:rPr>
        <w:t>disclosures</w:t>
      </w:r>
      <w:r w:rsidR="46857873" w:rsidRPr="115F477A">
        <w:rPr>
          <w:rFonts w:asciiTheme="majorHAnsi" w:hAnsiTheme="majorHAnsi" w:cstheme="majorBidi"/>
          <w:color w:val="000000" w:themeColor="text1"/>
        </w:rPr>
        <w:t>,</w:t>
      </w:r>
      <w:r w:rsidRPr="30C9F49C">
        <w:rPr>
          <w:rFonts w:asciiTheme="majorHAnsi" w:hAnsiTheme="majorHAnsi" w:cstheme="majorBidi"/>
          <w:color w:val="000000" w:themeColor="text1"/>
        </w:rPr>
        <w:t xml:space="preserve"> or</w:t>
      </w:r>
      <w:proofErr w:type="gramEnd"/>
      <w:r w:rsidRPr="30C9F49C">
        <w:rPr>
          <w:rFonts w:asciiTheme="majorHAnsi" w:hAnsiTheme="majorHAnsi" w:cstheme="majorBidi"/>
          <w:color w:val="000000" w:themeColor="text1"/>
        </w:rPr>
        <w:t xml:space="preserve"> indicate that there were none.</w:t>
      </w:r>
    </w:p>
    <w:p w14:paraId="67043649" w14:textId="77777777" w:rsidR="00446B43" w:rsidRPr="003C7E19" w:rsidRDefault="00446B43" w:rsidP="00446B43">
      <w:pPr>
        <w:numPr>
          <w:ilvl w:val="0"/>
          <w:numId w:val="45"/>
        </w:numPr>
        <w:shd w:val="clear" w:color="auto" w:fill="FFFFFF"/>
        <w:tabs>
          <w:tab w:val="clear" w:pos="720"/>
        </w:tabs>
        <w:spacing w:after="0" w:line="240" w:lineRule="auto"/>
        <w:jc w:val="both"/>
        <w:rPr>
          <w:rFonts w:asciiTheme="majorHAnsi" w:hAnsiTheme="majorHAnsi" w:cstheme="majorHAnsi"/>
          <w:color w:val="000000"/>
        </w:rPr>
      </w:pPr>
      <w:r w:rsidRPr="003C7E19">
        <w:rPr>
          <w:rFonts w:asciiTheme="majorHAnsi" w:hAnsiTheme="majorHAnsi" w:cstheme="majorHAnsi"/>
          <w:color w:val="000000"/>
        </w:rPr>
        <w:t xml:space="preserve">Submit a final inventory of </w:t>
      </w:r>
      <w:proofErr w:type="gramStart"/>
      <w:r w:rsidRPr="003C7E19">
        <w:rPr>
          <w:rFonts w:asciiTheme="majorHAnsi" w:hAnsiTheme="majorHAnsi" w:cstheme="majorHAnsi"/>
          <w:color w:val="000000"/>
        </w:rPr>
        <w:t>federally-funded</w:t>
      </w:r>
      <w:proofErr w:type="gramEnd"/>
      <w:r w:rsidRPr="003C7E19">
        <w:rPr>
          <w:rFonts w:asciiTheme="majorHAnsi" w:hAnsiTheme="majorHAnsi" w:cstheme="majorHAnsi"/>
          <w:color w:val="000000"/>
        </w:rPr>
        <w:t xml:space="preserve"> equipment, if any.</w:t>
      </w:r>
    </w:p>
    <w:p w14:paraId="27A37CE4" w14:textId="77777777" w:rsidR="00446B43" w:rsidRPr="003C7E19" w:rsidRDefault="00446B43" w:rsidP="21E46A5D">
      <w:pPr>
        <w:numPr>
          <w:ilvl w:val="0"/>
          <w:numId w:val="45"/>
        </w:numPr>
        <w:shd w:val="clear" w:color="auto" w:fill="FFFFFF" w:themeFill="background1"/>
        <w:tabs>
          <w:tab w:val="clear" w:pos="720"/>
        </w:tabs>
        <w:spacing w:after="0" w:line="240" w:lineRule="auto"/>
        <w:jc w:val="both"/>
        <w:rPr>
          <w:rFonts w:asciiTheme="majorHAnsi" w:hAnsiTheme="majorHAnsi" w:cstheme="majorBidi"/>
          <w:color w:val="000000"/>
        </w:rPr>
      </w:pPr>
      <w:r w:rsidRPr="21E46A5D">
        <w:rPr>
          <w:rFonts w:asciiTheme="majorHAnsi" w:hAnsiTheme="majorHAnsi" w:cstheme="majorBidi"/>
          <w:color w:val="000000" w:themeColor="text1"/>
        </w:rPr>
        <w:t xml:space="preserve">FOR FEDERAL PROJECTS: </w:t>
      </w:r>
      <w:proofErr w:type="gramStart"/>
      <w:r w:rsidRPr="21E46A5D">
        <w:rPr>
          <w:rFonts w:asciiTheme="majorHAnsi" w:hAnsiTheme="majorHAnsi" w:cstheme="majorBidi"/>
          <w:color w:val="000000" w:themeColor="text1"/>
        </w:rPr>
        <w:t>Submit</w:t>
      </w:r>
      <w:proofErr w:type="gramEnd"/>
      <w:r w:rsidRPr="21E46A5D">
        <w:rPr>
          <w:rFonts w:asciiTheme="majorHAnsi" w:hAnsiTheme="majorHAnsi" w:cstheme="majorBidi"/>
          <w:color w:val="000000" w:themeColor="text1"/>
        </w:rPr>
        <w:t xml:space="preserve"> an accounting of unused expendable supplies (including expensed equipment) with an aggregate value of $5,000 or more, as applicable.</w:t>
      </w:r>
    </w:p>
    <w:p w14:paraId="45FAFFA9" w14:textId="79BE68EB" w:rsidR="00446B43" w:rsidRPr="003C7E19" w:rsidRDefault="00446B43" w:rsidP="00446B43">
      <w:pPr>
        <w:numPr>
          <w:ilvl w:val="0"/>
          <w:numId w:val="45"/>
        </w:numPr>
        <w:shd w:val="clear" w:color="auto" w:fill="FFFFFF" w:themeFill="background1"/>
        <w:tabs>
          <w:tab w:val="clear" w:pos="720"/>
        </w:tabs>
        <w:spacing w:after="0" w:line="240" w:lineRule="auto"/>
        <w:jc w:val="both"/>
        <w:rPr>
          <w:rFonts w:asciiTheme="majorHAnsi" w:hAnsiTheme="majorHAnsi" w:cstheme="majorBidi"/>
          <w:color w:val="000000"/>
        </w:rPr>
      </w:pPr>
      <w:proofErr w:type="gramStart"/>
      <w:r w:rsidRPr="4180281D">
        <w:rPr>
          <w:rFonts w:asciiTheme="majorHAnsi" w:hAnsiTheme="majorHAnsi" w:cstheme="majorBidi"/>
          <w:color w:val="000000" w:themeColor="text1"/>
        </w:rPr>
        <w:t>Provide</w:t>
      </w:r>
      <w:proofErr w:type="gramEnd"/>
      <w:r w:rsidRPr="4180281D">
        <w:rPr>
          <w:rFonts w:asciiTheme="majorHAnsi" w:hAnsiTheme="majorHAnsi" w:cstheme="majorBidi"/>
          <w:color w:val="000000" w:themeColor="text1"/>
        </w:rPr>
        <w:t xml:space="preserve"> the applicable university sponsored programs post-award office an accounting of program income or cost share commitments, as applicable, if these items are not tracked centrally.</w:t>
      </w:r>
    </w:p>
    <w:p w14:paraId="016C2208" w14:textId="77777777" w:rsidR="000C2AE1" w:rsidRPr="000C2AE1" w:rsidRDefault="000C2AE1" w:rsidP="000C2AE1">
      <w:pPr>
        <w:pStyle w:val="NormalWeb"/>
        <w:shd w:val="clear" w:color="auto" w:fill="FFFFFF"/>
        <w:spacing w:before="0" w:beforeAutospacing="0" w:after="0" w:afterAutospacing="0"/>
        <w:jc w:val="both"/>
        <w:rPr>
          <w:rFonts w:asciiTheme="majorHAnsi" w:hAnsiTheme="majorHAnsi" w:cstheme="majorHAnsi"/>
          <w:color w:val="000000"/>
          <w:sz w:val="22"/>
          <w:szCs w:val="22"/>
        </w:rPr>
      </w:pPr>
    </w:p>
    <w:p w14:paraId="12B86BB0" w14:textId="77777777" w:rsidR="003B0DEA" w:rsidRPr="00020A27" w:rsidRDefault="003B0DEA" w:rsidP="1AE3D327">
      <w:pPr>
        <w:pStyle w:val="Heading2"/>
        <w:keepNext w:val="0"/>
        <w:keepLines w:val="0"/>
        <w:shd w:val="clear" w:color="auto" w:fill="FFFFFF" w:themeFill="background1"/>
        <w:spacing w:before="0" w:line="240" w:lineRule="auto"/>
        <w:jc w:val="both"/>
        <w:rPr>
          <w:b/>
          <w:bCs/>
          <w:color w:val="13294B"/>
          <w:sz w:val="22"/>
          <w:szCs w:val="22"/>
        </w:rPr>
      </w:pPr>
      <w:r w:rsidRPr="00020A27">
        <w:rPr>
          <w:rStyle w:val="relatedsectionsheaders"/>
          <w:b/>
          <w:bCs/>
          <w:color w:val="13294B"/>
          <w:sz w:val="22"/>
          <w:szCs w:val="22"/>
        </w:rPr>
        <w:t>Related Policies and Procedures</w:t>
      </w:r>
    </w:p>
    <w:p w14:paraId="480800E0" w14:textId="6202F275" w:rsidR="003B0DEA" w:rsidRPr="000C2AE1" w:rsidRDefault="3B02EF0B" w:rsidP="000C2AE1">
      <w:pPr>
        <w:pStyle w:val="NormalWeb"/>
        <w:shd w:val="clear" w:color="auto" w:fill="FFFFFF"/>
        <w:spacing w:before="0" w:beforeAutospacing="0" w:after="0" w:afterAutospacing="0"/>
        <w:jc w:val="both"/>
        <w:rPr>
          <w:rFonts w:asciiTheme="majorHAnsi" w:hAnsiTheme="majorHAnsi" w:cstheme="majorHAnsi"/>
          <w:color w:val="000000"/>
          <w:sz w:val="22"/>
          <w:szCs w:val="22"/>
        </w:rPr>
      </w:pPr>
      <w:r w:rsidRPr="331F8612">
        <w:rPr>
          <w:rFonts w:asciiTheme="majorHAnsi" w:hAnsiTheme="majorHAnsi" w:cstheme="majorBidi"/>
          <w:color w:val="000000" w:themeColor="text1"/>
          <w:sz w:val="22"/>
          <w:szCs w:val="22"/>
        </w:rPr>
        <w:t>Urbana</w:t>
      </w:r>
      <w:r w:rsidR="00515C95">
        <w:rPr>
          <w:rFonts w:asciiTheme="majorHAnsi" w:hAnsiTheme="majorHAnsi" w:cstheme="majorBidi"/>
          <w:color w:val="000000" w:themeColor="text1"/>
          <w:sz w:val="22"/>
          <w:szCs w:val="22"/>
        </w:rPr>
        <w:t>—</w:t>
      </w:r>
      <w:hyperlink r:id="rId17" w:history="1">
        <w:r w:rsidRPr="331F8612">
          <w:rPr>
            <w:rFonts w:asciiTheme="majorHAnsi" w:hAnsiTheme="majorHAnsi" w:cstheme="majorBidi"/>
            <w:color w:val="000000" w:themeColor="text1"/>
            <w:sz w:val="22"/>
            <w:szCs w:val="22"/>
          </w:rPr>
          <w:t>Fixed Price Award</w:t>
        </w:r>
        <w:hyperlink r:id="rId18" w:history="1">
          <w:r w:rsidRPr="331F8612">
            <w:rPr>
              <w:rFonts w:asciiTheme="majorHAnsi" w:hAnsiTheme="majorHAnsi" w:cstheme="majorBidi"/>
              <w:sz w:val="22"/>
              <w:szCs w:val="22"/>
            </w:rPr>
            <w:t>s</w:t>
          </w:r>
        </w:hyperlink>
      </w:hyperlink>
      <w:r w:rsidRPr="331F8612">
        <w:rPr>
          <w:rFonts w:asciiTheme="majorHAnsi" w:hAnsiTheme="majorHAnsi" w:cstheme="majorBidi"/>
          <w:color w:val="000000" w:themeColor="text1"/>
          <w:sz w:val="22"/>
          <w:szCs w:val="22"/>
        </w:rPr>
        <w:t xml:space="preserve"> Research Topic</w:t>
      </w:r>
      <w:r w:rsidRPr="331F8612">
        <w:rPr>
          <w:rFonts w:asciiTheme="majorHAnsi" w:hAnsiTheme="majorHAnsi" w:cstheme="majorBidi"/>
          <w:color w:val="003366"/>
          <w:sz w:val="22"/>
          <w:szCs w:val="22"/>
        </w:rPr>
        <w:t xml:space="preserve"> </w:t>
      </w:r>
      <w:hyperlink r:id="rId19" w:history="1">
        <w:r w:rsidR="003B0DEA" w:rsidRPr="000C2AE1">
          <w:rPr>
            <w:rStyle w:val="Hyperlink"/>
            <w:rFonts w:asciiTheme="majorHAnsi" w:hAnsiTheme="majorHAnsi" w:cstheme="majorHAnsi"/>
            <w:color w:val="003366"/>
            <w:sz w:val="22"/>
            <w:szCs w:val="22"/>
            <w:u w:val="none"/>
          </w:rPr>
          <w:t xml:space="preserve">Section </w:t>
        </w:r>
        <w:r w:rsidR="00C02E99">
          <w:rPr>
            <w:rStyle w:val="Hyperlink"/>
            <w:rFonts w:asciiTheme="majorHAnsi" w:hAnsiTheme="majorHAnsi" w:cstheme="majorHAnsi"/>
            <w:color w:val="003366"/>
            <w:sz w:val="22"/>
            <w:szCs w:val="22"/>
            <w:u w:val="none"/>
          </w:rPr>
          <w:t>16.2.2</w:t>
        </w:r>
        <w:r w:rsidR="00170688">
          <w:rPr>
            <w:rStyle w:val="Hyperlink"/>
            <w:rFonts w:asciiTheme="majorHAnsi" w:hAnsiTheme="majorHAnsi" w:cstheme="majorHAnsi"/>
            <w:color w:val="003366"/>
            <w:sz w:val="22"/>
            <w:szCs w:val="22"/>
            <w:u w:val="none"/>
          </w:rPr>
          <w:t>—</w:t>
        </w:r>
        <w:r w:rsidR="007B52C7">
          <w:rPr>
            <w:rStyle w:val="Hyperlink"/>
            <w:rFonts w:asciiTheme="majorHAnsi" w:hAnsiTheme="majorHAnsi" w:cstheme="majorHAnsi"/>
            <w:color w:val="003366"/>
            <w:sz w:val="22"/>
            <w:szCs w:val="22"/>
            <w:u w:val="none"/>
          </w:rPr>
          <w:t>UIC</w:t>
        </w:r>
        <w:r w:rsidR="007B52C7" w:rsidRPr="000C2AE1">
          <w:rPr>
            <w:rStyle w:val="Hyperlink"/>
            <w:rFonts w:asciiTheme="majorHAnsi" w:hAnsiTheme="majorHAnsi" w:cstheme="majorHAnsi"/>
            <w:color w:val="003366"/>
            <w:sz w:val="22"/>
            <w:szCs w:val="22"/>
            <w:u w:val="none"/>
          </w:rPr>
          <w:t xml:space="preserve"> </w:t>
        </w:r>
        <w:r w:rsidR="003B0DEA" w:rsidRPr="000C2AE1">
          <w:rPr>
            <w:rStyle w:val="Hyperlink"/>
            <w:rFonts w:asciiTheme="majorHAnsi" w:hAnsiTheme="majorHAnsi" w:cstheme="majorHAnsi"/>
            <w:color w:val="003366"/>
            <w:sz w:val="22"/>
            <w:szCs w:val="22"/>
            <w:u w:val="none"/>
          </w:rPr>
          <w:t>Disposition of Unexpended Balance on Fixed Price Agreements</w:t>
        </w:r>
      </w:hyperlink>
    </w:p>
    <w:p w14:paraId="43A97810" w14:textId="77777777" w:rsidR="00230C04" w:rsidRDefault="00230C04" w:rsidP="000C2AE1">
      <w:pPr>
        <w:pStyle w:val="Heading2"/>
        <w:keepNext w:val="0"/>
        <w:keepLines w:val="0"/>
        <w:shd w:val="clear" w:color="auto" w:fill="FFFFFF"/>
        <w:spacing w:before="0" w:line="240" w:lineRule="auto"/>
        <w:jc w:val="both"/>
        <w:rPr>
          <w:rStyle w:val="relatedsectionsheaders"/>
          <w:rFonts w:cstheme="majorHAnsi"/>
          <w:color w:val="13294B"/>
          <w:sz w:val="22"/>
          <w:szCs w:val="22"/>
        </w:rPr>
      </w:pPr>
    </w:p>
    <w:p w14:paraId="76166537" w14:textId="16E0A869" w:rsidR="003B0DEA" w:rsidRPr="00020A27" w:rsidRDefault="003B0DEA" w:rsidP="1AE3D327">
      <w:pPr>
        <w:pStyle w:val="Heading2"/>
        <w:keepNext w:val="0"/>
        <w:keepLines w:val="0"/>
        <w:shd w:val="clear" w:color="auto" w:fill="FFFFFF" w:themeFill="background1"/>
        <w:spacing w:before="0" w:line="240" w:lineRule="auto"/>
        <w:jc w:val="both"/>
        <w:rPr>
          <w:b/>
          <w:bCs/>
          <w:color w:val="13294B"/>
          <w:sz w:val="22"/>
          <w:szCs w:val="22"/>
        </w:rPr>
      </w:pPr>
      <w:r w:rsidRPr="00020A27">
        <w:rPr>
          <w:rStyle w:val="relatedsectionsheaders"/>
          <w:b/>
          <w:bCs/>
          <w:color w:val="13294B"/>
          <w:sz w:val="22"/>
          <w:szCs w:val="22"/>
        </w:rPr>
        <w:t>Additional Resources</w:t>
      </w:r>
    </w:p>
    <w:p w14:paraId="6B285E11" w14:textId="261C648C" w:rsidR="00230C04" w:rsidRPr="00AE74B1" w:rsidRDefault="00AE74B1" w:rsidP="2C43EA2E">
      <w:pPr>
        <w:pStyle w:val="NormalWeb"/>
        <w:shd w:val="clear" w:color="auto" w:fill="FFFFFF" w:themeFill="background1"/>
        <w:spacing w:before="0" w:beforeAutospacing="0" w:after="0" w:afterAutospacing="0"/>
        <w:jc w:val="both"/>
        <w:rPr>
          <w:rStyle w:val="Hyperlink"/>
          <w:rFonts w:asciiTheme="majorHAnsi" w:hAnsiTheme="majorHAnsi" w:cstheme="majorHAnsi"/>
          <w:color w:val="003366"/>
          <w:sz w:val="22"/>
          <w:szCs w:val="22"/>
          <w:u w:val="none"/>
        </w:rPr>
      </w:pPr>
      <w:r w:rsidRPr="002117AB">
        <w:rPr>
          <w:rFonts w:asciiTheme="majorHAnsi" w:hAnsiTheme="majorHAnsi" w:cstheme="majorHAnsi"/>
          <w:sz w:val="22"/>
          <w:szCs w:val="22"/>
        </w:rPr>
        <w:t xml:space="preserve">16.1.1 </w:t>
      </w:r>
      <w:hyperlink r:id="rId20">
        <w:r w:rsidRPr="00AE74B1">
          <w:rPr>
            <w:rStyle w:val="Hyperlink"/>
            <w:rFonts w:asciiTheme="majorHAnsi" w:hAnsiTheme="majorHAnsi" w:cstheme="majorHAnsi"/>
            <w:color w:val="003366"/>
            <w:sz w:val="22"/>
            <w:szCs w:val="22"/>
            <w:u w:val="none"/>
          </w:rPr>
          <w:t>University</w:t>
        </w:r>
        <w:r w:rsidR="003B0DEA" w:rsidRPr="00AE74B1">
          <w:rPr>
            <w:rStyle w:val="Hyperlink"/>
            <w:rFonts w:asciiTheme="majorHAnsi" w:hAnsiTheme="majorHAnsi" w:cstheme="majorHAnsi"/>
            <w:color w:val="003366"/>
            <w:sz w:val="22"/>
            <w:szCs w:val="22"/>
            <w:u w:val="none"/>
          </w:rPr>
          <w:t xml:space="preserve"> Central Office Responsibilities</w:t>
        </w:r>
      </w:hyperlink>
    </w:p>
    <w:p w14:paraId="7FEC4D7C" w14:textId="0A301533" w:rsidR="00230C04" w:rsidRPr="00AE74B1" w:rsidRDefault="00AE74B1" w:rsidP="2C43EA2E">
      <w:pPr>
        <w:pStyle w:val="NormalWeb"/>
        <w:shd w:val="clear" w:color="auto" w:fill="FFFFFF" w:themeFill="background1"/>
        <w:spacing w:before="0" w:beforeAutospacing="0" w:after="0" w:afterAutospacing="0"/>
        <w:jc w:val="both"/>
        <w:rPr>
          <w:rStyle w:val="Hyperlink"/>
          <w:rFonts w:asciiTheme="majorHAnsi" w:hAnsiTheme="majorHAnsi" w:cstheme="majorHAnsi"/>
          <w:color w:val="003366"/>
          <w:sz w:val="22"/>
          <w:szCs w:val="22"/>
          <w:u w:val="none"/>
        </w:rPr>
      </w:pPr>
      <w:r w:rsidRPr="002117AB">
        <w:rPr>
          <w:rFonts w:asciiTheme="majorHAnsi" w:hAnsiTheme="majorHAnsi" w:cstheme="majorHAnsi"/>
          <w:sz w:val="22"/>
          <w:szCs w:val="22"/>
        </w:rPr>
        <w:t xml:space="preserve">16.1. 2 </w:t>
      </w:r>
      <w:hyperlink r:id="rId21">
        <w:r w:rsidR="003B0DEA" w:rsidRPr="00AE74B1">
          <w:rPr>
            <w:rStyle w:val="Hyperlink"/>
            <w:rFonts w:asciiTheme="majorHAnsi" w:hAnsiTheme="majorHAnsi" w:cstheme="majorHAnsi"/>
            <w:color w:val="003366"/>
            <w:sz w:val="22"/>
            <w:szCs w:val="22"/>
            <w:u w:val="none"/>
          </w:rPr>
          <w:t>Closeout Documents and Responsibilities</w:t>
        </w:r>
      </w:hyperlink>
    </w:p>
    <w:p w14:paraId="5341E3F0" w14:textId="4718F924" w:rsidR="00230C04" w:rsidRPr="00AE74B1" w:rsidRDefault="00E46EE8" w:rsidP="000C2AE1">
      <w:pPr>
        <w:pStyle w:val="NormalWeb"/>
        <w:shd w:val="clear" w:color="auto" w:fill="FFFFFF"/>
        <w:spacing w:before="0" w:beforeAutospacing="0" w:after="0" w:afterAutospacing="0"/>
        <w:jc w:val="both"/>
        <w:rPr>
          <w:rStyle w:val="Hyperlink"/>
          <w:rFonts w:asciiTheme="majorHAnsi" w:hAnsiTheme="majorHAnsi" w:cstheme="majorHAnsi"/>
          <w:color w:val="003366"/>
          <w:sz w:val="22"/>
          <w:szCs w:val="22"/>
          <w:u w:val="none"/>
        </w:rPr>
      </w:pPr>
      <w:r>
        <w:rPr>
          <w:rFonts w:asciiTheme="majorHAnsi" w:hAnsiTheme="majorHAnsi" w:cstheme="majorHAnsi"/>
          <w:sz w:val="22"/>
          <w:szCs w:val="22"/>
        </w:rPr>
        <w:t xml:space="preserve">16.1 </w:t>
      </w:r>
      <w:hyperlink r:id="rId22" w:history="1">
        <w:r w:rsidR="003B0DEA" w:rsidRPr="00AE74B1">
          <w:rPr>
            <w:rStyle w:val="Hyperlink"/>
            <w:rFonts w:asciiTheme="majorHAnsi" w:hAnsiTheme="majorHAnsi" w:cstheme="majorHAnsi"/>
            <w:color w:val="003366"/>
            <w:sz w:val="22"/>
            <w:szCs w:val="22"/>
            <w:u w:val="none"/>
          </w:rPr>
          <w:t>Frequently Asked Questions</w:t>
        </w:r>
      </w:hyperlink>
    </w:p>
    <w:p w14:paraId="5435F8FF" w14:textId="7FCF6AD2" w:rsidR="003B0DEA" w:rsidRPr="00AE74B1" w:rsidRDefault="00000000" w:rsidP="000C2AE1">
      <w:pPr>
        <w:pStyle w:val="NormalWeb"/>
        <w:shd w:val="clear" w:color="auto" w:fill="FFFFFF"/>
        <w:spacing w:before="0" w:beforeAutospacing="0" w:after="0" w:afterAutospacing="0"/>
        <w:jc w:val="both"/>
        <w:rPr>
          <w:rStyle w:val="Hyperlink"/>
          <w:rFonts w:asciiTheme="majorHAnsi" w:hAnsiTheme="majorHAnsi" w:cstheme="majorHAnsi"/>
          <w:color w:val="003366"/>
          <w:sz w:val="22"/>
          <w:szCs w:val="22"/>
          <w:u w:val="none"/>
        </w:rPr>
      </w:pPr>
      <w:hyperlink r:id="rId23" w:anchor="subject-group-ECFR682eb6fbfabcde2" w:tgtFrame="_blank" w:tooltip="Opens new window" w:history="1">
        <w:r w:rsidR="003B0DEA" w:rsidRPr="00AE74B1">
          <w:rPr>
            <w:rStyle w:val="Hyperlink"/>
            <w:rFonts w:asciiTheme="majorHAnsi" w:hAnsiTheme="majorHAnsi" w:cstheme="majorHAnsi"/>
            <w:color w:val="003366"/>
            <w:sz w:val="22"/>
            <w:szCs w:val="22"/>
            <w:u w:val="none"/>
          </w:rPr>
          <w:t>2 CFR 200.344 Closeout</w:t>
        </w:r>
      </w:hyperlink>
    </w:p>
    <w:p w14:paraId="5E3AAC40" w14:textId="77777777" w:rsidR="00C93081" w:rsidRDefault="00000000" w:rsidP="00C93081">
      <w:pPr>
        <w:pStyle w:val="NormalWeb"/>
        <w:shd w:val="clear" w:color="auto" w:fill="FFFFFF"/>
        <w:spacing w:before="0" w:beforeAutospacing="0" w:after="0" w:afterAutospacing="0"/>
        <w:jc w:val="both"/>
        <w:rPr>
          <w:rStyle w:val="Hyperlink"/>
          <w:rFonts w:asciiTheme="majorHAnsi" w:hAnsiTheme="majorHAnsi" w:cstheme="majorHAnsi"/>
          <w:color w:val="003366"/>
          <w:sz w:val="22"/>
          <w:szCs w:val="22"/>
        </w:rPr>
      </w:pPr>
      <w:hyperlink r:id="rId24" w:tgtFrame="_blank" w:tooltip="Logon required, opens new window" w:history="1">
        <w:r w:rsidR="00C93081" w:rsidRPr="003C7E19">
          <w:rPr>
            <w:rStyle w:val="Hyperlink"/>
            <w:rFonts w:asciiTheme="majorHAnsi" w:hAnsiTheme="majorHAnsi" w:cstheme="majorHAnsi"/>
            <w:color w:val="003366"/>
            <w:sz w:val="22"/>
            <w:szCs w:val="22"/>
          </w:rPr>
          <w:t>GC70: Request to Establish an Anticipation Grant/Fund</w:t>
        </w:r>
        <w:r w:rsidR="00C93081">
          <w:rPr>
            <w:rStyle w:val="Hyperlink"/>
            <w:rFonts w:asciiTheme="majorHAnsi" w:hAnsiTheme="majorHAnsi" w:cstheme="majorHAnsi"/>
            <w:color w:val="003366"/>
            <w:sz w:val="22"/>
            <w:szCs w:val="22"/>
          </w:rPr>
          <w:t>—</w:t>
        </w:r>
        <w:r w:rsidR="00C93081" w:rsidRPr="003C7E19">
          <w:rPr>
            <w:rStyle w:val="Hyperlink"/>
            <w:rFonts w:asciiTheme="majorHAnsi" w:hAnsiTheme="majorHAnsi" w:cstheme="majorHAnsi"/>
            <w:color w:val="003366"/>
            <w:sz w:val="22"/>
            <w:szCs w:val="22"/>
          </w:rPr>
          <w:t xml:space="preserve">Request to Use Expired or </w:t>
        </w:r>
        <w:proofErr w:type="spellStart"/>
        <w:r w:rsidR="00C93081" w:rsidRPr="003C7E19">
          <w:rPr>
            <w:rStyle w:val="Hyperlink"/>
            <w:rFonts w:asciiTheme="majorHAnsi" w:hAnsiTheme="majorHAnsi" w:cstheme="majorHAnsi"/>
            <w:color w:val="003366"/>
            <w:sz w:val="22"/>
            <w:szCs w:val="22"/>
          </w:rPr>
          <w:t>Overdrafted</w:t>
        </w:r>
        <w:proofErr w:type="spellEnd"/>
        <w:r w:rsidR="00C93081" w:rsidRPr="003C7E19">
          <w:rPr>
            <w:rStyle w:val="Hyperlink"/>
            <w:rFonts w:asciiTheme="majorHAnsi" w:hAnsiTheme="majorHAnsi" w:cstheme="majorHAnsi"/>
            <w:color w:val="003366"/>
            <w:sz w:val="22"/>
            <w:szCs w:val="22"/>
          </w:rPr>
          <w:t xml:space="preserve"> Grant/Fund</w:t>
        </w:r>
      </w:hyperlink>
    </w:p>
    <w:p w14:paraId="691B70BD" w14:textId="77777777" w:rsidR="00C93081" w:rsidRDefault="00C93081" w:rsidP="00C93081">
      <w:pPr>
        <w:pStyle w:val="NormalWeb"/>
        <w:shd w:val="clear" w:color="auto" w:fill="FFFFFF"/>
        <w:spacing w:before="0" w:beforeAutospacing="0" w:after="0" w:afterAutospacing="0"/>
        <w:jc w:val="both"/>
        <w:rPr>
          <w:rFonts w:asciiTheme="majorHAnsi" w:hAnsiTheme="majorHAnsi" w:cstheme="majorHAnsi"/>
          <w:color w:val="000000"/>
          <w:sz w:val="22"/>
          <w:szCs w:val="22"/>
        </w:rPr>
      </w:pPr>
    </w:p>
    <w:p w14:paraId="23A2D9AD" w14:textId="5386DB3D" w:rsidR="00C93081" w:rsidRPr="000C2AE1" w:rsidRDefault="00C93081" w:rsidP="000C2AE1">
      <w:pPr>
        <w:pStyle w:val="NormalWeb"/>
        <w:shd w:val="clear" w:color="auto" w:fill="FFFFFF"/>
        <w:spacing w:before="0" w:beforeAutospacing="0" w:after="0" w:afterAutospacing="0"/>
        <w:jc w:val="both"/>
        <w:rPr>
          <w:rFonts w:asciiTheme="majorHAnsi" w:hAnsiTheme="majorHAnsi" w:cstheme="majorHAnsi"/>
          <w:color w:val="000000"/>
          <w:sz w:val="22"/>
          <w:szCs w:val="22"/>
        </w:rPr>
      </w:pPr>
    </w:p>
    <w:p w14:paraId="1BCE7E75" w14:textId="77777777" w:rsidR="00230C04" w:rsidRDefault="00230C04" w:rsidP="000C2AE1">
      <w:pPr>
        <w:pStyle w:val="NormalWeb"/>
        <w:shd w:val="clear" w:color="auto" w:fill="FFFFFF"/>
        <w:spacing w:before="0" w:beforeAutospacing="0" w:after="0" w:afterAutospacing="0"/>
        <w:jc w:val="both"/>
        <w:rPr>
          <w:rStyle w:val="lastupdated"/>
          <w:rFonts w:asciiTheme="majorHAnsi" w:hAnsiTheme="majorHAnsi" w:cstheme="majorHAnsi"/>
          <w:color w:val="666666"/>
          <w:sz w:val="18"/>
          <w:szCs w:val="18"/>
        </w:rPr>
      </w:pPr>
    </w:p>
    <w:p w14:paraId="359E3EF5" w14:textId="676DD9F7" w:rsidR="003B0DEA" w:rsidRDefault="003B0DEA" w:rsidP="000C2AE1">
      <w:pPr>
        <w:pStyle w:val="NormalWeb"/>
        <w:shd w:val="clear" w:color="auto" w:fill="FFFFFF"/>
        <w:spacing w:before="0" w:beforeAutospacing="0" w:after="0" w:afterAutospacing="0"/>
        <w:jc w:val="both"/>
        <w:rPr>
          <w:rStyle w:val="lastupdated"/>
          <w:rFonts w:asciiTheme="majorHAnsi" w:hAnsiTheme="majorHAnsi" w:cstheme="majorHAnsi"/>
          <w:color w:val="666666"/>
          <w:sz w:val="18"/>
          <w:szCs w:val="18"/>
        </w:rPr>
      </w:pPr>
    </w:p>
    <w:p w14:paraId="33DEC8AE" w14:textId="7B9CB147" w:rsidR="00A50139" w:rsidRPr="00230C04" w:rsidRDefault="00A50139" w:rsidP="000C2AE1">
      <w:pPr>
        <w:pStyle w:val="NormalWeb"/>
        <w:shd w:val="clear" w:color="auto" w:fill="FFFFFF"/>
        <w:spacing w:before="0" w:beforeAutospacing="0" w:after="0" w:afterAutospacing="0"/>
        <w:jc w:val="both"/>
        <w:rPr>
          <w:rFonts w:asciiTheme="majorHAnsi" w:hAnsiTheme="majorHAnsi" w:cstheme="majorHAnsi"/>
          <w:color w:val="000000"/>
          <w:sz w:val="18"/>
          <w:szCs w:val="18"/>
        </w:rPr>
      </w:pPr>
      <w:r>
        <w:rPr>
          <w:rStyle w:val="lastupdated"/>
          <w:rFonts w:asciiTheme="majorHAnsi" w:hAnsiTheme="majorHAnsi" w:cstheme="majorHAnsi"/>
          <w:color w:val="666666"/>
          <w:sz w:val="18"/>
          <w:szCs w:val="18"/>
        </w:rPr>
        <w:t>First Published: March 2021 | Last Updated ___________ | Last Reviewed ___________________</w:t>
      </w:r>
    </w:p>
    <w:p w14:paraId="450015C9" w14:textId="04A77BD2" w:rsidR="009540DA" w:rsidRPr="00650ED8" w:rsidRDefault="009540DA" w:rsidP="003C7E19">
      <w:pPr>
        <w:spacing w:after="0" w:line="240" w:lineRule="auto"/>
        <w:jc w:val="both"/>
        <w:rPr>
          <w:rFonts w:asciiTheme="majorHAnsi" w:hAnsiTheme="majorHAnsi" w:cstheme="majorHAnsi"/>
        </w:rPr>
      </w:pPr>
      <w:r>
        <w:rPr>
          <w:rFonts w:asciiTheme="majorHAnsi" w:hAnsiTheme="majorHAnsi" w:cstheme="majorHAnsi"/>
          <w:color w:val="0455A4"/>
        </w:rPr>
        <w:br w:type="page"/>
      </w:r>
    </w:p>
    <w:p w14:paraId="520A91F9" w14:textId="18CC001A" w:rsidR="00BA1114" w:rsidRPr="003C7E19" w:rsidRDefault="0032077D" w:rsidP="2C43EA2E">
      <w:pPr>
        <w:shd w:val="clear" w:color="auto" w:fill="FFFFFF" w:themeFill="background1"/>
        <w:spacing w:after="0" w:line="240" w:lineRule="auto"/>
        <w:jc w:val="both"/>
        <w:outlineLvl w:val="0"/>
        <w:rPr>
          <w:rFonts w:asciiTheme="majorHAnsi" w:eastAsia="Times New Roman" w:hAnsiTheme="majorHAnsi" w:cstheme="majorBidi"/>
          <w:b/>
          <w:bCs/>
          <w:color w:val="0455A4"/>
          <w:kern w:val="36"/>
        </w:rPr>
      </w:pPr>
      <w:r w:rsidRPr="2C43EA2E">
        <w:rPr>
          <w:rFonts w:asciiTheme="majorHAnsi" w:eastAsia="Times New Roman" w:hAnsiTheme="majorHAnsi" w:cstheme="majorBidi"/>
          <w:b/>
          <w:bCs/>
          <w:color w:val="0455A4"/>
          <w:kern w:val="36"/>
        </w:rPr>
        <w:lastRenderedPageBreak/>
        <w:t>16.1.</w:t>
      </w:r>
      <w:r w:rsidR="00C12ADD" w:rsidRPr="2C43EA2E">
        <w:rPr>
          <w:rFonts w:asciiTheme="majorHAnsi" w:eastAsia="Times New Roman" w:hAnsiTheme="majorHAnsi" w:cstheme="majorBidi"/>
          <w:b/>
          <w:bCs/>
          <w:color w:val="0455A4"/>
          <w:kern w:val="36"/>
        </w:rPr>
        <w:t>1</w:t>
      </w:r>
      <w:r w:rsidRPr="2C43EA2E">
        <w:rPr>
          <w:rFonts w:asciiTheme="majorHAnsi" w:eastAsia="Times New Roman" w:hAnsiTheme="majorHAnsi" w:cstheme="majorBidi"/>
          <w:b/>
          <w:bCs/>
          <w:color w:val="0455A4"/>
          <w:kern w:val="36"/>
        </w:rPr>
        <w:t xml:space="preserve"> </w:t>
      </w:r>
      <w:r w:rsidR="00AA16FF">
        <w:rPr>
          <w:rFonts w:asciiTheme="majorHAnsi" w:eastAsia="Times New Roman" w:hAnsiTheme="majorHAnsi" w:cstheme="majorBidi"/>
          <w:b/>
          <w:bCs/>
          <w:color w:val="0455A4"/>
          <w:kern w:val="36"/>
        </w:rPr>
        <w:t xml:space="preserve">University </w:t>
      </w:r>
      <w:r w:rsidR="00BA1114" w:rsidRPr="2C43EA2E">
        <w:rPr>
          <w:rFonts w:asciiTheme="majorHAnsi" w:eastAsia="Times New Roman" w:hAnsiTheme="majorHAnsi" w:cstheme="majorBidi"/>
          <w:b/>
          <w:bCs/>
          <w:color w:val="0455A4"/>
          <w:kern w:val="36"/>
        </w:rPr>
        <w:t>Central Office Responsibilities</w:t>
      </w:r>
    </w:p>
    <w:p w14:paraId="0635F2A0" w14:textId="77777777" w:rsidR="00DD5FD0" w:rsidRDefault="00DD5FD0" w:rsidP="003C7E19">
      <w:pPr>
        <w:shd w:val="clear" w:color="auto" w:fill="FFFFFF"/>
        <w:spacing w:after="0" w:line="240" w:lineRule="auto"/>
        <w:jc w:val="both"/>
        <w:rPr>
          <w:rFonts w:asciiTheme="majorHAnsi" w:eastAsia="Times New Roman" w:hAnsiTheme="majorHAnsi" w:cstheme="majorHAnsi"/>
          <w:color w:val="000000"/>
        </w:rPr>
      </w:pPr>
    </w:p>
    <w:p w14:paraId="7A8ED725" w14:textId="5EA98E9C" w:rsidR="00BA1114" w:rsidRDefault="00BA1114" w:rsidP="003C7E19">
      <w:pPr>
        <w:shd w:val="clear" w:color="auto" w:fill="FFFFFF"/>
        <w:spacing w:after="0" w:line="240" w:lineRule="auto"/>
        <w:jc w:val="both"/>
        <w:rPr>
          <w:rFonts w:asciiTheme="majorHAnsi" w:eastAsia="Times New Roman" w:hAnsiTheme="majorHAnsi" w:cstheme="majorHAnsi"/>
          <w:color w:val="000000"/>
        </w:rPr>
      </w:pPr>
      <w:r w:rsidRPr="003C7E19">
        <w:rPr>
          <w:rFonts w:asciiTheme="majorHAnsi" w:eastAsia="Times New Roman" w:hAnsiTheme="majorHAnsi" w:cstheme="majorHAnsi"/>
          <w:color w:val="000000"/>
        </w:rPr>
        <w:t xml:space="preserve">Sponsored project closeout is the shared responsibility of principal investigator (PI), unit business office or department administrator, and central offices. Collectively, they </w:t>
      </w:r>
      <w:proofErr w:type="gramStart"/>
      <w:r w:rsidRPr="003C7E19">
        <w:rPr>
          <w:rFonts w:asciiTheme="majorHAnsi" w:eastAsia="Times New Roman" w:hAnsiTheme="majorHAnsi" w:cstheme="majorHAnsi"/>
          <w:color w:val="000000"/>
        </w:rPr>
        <w:t>are responsible for</w:t>
      </w:r>
      <w:proofErr w:type="gramEnd"/>
      <w:r w:rsidRPr="003C7E19">
        <w:rPr>
          <w:rFonts w:asciiTheme="majorHAnsi" w:eastAsia="Times New Roman" w:hAnsiTheme="majorHAnsi" w:cstheme="majorHAnsi"/>
          <w:color w:val="000000"/>
        </w:rPr>
        <w:t xml:space="preserve"> the closeout of expired awards no later than 120 days after the project end date.</w:t>
      </w:r>
    </w:p>
    <w:p w14:paraId="4ACDA3E8" w14:textId="77777777" w:rsidR="00DD5FD0" w:rsidRPr="003C7E19" w:rsidRDefault="00DD5FD0" w:rsidP="003C7E19">
      <w:pPr>
        <w:shd w:val="clear" w:color="auto" w:fill="FFFFFF"/>
        <w:spacing w:after="0" w:line="240" w:lineRule="auto"/>
        <w:jc w:val="both"/>
        <w:rPr>
          <w:rFonts w:asciiTheme="majorHAnsi" w:eastAsia="Times New Roman" w:hAnsiTheme="majorHAnsi" w:cstheme="majorHAnsi"/>
          <w:color w:val="000000"/>
        </w:rPr>
      </w:pPr>
    </w:p>
    <w:p w14:paraId="54E0908A" w14:textId="55861E94" w:rsidR="00BA1114" w:rsidRPr="003C7E19" w:rsidRDefault="00BA1114" w:rsidP="003C7E19">
      <w:pPr>
        <w:shd w:val="clear" w:color="auto" w:fill="FFFFFF"/>
        <w:spacing w:after="0" w:line="240" w:lineRule="auto"/>
        <w:jc w:val="both"/>
        <w:rPr>
          <w:rFonts w:asciiTheme="majorHAnsi" w:eastAsia="Times New Roman" w:hAnsiTheme="majorHAnsi" w:cstheme="majorHAnsi"/>
          <w:color w:val="000000"/>
        </w:rPr>
      </w:pPr>
      <w:r w:rsidRPr="003C7E19">
        <w:rPr>
          <w:rFonts w:asciiTheme="majorHAnsi" w:eastAsia="Times New Roman" w:hAnsiTheme="majorHAnsi" w:cstheme="majorHAnsi"/>
          <w:color w:val="000000"/>
        </w:rPr>
        <w:t>The University</w:t>
      </w:r>
      <w:r w:rsidR="00491C5B">
        <w:rPr>
          <w:rFonts w:asciiTheme="majorHAnsi" w:eastAsia="Times New Roman" w:hAnsiTheme="majorHAnsi" w:cstheme="majorHAnsi"/>
          <w:color w:val="000000"/>
        </w:rPr>
        <w:t xml:space="preserve"> of Illinois System</w:t>
      </w:r>
      <w:r w:rsidR="00515C95">
        <w:rPr>
          <w:rFonts w:asciiTheme="majorHAnsi" w:eastAsia="Times New Roman" w:hAnsiTheme="majorHAnsi" w:cstheme="majorHAnsi"/>
          <w:color w:val="000000"/>
        </w:rPr>
        <w:t>’</w:t>
      </w:r>
      <w:r w:rsidRPr="003C7E19">
        <w:rPr>
          <w:rFonts w:asciiTheme="majorHAnsi" w:eastAsia="Times New Roman" w:hAnsiTheme="majorHAnsi" w:cstheme="majorHAnsi"/>
          <w:color w:val="000000"/>
        </w:rPr>
        <w:t xml:space="preserve">s Pre-Award and Post-Award offices are an integral part of the closeout process. These central offices </w:t>
      </w:r>
      <w:proofErr w:type="gramStart"/>
      <w:r w:rsidRPr="003C7E19">
        <w:rPr>
          <w:rFonts w:asciiTheme="majorHAnsi" w:eastAsia="Times New Roman" w:hAnsiTheme="majorHAnsi" w:cstheme="majorHAnsi"/>
          <w:color w:val="000000"/>
        </w:rPr>
        <w:t>are responsible for</w:t>
      </w:r>
      <w:proofErr w:type="gramEnd"/>
      <w:r w:rsidRPr="003C7E19">
        <w:rPr>
          <w:rFonts w:asciiTheme="majorHAnsi" w:eastAsia="Times New Roman" w:hAnsiTheme="majorHAnsi" w:cstheme="majorHAnsi"/>
          <w:color w:val="000000"/>
        </w:rPr>
        <w:t xml:space="preserve"> the following:</w:t>
      </w:r>
    </w:p>
    <w:p w14:paraId="4615DFC4" w14:textId="77777777" w:rsidR="00BA1114" w:rsidRPr="003C7E19" w:rsidRDefault="00BA1114" w:rsidP="00DD5FD0">
      <w:pPr>
        <w:numPr>
          <w:ilvl w:val="0"/>
          <w:numId w:val="47"/>
        </w:numPr>
        <w:shd w:val="clear" w:color="auto" w:fill="FFFFFF"/>
        <w:tabs>
          <w:tab w:val="clear" w:pos="720"/>
        </w:tabs>
        <w:spacing w:after="0" w:line="240" w:lineRule="auto"/>
        <w:jc w:val="both"/>
        <w:rPr>
          <w:rFonts w:asciiTheme="majorHAnsi" w:eastAsia="Times New Roman" w:hAnsiTheme="majorHAnsi" w:cstheme="majorHAnsi"/>
          <w:color w:val="000000"/>
        </w:rPr>
      </w:pPr>
      <w:r w:rsidRPr="003C7E19">
        <w:rPr>
          <w:rFonts w:asciiTheme="majorHAnsi" w:eastAsia="Times New Roman" w:hAnsiTheme="majorHAnsi" w:cstheme="majorHAnsi"/>
          <w:color w:val="000000"/>
        </w:rPr>
        <w:t xml:space="preserve">Sign and/or </w:t>
      </w:r>
      <w:proofErr w:type="gramStart"/>
      <w:r w:rsidRPr="003C7E19">
        <w:rPr>
          <w:rFonts w:asciiTheme="majorHAnsi" w:eastAsia="Times New Roman" w:hAnsiTheme="majorHAnsi" w:cstheme="majorHAnsi"/>
          <w:color w:val="000000"/>
        </w:rPr>
        <w:t>submit</w:t>
      </w:r>
      <w:proofErr w:type="gramEnd"/>
      <w:r w:rsidRPr="003C7E19">
        <w:rPr>
          <w:rFonts w:asciiTheme="majorHAnsi" w:eastAsia="Times New Roman" w:hAnsiTheme="majorHAnsi" w:cstheme="majorHAnsi"/>
          <w:color w:val="000000"/>
        </w:rPr>
        <w:t xml:space="preserve"> all documents and forms that require institutional certification.</w:t>
      </w:r>
    </w:p>
    <w:p w14:paraId="50362FAE" w14:textId="77777777" w:rsidR="00BA1114" w:rsidRPr="003C7E19" w:rsidRDefault="00BA1114" w:rsidP="00DD5FD0">
      <w:pPr>
        <w:numPr>
          <w:ilvl w:val="0"/>
          <w:numId w:val="47"/>
        </w:numPr>
        <w:shd w:val="clear" w:color="auto" w:fill="FFFFFF"/>
        <w:tabs>
          <w:tab w:val="clear" w:pos="720"/>
        </w:tabs>
        <w:spacing w:after="0" w:line="240" w:lineRule="auto"/>
        <w:jc w:val="both"/>
        <w:rPr>
          <w:rFonts w:asciiTheme="majorHAnsi" w:eastAsia="Times New Roman" w:hAnsiTheme="majorHAnsi" w:cstheme="majorHAnsi"/>
          <w:color w:val="000000"/>
        </w:rPr>
      </w:pPr>
      <w:r w:rsidRPr="003C7E19">
        <w:rPr>
          <w:rFonts w:asciiTheme="majorHAnsi" w:eastAsia="Times New Roman" w:hAnsiTheme="majorHAnsi" w:cstheme="majorHAnsi"/>
          <w:color w:val="000000"/>
        </w:rPr>
        <w:t xml:space="preserve">Inspect select cost items for </w:t>
      </w:r>
      <w:proofErr w:type="gramStart"/>
      <w:r w:rsidRPr="003C7E19">
        <w:rPr>
          <w:rFonts w:asciiTheme="majorHAnsi" w:eastAsia="Times New Roman" w:hAnsiTheme="majorHAnsi" w:cstheme="majorHAnsi"/>
          <w:color w:val="000000"/>
        </w:rPr>
        <w:t>allowability, and</w:t>
      </w:r>
      <w:proofErr w:type="gramEnd"/>
      <w:r w:rsidRPr="003C7E19">
        <w:rPr>
          <w:rFonts w:asciiTheme="majorHAnsi" w:eastAsia="Times New Roman" w:hAnsiTheme="majorHAnsi" w:cstheme="majorHAnsi"/>
          <w:color w:val="000000"/>
        </w:rPr>
        <w:t xml:space="preserve"> notify PI and/or unit business office of appropriate action to take.</w:t>
      </w:r>
    </w:p>
    <w:p w14:paraId="49CFF902" w14:textId="77777777" w:rsidR="00BA1114" w:rsidRPr="003C7E19" w:rsidRDefault="00BA1114" w:rsidP="00DD5FD0">
      <w:pPr>
        <w:numPr>
          <w:ilvl w:val="0"/>
          <w:numId w:val="47"/>
        </w:numPr>
        <w:shd w:val="clear" w:color="auto" w:fill="FFFFFF"/>
        <w:tabs>
          <w:tab w:val="clear" w:pos="720"/>
        </w:tabs>
        <w:spacing w:after="0" w:line="240" w:lineRule="auto"/>
        <w:jc w:val="both"/>
        <w:rPr>
          <w:rFonts w:asciiTheme="majorHAnsi" w:eastAsia="Times New Roman" w:hAnsiTheme="majorHAnsi" w:cstheme="majorHAnsi"/>
          <w:color w:val="000000"/>
        </w:rPr>
      </w:pPr>
      <w:r w:rsidRPr="003C7E19">
        <w:rPr>
          <w:rFonts w:asciiTheme="majorHAnsi" w:eastAsia="Times New Roman" w:hAnsiTheme="majorHAnsi" w:cstheme="majorHAnsi"/>
          <w:color w:val="000000"/>
        </w:rPr>
        <w:t>Confirm with PI and unit business that all expenses are final.</w:t>
      </w:r>
    </w:p>
    <w:p w14:paraId="4A90908D" w14:textId="77777777" w:rsidR="00BA1114" w:rsidRPr="003C7E19" w:rsidRDefault="00BA1114" w:rsidP="00DD5FD0">
      <w:pPr>
        <w:numPr>
          <w:ilvl w:val="0"/>
          <w:numId w:val="47"/>
        </w:numPr>
        <w:shd w:val="clear" w:color="auto" w:fill="FFFFFF"/>
        <w:tabs>
          <w:tab w:val="clear" w:pos="720"/>
        </w:tabs>
        <w:spacing w:after="0" w:line="240" w:lineRule="auto"/>
        <w:jc w:val="both"/>
        <w:rPr>
          <w:rFonts w:asciiTheme="majorHAnsi" w:eastAsia="Times New Roman" w:hAnsiTheme="majorHAnsi" w:cstheme="majorHAnsi"/>
          <w:color w:val="000000"/>
        </w:rPr>
      </w:pPr>
      <w:r w:rsidRPr="003C7E19">
        <w:rPr>
          <w:rFonts w:asciiTheme="majorHAnsi" w:eastAsia="Times New Roman" w:hAnsiTheme="majorHAnsi" w:cstheme="majorHAnsi"/>
          <w:color w:val="000000"/>
        </w:rPr>
        <w:t>Submit financial report to the sponsor, based on final expenditures.</w:t>
      </w:r>
    </w:p>
    <w:p w14:paraId="27064E5C" w14:textId="77777777" w:rsidR="00BA1114" w:rsidRPr="003C7E19" w:rsidRDefault="00BA1114" w:rsidP="00DD5FD0">
      <w:pPr>
        <w:numPr>
          <w:ilvl w:val="0"/>
          <w:numId w:val="47"/>
        </w:numPr>
        <w:shd w:val="clear" w:color="auto" w:fill="FFFFFF"/>
        <w:tabs>
          <w:tab w:val="clear" w:pos="720"/>
        </w:tabs>
        <w:spacing w:after="0" w:line="240" w:lineRule="auto"/>
        <w:jc w:val="both"/>
        <w:rPr>
          <w:rFonts w:asciiTheme="majorHAnsi" w:eastAsia="Times New Roman" w:hAnsiTheme="majorHAnsi" w:cstheme="majorHAnsi"/>
          <w:color w:val="000000"/>
        </w:rPr>
      </w:pPr>
      <w:r w:rsidRPr="003C7E19">
        <w:rPr>
          <w:rFonts w:asciiTheme="majorHAnsi" w:eastAsia="Times New Roman" w:hAnsiTheme="majorHAnsi" w:cstheme="majorHAnsi"/>
          <w:color w:val="000000"/>
        </w:rPr>
        <w:t>Submit final invoice to the sponsor, if applicable.</w:t>
      </w:r>
    </w:p>
    <w:p w14:paraId="37F8F0CB" w14:textId="77777777" w:rsidR="00BA1114" w:rsidRPr="003C7E19" w:rsidRDefault="00BA1114" w:rsidP="00DD5FD0">
      <w:pPr>
        <w:numPr>
          <w:ilvl w:val="0"/>
          <w:numId w:val="47"/>
        </w:numPr>
        <w:shd w:val="clear" w:color="auto" w:fill="FFFFFF"/>
        <w:tabs>
          <w:tab w:val="clear" w:pos="720"/>
        </w:tabs>
        <w:spacing w:after="0" w:line="240" w:lineRule="auto"/>
        <w:jc w:val="both"/>
        <w:rPr>
          <w:rFonts w:asciiTheme="majorHAnsi" w:eastAsia="Times New Roman" w:hAnsiTheme="majorHAnsi" w:cstheme="majorHAnsi"/>
          <w:color w:val="000000"/>
        </w:rPr>
      </w:pPr>
      <w:r w:rsidRPr="003C7E19">
        <w:rPr>
          <w:rFonts w:asciiTheme="majorHAnsi" w:eastAsia="Times New Roman" w:hAnsiTheme="majorHAnsi" w:cstheme="majorHAnsi"/>
          <w:color w:val="000000"/>
        </w:rPr>
        <w:t xml:space="preserve">Prepare </w:t>
      </w:r>
      <w:proofErr w:type="gramStart"/>
      <w:r w:rsidRPr="003C7E19">
        <w:rPr>
          <w:rFonts w:asciiTheme="majorHAnsi" w:eastAsia="Times New Roman" w:hAnsiTheme="majorHAnsi" w:cstheme="majorHAnsi"/>
          <w:color w:val="000000"/>
        </w:rPr>
        <w:t>final</w:t>
      </w:r>
      <w:proofErr w:type="gramEnd"/>
      <w:r w:rsidRPr="003C7E19">
        <w:rPr>
          <w:rFonts w:asciiTheme="majorHAnsi" w:eastAsia="Times New Roman" w:hAnsiTheme="majorHAnsi" w:cstheme="majorHAnsi"/>
          <w:color w:val="000000"/>
        </w:rPr>
        <w:t xml:space="preserve"> cash draw, if necessary.</w:t>
      </w:r>
    </w:p>
    <w:p w14:paraId="643A7FA0" w14:textId="3D024C0C" w:rsidR="00BA1114" w:rsidRPr="003C7E19" w:rsidRDefault="00BA1114" w:rsidP="2C43EA2E">
      <w:pPr>
        <w:numPr>
          <w:ilvl w:val="0"/>
          <w:numId w:val="47"/>
        </w:numPr>
        <w:shd w:val="clear" w:color="auto" w:fill="FFFFFF" w:themeFill="background1"/>
        <w:tabs>
          <w:tab w:val="clear" w:pos="720"/>
        </w:tabs>
        <w:spacing w:after="0" w:line="240" w:lineRule="auto"/>
        <w:jc w:val="both"/>
        <w:rPr>
          <w:rFonts w:asciiTheme="majorHAnsi" w:eastAsia="Times New Roman" w:hAnsiTheme="majorHAnsi" w:cstheme="majorBidi"/>
          <w:color w:val="000000"/>
        </w:rPr>
      </w:pPr>
      <w:r w:rsidRPr="2C43EA2E">
        <w:rPr>
          <w:rFonts w:asciiTheme="majorHAnsi" w:eastAsia="Times New Roman" w:hAnsiTheme="majorHAnsi" w:cstheme="majorBidi"/>
          <w:color w:val="000000" w:themeColor="text1"/>
        </w:rPr>
        <w:t xml:space="preserve">Dispose of unexpended cash balance--per award terms and conditions, and </w:t>
      </w:r>
      <w:r w:rsidR="00AA16FF">
        <w:rPr>
          <w:rFonts w:asciiTheme="majorHAnsi" w:eastAsia="Times New Roman" w:hAnsiTheme="majorHAnsi" w:cstheme="majorBidi"/>
          <w:color w:val="000000" w:themeColor="text1"/>
        </w:rPr>
        <w:t>university</w:t>
      </w:r>
      <w:r w:rsidRPr="2C43EA2E" w:rsidDel="00AA16FF">
        <w:rPr>
          <w:rFonts w:asciiTheme="majorHAnsi" w:eastAsia="Times New Roman" w:hAnsiTheme="majorHAnsi" w:cstheme="majorBidi"/>
          <w:color w:val="000000" w:themeColor="text1"/>
        </w:rPr>
        <w:t xml:space="preserve"> </w:t>
      </w:r>
      <w:r w:rsidRPr="2C43EA2E">
        <w:rPr>
          <w:rFonts w:asciiTheme="majorHAnsi" w:eastAsia="Times New Roman" w:hAnsiTheme="majorHAnsi" w:cstheme="majorBidi"/>
          <w:color w:val="000000" w:themeColor="text1"/>
        </w:rPr>
        <w:t>policy.</w:t>
      </w:r>
    </w:p>
    <w:p w14:paraId="333EFBD6" w14:textId="77777777" w:rsidR="00BA1114" w:rsidRPr="003C7E19" w:rsidRDefault="00BA1114" w:rsidP="00DD5FD0">
      <w:pPr>
        <w:numPr>
          <w:ilvl w:val="0"/>
          <w:numId w:val="47"/>
        </w:numPr>
        <w:shd w:val="clear" w:color="auto" w:fill="FFFFFF"/>
        <w:tabs>
          <w:tab w:val="clear" w:pos="720"/>
        </w:tabs>
        <w:spacing w:after="0" w:line="240" w:lineRule="auto"/>
        <w:jc w:val="both"/>
        <w:rPr>
          <w:rFonts w:asciiTheme="majorHAnsi" w:eastAsia="Times New Roman" w:hAnsiTheme="majorHAnsi" w:cstheme="majorHAnsi"/>
          <w:color w:val="000000"/>
        </w:rPr>
      </w:pPr>
      <w:r w:rsidRPr="003C7E19">
        <w:rPr>
          <w:rFonts w:asciiTheme="majorHAnsi" w:eastAsia="Times New Roman" w:hAnsiTheme="majorHAnsi" w:cstheme="majorHAnsi"/>
          <w:color w:val="000000"/>
        </w:rPr>
        <w:t>Process final project budget and general ledger closing entries.</w:t>
      </w:r>
    </w:p>
    <w:p w14:paraId="12500B00" w14:textId="77777777" w:rsidR="00BA1114" w:rsidRPr="003C7E19" w:rsidRDefault="00BA1114" w:rsidP="00DD5FD0">
      <w:pPr>
        <w:numPr>
          <w:ilvl w:val="0"/>
          <w:numId w:val="47"/>
        </w:numPr>
        <w:shd w:val="clear" w:color="auto" w:fill="FFFFFF"/>
        <w:tabs>
          <w:tab w:val="clear" w:pos="720"/>
        </w:tabs>
        <w:spacing w:after="0" w:line="240" w:lineRule="auto"/>
        <w:jc w:val="both"/>
        <w:rPr>
          <w:rFonts w:asciiTheme="majorHAnsi" w:eastAsia="Times New Roman" w:hAnsiTheme="majorHAnsi" w:cstheme="majorHAnsi"/>
          <w:color w:val="000000"/>
        </w:rPr>
      </w:pPr>
      <w:r w:rsidRPr="003C7E19">
        <w:rPr>
          <w:rFonts w:asciiTheme="majorHAnsi" w:eastAsia="Times New Roman" w:hAnsiTheme="majorHAnsi" w:cstheme="majorHAnsi"/>
          <w:color w:val="000000"/>
        </w:rPr>
        <w:t>Receive confirmation from PI and unit business office that all deliverables for which they are responsible have been met.</w:t>
      </w:r>
    </w:p>
    <w:p w14:paraId="23C2B2B4" w14:textId="77777777" w:rsidR="00BA1114" w:rsidRPr="003C7E19" w:rsidRDefault="00BA1114" w:rsidP="00DD5FD0">
      <w:pPr>
        <w:numPr>
          <w:ilvl w:val="0"/>
          <w:numId w:val="47"/>
        </w:numPr>
        <w:shd w:val="clear" w:color="auto" w:fill="FFFFFF"/>
        <w:tabs>
          <w:tab w:val="clear" w:pos="720"/>
        </w:tabs>
        <w:spacing w:after="0" w:line="240" w:lineRule="auto"/>
        <w:jc w:val="both"/>
        <w:rPr>
          <w:rFonts w:asciiTheme="majorHAnsi" w:eastAsia="Times New Roman" w:hAnsiTheme="majorHAnsi" w:cstheme="majorHAnsi"/>
          <w:color w:val="000000"/>
        </w:rPr>
      </w:pPr>
      <w:r w:rsidRPr="003C7E19">
        <w:rPr>
          <w:rFonts w:asciiTheme="majorHAnsi" w:eastAsia="Times New Roman" w:hAnsiTheme="majorHAnsi" w:cstheme="majorHAnsi"/>
          <w:color w:val="000000"/>
        </w:rPr>
        <w:t>Set termination dates in the financial systems to close award.</w:t>
      </w:r>
    </w:p>
    <w:p w14:paraId="490DB752" w14:textId="77777777" w:rsidR="00DD5FD0" w:rsidRDefault="00DD5FD0" w:rsidP="003C7E19">
      <w:pPr>
        <w:shd w:val="clear" w:color="auto" w:fill="FFFFFF"/>
        <w:spacing w:after="0" w:line="240" w:lineRule="auto"/>
        <w:jc w:val="both"/>
        <w:rPr>
          <w:rFonts w:asciiTheme="majorHAnsi" w:eastAsia="Times New Roman" w:hAnsiTheme="majorHAnsi" w:cstheme="majorHAnsi"/>
          <w:color w:val="666666"/>
        </w:rPr>
      </w:pPr>
    </w:p>
    <w:p w14:paraId="7F4E639A" w14:textId="68A5F953" w:rsidR="00BA1114" w:rsidRDefault="00BA1114" w:rsidP="003C7E19">
      <w:pPr>
        <w:shd w:val="clear" w:color="auto" w:fill="FFFFFF"/>
        <w:spacing w:after="0" w:line="240" w:lineRule="auto"/>
        <w:jc w:val="both"/>
        <w:rPr>
          <w:rFonts w:asciiTheme="majorHAnsi" w:eastAsia="Times New Roman" w:hAnsiTheme="majorHAnsi" w:cstheme="majorHAnsi"/>
          <w:color w:val="666666"/>
        </w:rPr>
      </w:pPr>
    </w:p>
    <w:p w14:paraId="389F8A0E" w14:textId="5B800A22" w:rsidR="00491C5B" w:rsidRPr="003C7E19" w:rsidRDefault="00491C5B" w:rsidP="003C7E19">
      <w:pPr>
        <w:shd w:val="clear" w:color="auto" w:fill="FFFFFF"/>
        <w:spacing w:after="0" w:line="240" w:lineRule="auto"/>
        <w:jc w:val="both"/>
        <w:rPr>
          <w:rFonts w:asciiTheme="majorHAnsi" w:eastAsia="Times New Roman" w:hAnsiTheme="majorHAnsi" w:cstheme="majorHAnsi"/>
          <w:color w:val="000000"/>
        </w:rPr>
      </w:pPr>
      <w:r>
        <w:rPr>
          <w:rStyle w:val="lastupdated"/>
          <w:rFonts w:asciiTheme="majorHAnsi" w:hAnsiTheme="majorHAnsi" w:cstheme="majorHAnsi"/>
          <w:color w:val="666666"/>
        </w:rPr>
        <w:t>First Published: March 2021 | Last Updated: __________ | Last Reviewed: _________</w:t>
      </w:r>
    </w:p>
    <w:p w14:paraId="39E18EB5" w14:textId="77777777" w:rsidR="00B439AC" w:rsidRDefault="00B439AC" w:rsidP="003C7E19">
      <w:pPr>
        <w:spacing w:after="0" w:line="240" w:lineRule="auto"/>
        <w:jc w:val="both"/>
        <w:rPr>
          <w:rFonts w:asciiTheme="majorHAnsi" w:hAnsiTheme="majorHAnsi" w:cstheme="majorHAnsi"/>
          <w:color w:val="0455A4"/>
        </w:rPr>
      </w:pPr>
      <w:r>
        <w:rPr>
          <w:rFonts w:asciiTheme="majorHAnsi" w:hAnsiTheme="majorHAnsi" w:cstheme="majorHAnsi"/>
          <w:color w:val="0455A4"/>
        </w:rPr>
        <w:br w:type="page"/>
      </w:r>
    </w:p>
    <w:p w14:paraId="228AF9C7" w14:textId="3CF51890" w:rsidR="00856418" w:rsidRPr="003C7E19" w:rsidRDefault="0032077D" w:rsidP="003C7E19">
      <w:pPr>
        <w:pStyle w:val="Heading1"/>
        <w:shd w:val="clear" w:color="auto" w:fill="FFFFFF"/>
        <w:spacing w:before="0" w:beforeAutospacing="0" w:after="0" w:afterAutospacing="0"/>
        <w:jc w:val="both"/>
        <w:rPr>
          <w:rFonts w:asciiTheme="majorHAnsi" w:hAnsiTheme="majorHAnsi" w:cstheme="majorHAnsi"/>
          <w:color w:val="0455A4"/>
          <w:sz w:val="22"/>
          <w:szCs w:val="22"/>
        </w:rPr>
      </w:pPr>
      <w:r>
        <w:rPr>
          <w:rFonts w:asciiTheme="majorHAnsi" w:hAnsiTheme="majorHAnsi" w:cstheme="majorHAnsi"/>
          <w:color w:val="0455A4"/>
          <w:sz w:val="22"/>
          <w:szCs w:val="22"/>
        </w:rPr>
        <w:lastRenderedPageBreak/>
        <w:t>16.1.</w:t>
      </w:r>
      <w:r w:rsidR="00AB3155">
        <w:rPr>
          <w:rFonts w:asciiTheme="majorHAnsi" w:hAnsiTheme="majorHAnsi" w:cstheme="majorHAnsi"/>
          <w:color w:val="0455A4"/>
          <w:sz w:val="22"/>
          <w:szCs w:val="22"/>
        </w:rPr>
        <w:t>2</w:t>
      </w:r>
      <w:r>
        <w:rPr>
          <w:rFonts w:asciiTheme="majorHAnsi" w:hAnsiTheme="majorHAnsi" w:cstheme="majorHAnsi"/>
          <w:color w:val="0455A4"/>
          <w:sz w:val="22"/>
          <w:szCs w:val="22"/>
        </w:rPr>
        <w:t xml:space="preserve"> </w:t>
      </w:r>
      <w:r w:rsidR="00856418" w:rsidRPr="003C7E19">
        <w:rPr>
          <w:rFonts w:asciiTheme="majorHAnsi" w:hAnsiTheme="majorHAnsi" w:cstheme="majorHAnsi"/>
          <w:color w:val="0455A4"/>
          <w:sz w:val="22"/>
          <w:szCs w:val="22"/>
        </w:rPr>
        <w:t>Closeout Documents and Responsibilities</w:t>
      </w:r>
    </w:p>
    <w:p w14:paraId="32A9000D" w14:textId="77777777" w:rsidR="00DD5FD0" w:rsidRDefault="00DD5FD0" w:rsidP="003C7E19">
      <w:pPr>
        <w:pStyle w:val="NormalWeb"/>
        <w:shd w:val="clear" w:color="auto" w:fill="FFFFFF"/>
        <w:spacing w:before="0" w:beforeAutospacing="0" w:after="0" w:afterAutospacing="0"/>
        <w:jc w:val="both"/>
        <w:rPr>
          <w:rFonts w:asciiTheme="majorHAnsi" w:hAnsiTheme="majorHAnsi" w:cstheme="majorHAnsi"/>
          <w:color w:val="000000"/>
          <w:sz w:val="22"/>
          <w:szCs w:val="22"/>
        </w:rPr>
      </w:pPr>
    </w:p>
    <w:p w14:paraId="489D1C30" w14:textId="30875197" w:rsidR="00856418" w:rsidRPr="003C7E19" w:rsidRDefault="00856418" w:rsidP="003C7E19">
      <w:pPr>
        <w:pStyle w:val="NormalWeb"/>
        <w:shd w:val="clear" w:color="auto" w:fill="FFFFFF"/>
        <w:spacing w:before="0" w:beforeAutospacing="0" w:after="0" w:afterAutospacing="0"/>
        <w:jc w:val="both"/>
        <w:rPr>
          <w:rFonts w:asciiTheme="majorHAnsi" w:hAnsiTheme="majorHAnsi" w:cstheme="majorHAnsi"/>
          <w:color w:val="000000"/>
          <w:sz w:val="22"/>
          <w:szCs w:val="22"/>
        </w:rPr>
      </w:pPr>
      <w:r w:rsidRPr="003C7E19">
        <w:rPr>
          <w:rFonts w:asciiTheme="majorHAnsi" w:hAnsiTheme="majorHAnsi" w:cstheme="majorHAnsi"/>
          <w:color w:val="000000"/>
          <w:sz w:val="22"/>
          <w:szCs w:val="22"/>
        </w:rPr>
        <w:t xml:space="preserve">Reports required at the end of a project vary by the type of sponsored project and by sponsoring agency. Most federal sponsors will </w:t>
      </w:r>
      <w:proofErr w:type="gramStart"/>
      <w:r w:rsidRPr="003C7E19">
        <w:rPr>
          <w:rFonts w:asciiTheme="majorHAnsi" w:hAnsiTheme="majorHAnsi" w:cstheme="majorHAnsi"/>
          <w:color w:val="000000"/>
          <w:sz w:val="22"/>
          <w:szCs w:val="22"/>
        </w:rPr>
        <w:t>require</w:t>
      </w:r>
      <w:proofErr w:type="gramEnd"/>
      <w:r w:rsidRPr="003C7E19">
        <w:rPr>
          <w:rFonts w:asciiTheme="majorHAnsi" w:hAnsiTheme="majorHAnsi" w:cstheme="majorHAnsi"/>
          <w:color w:val="000000"/>
          <w:sz w:val="22"/>
          <w:szCs w:val="22"/>
        </w:rPr>
        <w:t xml:space="preserve"> financial, invention, and programmatic reports. Federal contracts may also require a property report, contractor</w:t>
      </w:r>
      <w:r>
        <w:rPr>
          <w:rFonts w:asciiTheme="majorHAnsi" w:hAnsiTheme="majorHAnsi" w:cstheme="majorHAnsi"/>
          <w:color w:val="000000"/>
          <w:sz w:val="22"/>
          <w:szCs w:val="22"/>
        </w:rPr>
        <w:t>’</w:t>
      </w:r>
      <w:r w:rsidRPr="003C7E19">
        <w:rPr>
          <w:rFonts w:asciiTheme="majorHAnsi" w:hAnsiTheme="majorHAnsi" w:cstheme="majorHAnsi"/>
          <w:color w:val="000000"/>
          <w:sz w:val="22"/>
          <w:szCs w:val="22"/>
        </w:rPr>
        <w:t>s release form, and a contractor</w:t>
      </w:r>
      <w:r>
        <w:rPr>
          <w:rFonts w:asciiTheme="majorHAnsi" w:hAnsiTheme="majorHAnsi" w:cstheme="majorHAnsi"/>
          <w:color w:val="000000"/>
          <w:sz w:val="22"/>
          <w:szCs w:val="22"/>
        </w:rPr>
        <w:t>’</w:t>
      </w:r>
      <w:r w:rsidRPr="003C7E19">
        <w:rPr>
          <w:rFonts w:asciiTheme="majorHAnsi" w:hAnsiTheme="majorHAnsi" w:cstheme="majorHAnsi"/>
          <w:color w:val="000000"/>
          <w:sz w:val="22"/>
          <w:szCs w:val="22"/>
        </w:rPr>
        <w:t>s assignment of refunds, rebates, and credits form. The following table lists the most common reports and the unit(s) responsible for their completion and submission.</w:t>
      </w:r>
    </w:p>
    <w:p w14:paraId="4E4F2F8F" w14:textId="77777777" w:rsidR="00856418" w:rsidRPr="003C7E19" w:rsidRDefault="00856418" w:rsidP="003C7E19">
      <w:pPr>
        <w:pStyle w:val="NormalWeb"/>
        <w:shd w:val="clear" w:color="auto" w:fill="FFFFFF"/>
        <w:spacing w:before="0" w:beforeAutospacing="0" w:after="0" w:afterAutospacing="0"/>
        <w:jc w:val="both"/>
        <w:rPr>
          <w:rFonts w:asciiTheme="majorHAnsi" w:hAnsiTheme="majorHAnsi" w:cstheme="majorHAnsi"/>
          <w:color w:val="000000"/>
          <w:sz w:val="22"/>
          <w:szCs w:val="22"/>
        </w:rPr>
      </w:pPr>
      <w:r w:rsidRPr="003C7E19">
        <w:rPr>
          <w:rFonts w:asciiTheme="majorHAnsi" w:hAnsiTheme="majorHAnsi" w:cstheme="majorHAnsi"/>
          <w:color w:val="000000"/>
          <w:sz w:val="22"/>
          <w:szCs w:val="22"/>
        </w:rPr>
        <w:t>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520"/>
        <w:gridCol w:w="1995"/>
        <w:gridCol w:w="2080"/>
        <w:gridCol w:w="1851"/>
      </w:tblGrid>
      <w:tr w:rsidR="00856418" w14:paraId="107AC3E3" w14:textId="77777777" w:rsidTr="00856418">
        <w:trPr>
          <w:trHeight w:val="395"/>
          <w:tblCellSpacing w:w="0" w:type="dxa"/>
        </w:trPr>
        <w:tc>
          <w:tcPr>
            <w:tcW w:w="8446" w:type="dxa"/>
            <w:gridSpan w:val="4"/>
            <w:tcBorders>
              <w:top w:val="single" w:sz="8" w:space="0" w:color="auto"/>
              <w:left w:val="single" w:sz="8" w:space="0" w:color="auto"/>
              <w:bottom w:val="single" w:sz="8" w:space="0" w:color="auto"/>
              <w:right w:val="single" w:sz="8" w:space="0" w:color="auto"/>
            </w:tcBorders>
            <w:shd w:val="clear" w:color="auto" w:fill="D5DCE4"/>
            <w:tcMar>
              <w:top w:w="0" w:type="dxa"/>
              <w:left w:w="108" w:type="dxa"/>
              <w:bottom w:w="0" w:type="dxa"/>
              <w:right w:w="108" w:type="dxa"/>
            </w:tcMar>
            <w:vAlign w:val="center"/>
            <w:hideMark/>
          </w:tcPr>
          <w:p w14:paraId="4EE05DC9" w14:textId="77777777" w:rsidR="00856418" w:rsidRPr="00DD5FD0" w:rsidRDefault="00856418" w:rsidP="000042F3">
            <w:pPr>
              <w:pStyle w:val="NormalWeb"/>
              <w:spacing w:before="0" w:beforeAutospacing="0" w:after="0" w:afterAutospacing="0"/>
              <w:rPr>
                <w:rFonts w:asciiTheme="majorHAnsi" w:hAnsiTheme="majorHAnsi" w:cstheme="majorHAnsi"/>
                <w:sz w:val="22"/>
                <w:szCs w:val="22"/>
              </w:rPr>
            </w:pPr>
            <w:r w:rsidRPr="00DD5FD0">
              <w:rPr>
                <w:rStyle w:val="Strong"/>
                <w:rFonts w:asciiTheme="majorHAnsi" w:hAnsiTheme="majorHAnsi" w:cstheme="majorHAnsi"/>
                <w:sz w:val="22"/>
                <w:szCs w:val="22"/>
                <w:bdr w:val="none" w:sz="0" w:space="0" w:color="auto" w:frame="1"/>
              </w:rPr>
              <w:t>Document Responsibility Table</w:t>
            </w:r>
          </w:p>
        </w:tc>
      </w:tr>
      <w:tr w:rsidR="00856418" w14:paraId="07B2EC07" w14:textId="77777777" w:rsidTr="00856418">
        <w:trPr>
          <w:trHeight w:val="701"/>
          <w:tblCellSpacing w:w="0" w:type="dxa"/>
        </w:trPr>
        <w:tc>
          <w:tcPr>
            <w:tcW w:w="2520" w:type="dxa"/>
            <w:tcBorders>
              <w:top w:val="nil"/>
              <w:left w:val="single" w:sz="8" w:space="0" w:color="auto"/>
              <w:bottom w:val="single" w:sz="8" w:space="0" w:color="auto"/>
              <w:right w:val="single" w:sz="8" w:space="0" w:color="auto"/>
            </w:tcBorders>
            <w:shd w:val="clear" w:color="auto" w:fill="D5DCE4"/>
            <w:tcMar>
              <w:top w:w="0" w:type="dxa"/>
              <w:left w:w="108" w:type="dxa"/>
              <w:bottom w:w="0" w:type="dxa"/>
              <w:right w:w="108" w:type="dxa"/>
            </w:tcMar>
            <w:vAlign w:val="center"/>
            <w:hideMark/>
          </w:tcPr>
          <w:p w14:paraId="50B9831A" w14:textId="77777777" w:rsidR="00856418" w:rsidRPr="00DD5FD0" w:rsidRDefault="00856418" w:rsidP="000042F3">
            <w:pPr>
              <w:pStyle w:val="NormalWeb"/>
              <w:spacing w:before="0" w:beforeAutospacing="0" w:after="0" w:afterAutospacing="0"/>
              <w:rPr>
                <w:rFonts w:asciiTheme="majorHAnsi" w:hAnsiTheme="majorHAnsi" w:cstheme="majorHAnsi"/>
                <w:sz w:val="22"/>
                <w:szCs w:val="22"/>
              </w:rPr>
            </w:pPr>
            <w:r w:rsidRPr="00DD5FD0">
              <w:rPr>
                <w:rStyle w:val="Strong"/>
                <w:rFonts w:asciiTheme="majorHAnsi" w:hAnsiTheme="majorHAnsi" w:cstheme="majorHAnsi"/>
                <w:sz w:val="22"/>
                <w:szCs w:val="22"/>
                <w:bdr w:val="none" w:sz="0" w:space="0" w:color="auto" w:frame="1"/>
              </w:rPr>
              <w:t>Document/Report Name</w:t>
            </w:r>
          </w:p>
        </w:tc>
        <w:tc>
          <w:tcPr>
            <w:tcW w:w="1995" w:type="dxa"/>
            <w:tcBorders>
              <w:top w:val="nil"/>
              <w:left w:val="nil"/>
              <w:bottom w:val="single" w:sz="8" w:space="0" w:color="auto"/>
              <w:right w:val="single" w:sz="8" w:space="0" w:color="auto"/>
            </w:tcBorders>
            <w:shd w:val="clear" w:color="auto" w:fill="D5DCE4"/>
            <w:tcMar>
              <w:top w:w="0" w:type="dxa"/>
              <w:left w:w="108" w:type="dxa"/>
              <w:bottom w:w="0" w:type="dxa"/>
              <w:right w:w="108" w:type="dxa"/>
            </w:tcMar>
            <w:vAlign w:val="center"/>
            <w:hideMark/>
          </w:tcPr>
          <w:p w14:paraId="77E759A7" w14:textId="77777777" w:rsidR="00856418" w:rsidRPr="00DD5FD0" w:rsidRDefault="00856418" w:rsidP="000042F3">
            <w:pPr>
              <w:pStyle w:val="NormalWeb"/>
              <w:spacing w:before="0" w:beforeAutospacing="0" w:after="0" w:afterAutospacing="0"/>
              <w:rPr>
                <w:rFonts w:asciiTheme="majorHAnsi" w:hAnsiTheme="majorHAnsi" w:cstheme="majorHAnsi"/>
                <w:sz w:val="22"/>
                <w:szCs w:val="22"/>
              </w:rPr>
            </w:pPr>
            <w:r w:rsidRPr="00DD5FD0">
              <w:rPr>
                <w:rStyle w:val="Strong"/>
                <w:rFonts w:asciiTheme="majorHAnsi" w:hAnsiTheme="majorHAnsi" w:cstheme="majorHAnsi"/>
                <w:sz w:val="22"/>
                <w:szCs w:val="22"/>
                <w:bdr w:val="none" w:sz="0" w:space="0" w:color="auto" w:frame="1"/>
              </w:rPr>
              <w:t>PI/Unit Business Office</w:t>
            </w:r>
          </w:p>
        </w:tc>
        <w:tc>
          <w:tcPr>
            <w:tcW w:w="2080" w:type="dxa"/>
            <w:tcBorders>
              <w:top w:val="nil"/>
              <w:left w:val="nil"/>
              <w:bottom w:val="single" w:sz="8" w:space="0" w:color="auto"/>
              <w:right w:val="single" w:sz="8" w:space="0" w:color="auto"/>
            </w:tcBorders>
            <w:shd w:val="clear" w:color="auto" w:fill="D5DCE4"/>
            <w:tcMar>
              <w:top w:w="0" w:type="dxa"/>
              <w:left w:w="108" w:type="dxa"/>
              <w:bottom w:w="0" w:type="dxa"/>
              <w:right w:w="108" w:type="dxa"/>
            </w:tcMar>
            <w:vAlign w:val="center"/>
            <w:hideMark/>
          </w:tcPr>
          <w:p w14:paraId="01675A60" w14:textId="77777777" w:rsidR="00856418" w:rsidRPr="00DD5FD0" w:rsidRDefault="00856418" w:rsidP="000042F3">
            <w:pPr>
              <w:pStyle w:val="NormalWeb"/>
              <w:spacing w:before="0" w:beforeAutospacing="0" w:after="0" w:afterAutospacing="0"/>
              <w:rPr>
                <w:rFonts w:asciiTheme="majorHAnsi" w:hAnsiTheme="majorHAnsi" w:cstheme="majorHAnsi"/>
                <w:sz w:val="22"/>
                <w:szCs w:val="22"/>
              </w:rPr>
            </w:pPr>
            <w:r w:rsidRPr="00DD5FD0">
              <w:rPr>
                <w:rStyle w:val="Strong"/>
                <w:rFonts w:asciiTheme="majorHAnsi" w:hAnsiTheme="majorHAnsi" w:cstheme="majorHAnsi"/>
                <w:sz w:val="22"/>
                <w:szCs w:val="22"/>
                <w:bdr w:val="none" w:sz="0" w:space="0" w:color="auto" w:frame="1"/>
              </w:rPr>
              <w:t>Central Office (Pre-Award)</w:t>
            </w:r>
          </w:p>
        </w:tc>
        <w:tc>
          <w:tcPr>
            <w:tcW w:w="1851" w:type="dxa"/>
            <w:tcBorders>
              <w:top w:val="nil"/>
              <w:left w:val="nil"/>
              <w:bottom w:val="single" w:sz="8" w:space="0" w:color="auto"/>
              <w:right w:val="single" w:sz="8" w:space="0" w:color="auto"/>
            </w:tcBorders>
            <w:shd w:val="clear" w:color="auto" w:fill="D5DCE4"/>
            <w:tcMar>
              <w:top w:w="0" w:type="dxa"/>
              <w:left w:w="108" w:type="dxa"/>
              <w:bottom w:w="0" w:type="dxa"/>
              <w:right w:w="108" w:type="dxa"/>
            </w:tcMar>
            <w:hideMark/>
          </w:tcPr>
          <w:p w14:paraId="7502CE58" w14:textId="77777777" w:rsidR="00856418" w:rsidRPr="00DD5FD0" w:rsidRDefault="00856418" w:rsidP="000042F3">
            <w:pPr>
              <w:pStyle w:val="NormalWeb"/>
              <w:spacing w:before="0" w:beforeAutospacing="0" w:after="0" w:afterAutospacing="0"/>
              <w:rPr>
                <w:rFonts w:asciiTheme="majorHAnsi" w:hAnsiTheme="majorHAnsi" w:cstheme="majorHAnsi"/>
                <w:sz w:val="22"/>
                <w:szCs w:val="22"/>
              </w:rPr>
            </w:pPr>
            <w:r w:rsidRPr="00DD5FD0">
              <w:rPr>
                <w:rStyle w:val="Strong"/>
                <w:rFonts w:asciiTheme="majorHAnsi" w:hAnsiTheme="majorHAnsi" w:cstheme="majorHAnsi"/>
                <w:sz w:val="22"/>
                <w:szCs w:val="22"/>
                <w:bdr w:val="none" w:sz="0" w:space="0" w:color="auto" w:frame="1"/>
              </w:rPr>
              <w:t>Central Office (Post-Award)</w:t>
            </w:r>
          </w:p>
        </w:tc>
      </w:tr>
      <w:tr w:rsidR="00856418" w14:paraId="7A6E27FF" w14:textId="77777777" w:rsidTr="00856418">
        <w:trPr>
          <w:tblCellSpacing w:w="0" w:type="dxa"/>
        </w:trPr>
        <w:tc>
          <w:tcPr>
            <w:tcW w:w="25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76157054" w14:textId="77777777" w:rsidR="00856418" w:rsidRPr="00DD5FD0" w:rsidRDefault="00856418" w:rsidP="000042F3">
            <w:pPr>
              <w:pStyle w:val="NormalWeb"/>
              <w:spacing w:before="0" w:beforeAutospacing="0" w:after="0" w:afterAutospacing="0"/>
              <w:rPr>
                <w:rFonts w:asciiTheme="majorHAnsi" w:hAnsiTheme="majorHAnsi" w:cstheme="majorHAnsi"/>
                <w:sz w:val="22"/>
                <w:szCs w:val="22"/>
              </w:rPr>
            </w:pPr>
            <w:r w:rsidRPr="00DD5FD0">
              <w:rPr>
                <w:rStyle w:val="tx2"/>
                <w:rFonts w:asciiTheme="majorHAnsi" w:hAnsiTheme="majorHAnsi" w:cstheme="majorHAnsi"/>
                <w:sz w:val="22"/>
                <w:szCs w:val="22"/>
                <w:bdr w:val="none" w:sz="0" w:space="0" w:color="auto" w:frame="1"/>
              </w:rPr>
              <w:t>Final Financial Report</w:t>
            </w:r>
          </w:p>
        </w:tc>
        <w:tc>
          <w:tcPr>
            <w:tcW w:w="19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F8331AA" w14:textId="77777777" w:rsidR="00856418" w:rsidRPr="00DD5FD0" w:rsidRDefault="00856418" w:rsidP="000042F3">
            <w:pPr>
              <w:pStyle w:val="NormalWeb"/>
              <w:spacing w:before="0" w:beforeAutospacing="0" w:after="0" w:afterAutospacing="0"/>
              <w:rPr>
                <w:rFonts w:asciiTheme="majorHAnsi" w:hAnsiTheme="majorHAnsi" w:cstheme="majorHAnsi"/>
                <w:sz w:val="22"/>
                <w:szCs w:val="22"/>
              </w:rPr>
            </w:pPr>
            <w:r w:rsidRPr="00DD5FD0">
              <w:rPr>
                <w:rFonts w:asciiTheme="majorHAnsi" w:hAnsiTheme="majorHAnsi" w:cstheme="majorHAnsi"/>
                <w:sz w:val="22"/>
                <w:szCs w:val="22"/>
              </w:rPr>
              <w:t> </w:t>
            </w:r>
          </w:p>
        </w:tc>
        <w:tc>
          <w:tcPr>
            <w:tcW w:w="2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7151701" w14:textId="77777777" w:rsidR="00856418" w:rsidRPr="00DD5FD0" w:rsidRDefault="00856418" w:rsidP="000042F3">
            <w:pPr>
              <w:pStyle w:val="NormalWeb"/>
              <w:spacing w:before="0" w:beforeAutospacing="0" w:after="0" w:afterAutospacing="0"/>
              <w:rPr>
                <w:rFonts w:asciiTheme="majorHAnsi" w:hAnsiTheme="majorHAnsi" w:cstheme="majorHAnsi"/>
                <w:sz w:val="22"/>
                <w:szCs w:val="22"/>
              </w:rPr>
            </w:pPr>
            <w:r w:rsidRPr="00DD5FD0">
              <w:rPr>
                <w:rFonts w:asciiTheme="majorHAnsi" w:hAnsiTheme="majorHAnsi" w:cstheme="majorHAnsi"/>
                <w:sz w:val="22"/>
                <w:szCs w:val="22"/>
              </w:rPr>
              <w:t> </w:t>
            </w:r>
          </w:p>
        </w:tc>
        <w:tc>
          <w:tcPr>
            <w:tcW w:w="1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F206FCE" w14:textId="77777777" w:rsidR="00856418" w:rsidRPr="00DD5FD0" w:rsidRDefault="00856418" w:rsidP="000042F3">
            <w:pPr>
              <w:pStyle w:val="NormalWeb"/>
              <w:spacing w:before="0" w:beforeAutospacing="0" w:after="0" w:afterAutospacing="0"/>
              <w:rPr>
                <w:rFonts w:asciiTheme="majorHAnsi" w:hAnsiTheme="majorHAnsi" w:cstheme="majorHAnsi"/>
                <w:sz w:val="22"/>
                <w:szCs w:val="22"/>
              </w:rPr>
            </w:pPr>
            <w:r w:rsidRPr="00DD5FD0">
              <w:rPr>
                <w:rStyle w:val="tx2"/>
                <w:rFonts w:asciiTheme="majorHAnsi" w:hAnsiTheme="majorHAnsi" w:cstheme="majorHAnsi"/>
                <w:sz w:val="22"/>
                <w:szCs w:val="22"/>
                <w:bdr w:val="none" w:sz="0" w:space="0" w:color="auto" w:frame="1"/>
              </w:rPr>
              <w:t>X</w:t>
            </w:r>
          </w:p>
        </w:tc>
      </w:tr>
      <w:tr w:rsidR="00856418" w14:paraId="37AB04B1" w14:textId="77777777" w:rsidTr="00856418">
        <w:trPr>
          <w:tblCellSpacing w:w="0" w:type="dxa"/>
        </w:trPr>
        <w:tc>
          <w:tcPr>
            <w:tcW w:w="25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6F014CA2" w14:textId="1732055E" w:rsidR="00856418" w:rsidRPr="00DD5FD0" w:rsidRDefault="00856418" w:rsidP="000042F3">
            <w:pPr>
              <w:pStyle w:val="NormalWeb"/>
              <w:spacing w:before="0" w:beforeAutospacing="0" w:after="0" w:afterAutospacing="0"/>
              <w:rPr>
                <w:rFonts w:asciiTheme="majorHAnsi" w:hAnsiTheme="majorHAnsi" w:cstheme="majorHAnsi"/>
                <w:sz w:val="22"/>
                <w:szCs w:val="22"/>
              </w:rPr>
            </w:pPr>
            <w:r w:rsidRPr="00DD5FD0">
              <w:rPr>
                <w:rStyle w:val="tx2"/>
                <w:rFonts w:asciiTheme="majorHAnsi" w:hAnsiTheme="majorHAnsi" w:cstheme="majorHAnsi"/>
                <w:sz w:val="22"/>
                <w:szCs w:val="22"/>
                <w:bdr w:val="none" w:sz="0" w:space="0" w:color="auto" w:frame="1"/>
              </w:rPr>
              <w:t>Final Payment Request</w:t>
            </w:r>
            <w:r w:rsidR="000042F3">
              <w:rPr>
                <w:rStyle w:val="tx2"/>
                <w:rFonts w:asciiTheme="majorHAnsi" w:hAnsiTheme="majorHAnsi" w:cstheme="majorHAnsi"/>
                <w:sz w:val="22"/>
                <w:szCs w:val="22"/>
                <w:bdr w:val="none" w:sz="0" w:space="0" w:color="auto" w:frame="1"/>
              </w:rPr>
              <w:t xml:space="preserve"> </w:t>
            </w:r>
            <w:r w:rsidRPr="00DD5FD0">
              <w:rPr>
                <w:rStyle w:val="tx2"/>
                <w:rFonts w:asciiTheme="majorHAnsi" w:hAnsiTheme="majorHAnsi" w:cstheme="majorHAnsi"/>
                <w:sz w:val="22"/>
                <w:szCs w:val="22"/>
                <w:bdr w:val="none" w:sz="0" w:space="0" w:color="auto" w:frame="1"/>
              </w:rPr>
              <w:t>/ Invoice</w:t>
            </w:r>
          </w:p>
        </w:tc>
        <w:tc>
          <w:tcPr>
            <w:tcW w:w="19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FE5CB61" w14:textId="77777777" w:rsidR="00856418" w:rsidRPr="00DD5FD0" w:rsidRDefault="00856418" w:rsidP="000042F3">
            <w:pPr>
              <w:spacing w:after="0" w:line="240" w:lineRule="auto"/>
              <w:rPr>
                <w:rFonts w:asciiTheme="majorHAnsi" w:hAnsiTheme="majorHAnsi" w:cstheme="majorHAnsi"/>
              </w:rPr>
            </w:pPr>
          </w:p>
        </w:tc>
        <w:tc>
          <w:tcPr>
            <w:tcW w:w="2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DB80AB3" w14:textId="77777777" w:rsidR="00856418" w:rsidRPr="00DD5FD0" w:rsidRDefault="00856418" w:rsidP="000042F3">
            <w:pPr>
              <w:pStyle w:val="NormalWeb"/>
              <w:spacing w:before="0" w:beforeAutospacing="0" w:after="0" w:afterAutospacing="0"/>
              <w:rPr>
                <w:rFonts w:asciiTheme="majorHAnsi" w:hAnsiTheme="majorHAnsi" w:cstheme="majorHAnsi"/>
                <w:sz w:val="22"/>
                <w:szCs w:val="22"/>
              </w:rPr>
            </w:pPr>
            <w:r w:rsidRPr="00DD5FD0">
              <w:rPr>
                <w:rFonts w:asciiTheme="majorHAnsi" w:hAnsiTheme="majorHAnsi" w:cstheme="majorHAnsi"/>
                <w:sz w:val="22"/>
                <w:szCs w:val="22"/>
              </w:rPr>
              <w:t> </w:t>
            </w:r>
          </w:p>
        </w:tc>
        <w:tc>
          <w:tcPr>
            <w:tcW w:w="1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87F534A" w14:textId="77777777" w:rsidR="00856418" w:rsidRPr="00DD5FD0" w:rsidRDefault="00856418" w:rsidP="000042F3">
            <w:pPr>
              <w:pStyle w:val="NormalWeb"/>
              <w:spacing w:before="0" w:beforeAutospacing="0" w:after="0" w:afterAutospacing="0"/>
              <w:rPr>
                <w:rFonts w:asciiTheme="majorHAnsi" w:hAnsiTheme="majorHAnsi" w:cstheme="majorHAnsi"/>
                <w:sz w:val="22"/>
                <w:szCs w:val="22"/>
              </w:rPr>
            </w:pPr>
            <w:r w:rsidRPr="00DD5FD0">
              <w:rPr>
                <w:rStyle w:val="tx2"/>
                <w:rFonts w:asciiTheme="majorHAnsi" w:hAnsiTheme="majorHAnsi" w:cstheme="majorHAnsi"/>
                <w:sz w:val="22"/>
                <w:szCs w:val="22"/>
                <w:bdr w:val="none" w:sz="0" w:space="0" w:color="auto" w:frame="1"/>
              </w:rPr>
              <w:t>X</w:t>
            </w:r>
          </w:p>
        </w:tc>
      </w:tr>
      <w:tr w:rsidR="00856418" w14:paraId="4F74650A" w14:textId="77777777" w:rsidTr="00856418">
        <w:trPr>
          <w:tblCellSpacing w:w="0" w:type="dxa"/>
        </w:trPr>
        <w:tc>
          <w:tcPr>
            <w:tcW w:w="25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36DFC6BB" w14:textId="77777777" w:rsidR="00856418" w:rsidRPr="00DD5FD0" w:rsidRDefault="00856418" w:rsidP="000042F3">
            <w:pPr>
              <w:spacing w:after="0" w:line="240" w:lineRule="auto"/>
              <w:rPr>
                <w:rFonts w:asciiTheme="majorHAnsi" w:hAnsiTheme="majorHAnsi" w:cstheme="majorHAnsi"/>
              </w:rPr>
            </w:pPr>
            <w:r w:rsidRPr="00DD5FD0">
              <w:rPr>
                <w:rFonts w:asciiTheme="majorHAnsi" w:hAnsiTheme="majorHAnsi" w:cstheme="majorHAnsi"/>
              </w:rPr>
              <w:t>Collection of Outstanding Receivables</w:t>
            </w:r>
          </w:p>
        </w:tc>
        <w:tc>
          <w:tcPr>
            <w:tcW w:w="19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1D7B1E6" w14:textId="77777777" w:rsidR="00856418" w:rsidRPr="00DD5FD0" w:rsidRDefault="00856418" w:rsidP="000042F3">
            <w:pPr>
              <w:spacing w:after="0" w:line="240" w:lineRule="auto"/>
              <w:rPr>
                <w:rFonts w:asciiTheme="majorHAnsi" w:hAnsiTheme="majorHAnsi" w:cstheme="majorHAnsi"/>
              </w:rPr>
            </w:pPr>
            <w:r w:rsidRPr="00DD5FD0">
              <w:rPr>
                <w:rFonts w:asciiTheme="majorHAnsi" w:hAnsiTheme="majorHAnsi" w:cstheme="majorHAnsi"/>
              </w:rPr>
              <w:t> </w:t>
            </w:r>
          </w:p>
        </w:tc>
        <w:tc>
          <w:tcPr>
            <w:tcW w:w="2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AD0A6B7" w14:textId="77777777" w:rsidR="00856418" w:rsidRPr="00DD5FD0" w:rsidRDefault="00856418" w:rsidP="000042F3">
            <w:pPr>
              <w:spacing w:after="0" w:line="240" w:lineRule="auto"/>
              <w:rPr>
                <w:rFonts w:asciiTheme="majorHAnsi" w:hAnsiTheme="majorHAnsi" w:cstheme="majorHAnsi"/>
              </w:rPr>
            </w:pPr>
            <w:r w:rsidRPr="00DD5FD0">
              <w:rPr>
                <w:rFonts w:asciiTheme="majorHAnsi" w:hAnsiTheme="majorHAnsi" w:cstheme="majorHAnsi"/>
              </w:rPr>
              <w:t> </w:t>
            </w:r>
          </w:p>
        </w:tc>
        <w:tc>
          <w:tcPr>
            <w:tcW w:w="1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1986C03" w14:textId="77777777" w:rsidR="00856418" w:rsidRPr="00DD5FD0" w:rsidRDefault="00856418" w:rsidP="000042F3">
            <w:pPr>
              <w:spacing w:after="0" w:line="240" w:lineRule="auto"/>
              <w:rPr>
                <w:rFonts w:asciiTheme="majorHAnsi" w:hAnsiTheme="majorHAnsi" w:cstheme="majorHAnsi"/>
              </w:rPr>
            </w:pPr>
            <w:r w:rsidRPr="00DD5FD0">
              <w:rPr>
                <w:rFonts w:asciiTheme="majorHAnsi" w:hAnsiTheme="majorHAnsi" w:cstheme="majorHAnsi"/>
              </w:rPr>
              <w:t>X</w:t>
            </w:r>
          </w:p>
        </w:tc>
      </w:tr>
      <w:tr w:rsidR="00856418" w14:paraId="01D6402F" w14:textId="77777777" w:rsidTr="00856418">
        <w:trPr>
          <w:trHeight w:val="827"/>
          <w:tblCellSpacing w:w="0" w:type="dxa"/>
        </w:trPr>
        <w:tc>
          <w:tcPr>
            <w:tcW w:w="25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3F550215" w14:textId="77777777" w:rsidR="00856418" w:rsidRPr="00DD5FD0" w:rsidRDefault="00856418" w:rsidP="000042F3">
            <w:pPr>
              <w:pStyle w:val="NormalWeb"/>
              <w:spacing w:before="0" w:beforeAutospacing="0" w:after="0" w:afterAutospacing="0"/>
              <w:rPr>
                <w:rFonts w:asciiTheme="majorHAnsi" w:hAnsiTheme="majorHAnsi" w:cstheme="majorHAnsi"/>
                <w:sz w:val="22"/>
                <w:szCs w:val="22"/>
              </w:rPr>
            </w:pPr>
            <w:r w:rsidRPr="00DD5FD0">
              <w:rPr>
                <w:rStyle w:val="tx2"/>
                <w:rFonts w:asciiTheme="majorHAnsi" w:hAnsiTheme="majorHAnsi" w:cstheme="majorHAnsi"/>
                <w:sz w:val="22"/>
                <w:szCs w:val="22"/>
                <w:bdr w:val="none" w:sz="0" w:space="0" w:color="auto" w:frame="1"/>
              </w:rPr>
              <w:t>Final Cost Sharing Certification</w:t>
            </w:r>
          </w:p>
        </w:tc>
        <w:tc>
          <w:tcPr>
            <w:tcW w:w="19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B3DAF94" w14:textId="77777777" w:rsidR="00856418" w:rsidRPr="00DD5FD0" w:rsidRDefault="00856418" w:rsidP="000042F3">
            <w:pPr>
              <w:pStyle w:val="NormalWeb"/>
              <w:spacing w:before="0" w:beforeAutospacing="0" w:after="0" w:afterAutospacing="0"/>
              <w:rPr>
                <w:rFonts w:asciiTheme="majorHAnsi" w:hAnsiTheme="majorHAnsi" w:cstheme="majorHAnsi"/>
                <w:sz w:val="22"/>
                <w:szCs w:val="22"/>
              </w:rPr>
            </w:pPr>
            <w:r w:rsidRPr="00DD5FD0">
              <w:rPr>
                <w:rStyle w:val="tx2"/>
                <w:rFonts w:asciiTheme="majorHAnsi" w:hAnsiTheme="majorHAnsi" w:cstheme="majorHAnsi"/>
                <w:sz w:val="22"/>
                <w:szCs w:val="22"/>
                <w:bdr w:val="none" w:sz="0" w:space="0" w:color="auto" w:frame="1"/>
              </w:rPr>
              <w:t>X</w:t>
            </w:r>
          </w:p>
        </w:tc>
        <w:tc>
          <w:tcPr>
            <w:tcW w:w="2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8859356" w14:textId="77777777" w:rsidR="00856418" w:rsidRPr="00DD5FD0" w:rsidRDefault="00856418" w:rsidP="000042F3">
            <w:pPr>
              <w:pStyle w:val="NormalWeb"/>
              <w:spacing w:before="0" w:beforeAutospacing="0" w:after="0" w:afterAutospacing="0"/>
              <w:rPr>
                <w:rFonts w:asciiTheme="majorHAnsi" w:hAnsiTheme="majorHAnsi" w:cstheme="majorHAnsi"/>
                <w:sz w:val="22"/>
                <w:szCs w:val="22"/>
              </w:rPr>
            </w:pPr>
            <w:r w:rsidRPr="00DD5FD0">
              <w:rPr>
                <w:rFonts w:asciiTheme="majorHAnsi" w:hAnsiTheme="majorHAnsi" w:cstheme="majorHAnsi"/>
                <w:sz w:val="22"/>
                <w:szCs w:val="22"/>
              </w:rPr>
              <w:t> </w:t>
            </w:r>
          </w:p>
        </w:tc>
        <w:tc>
          <w:tcPr>
            <w:tcW w:w="1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7722A86" w14:textId="77777777" w:rsidR="00856418" w:rsidRPr="00DD5FD0" w:rsidRDefault="00856418" w:rsidP="000042F3">
            <w:pPr>
              <w:pStyle w:val="NormalWeb"/>
              <w:spacing w:before="0" w:beforeAutospacing="0" w:after="0" w:afterAutospacing="0"/>
              <w:rPr>
                <w:rFonts w:asciiTheme="majorHAnsi" w:hAnsiTheme="majorHAnsi" w:cstheme="majorHAnsi"/>
                <w:sz w:val="22"/>
                <w:szCs w:val="22"/>
              </w:rPr>
            </w:pPr>
            <w:r w:rsidRPr="00DD5FD0">
              <w:rPr>
                <w:rStyle w:val="tx2"/>
                <w:rFonts w:asciiTheme="majorHAnsi" w:hAnsiTheme="majorHAnsi" w:cstheme="majorHAnsi"/>
                <w:sz w:val="22"/>
                <w:szCs w:val="22"/>
                <w:bdr w:val="none" w:sz="0" w:space="0" w:color="auto" w:frame="1"/>
              </w:rPr>
              <w:t>X</w:t>
            </w:r>
          </w:p>
        </w:tc>
      </w:tr>
      <w:tr w:rsidR="00856418" w14:paraId="759C2803" w14:textId="77777777" w:rsidTr="00856418">
        <w:trPr>
          <w:tblCellSpacing w:w="0" w:type="dxa"/>
        </w:trPr>
        <w:tc>
          <w:tcPr>
            <w:tcW w:w="25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1368F4F6" w14:textId="77777777" w:rsidR="00856418" w:rsidRPr="00DD5FD0" w:rsidRDefault="00856418" w:rsidP="000042F3">
            <w:pPr>
              <w:pStyle w:val="NormalWeb"/>
              <w:spacing w:before="0" w:beforeAutospacing="0" w:after="0" w:afterAutospacing="0"/>
              <w:rPr>
                <w:rFonts w:asciiTheme="majorHAnsi" w:hAnsiTheme="majorHAnsi" w:cstheme="majorHAnsi"/>
                <w:sz w:val="22"/>
                <w:szCs w:val="22"/>
              </w:rPr>
            </w:pPr>
            <w:r w:rsidRPr="00DD5FD0">
              <w:rPr>
                <w:rStyle w:val="tx2"/>
                <w:rFonts w:asciiTheme="majorHAnsi" w:hAnsiTheme="majorHAnsi" w:cstheme="majorHAnsi"/>
                <w:sz w:val="22"/>
                <w:szCs w:val="22"/>
                <w:bdr w:val="none" w:sz="0" w:space="0" w:color="auto" w:frame="1"/>
              </w:rPr>
              <w:t>Property Report</w:t>
            </w:r>
          </w:p>
        </w:tc>
        <w:tc>
          <w:tcPr>
            <w:tcW w:w="19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C8A4973" w14:textId="77777777" w:rsidR="00856418" w:rsidRPr="00DD5FD0" w:rsidRDefault="00856418" w:rsidP="000042F3">
            <w:pPr>
              <w:pStyle w:val="NormalWeb"/>
              <w:spacing w:before="0" w:beforeAutospacing="0" w:after="0" w:afterAutospacing="0"/>
              <w:rPr>
                <w:rFonts w:asciiTheme="majorHAnsi" w:hAnsiTheme="majorHAnsi" w:cstheme="majorHAnsi"/>
                <w:sz w:val="22"/>
                <w:szCs w:val="22"/>
              </w:rPr>
            </w:pPr>
            <w:r w:rsidRPr="00DD5FD0">
              <w:rPr>
                <w:rStyle w:val="tx2"/>
                <w:rFonts w:asciiTheme="majorHAnsi" w:hAnsiTheme="majorHAnsi" w:cstheme="majorHAnsi"/>
                <w:sz w:val="22"/>
                <w:szCs w:val="22"/>
                <w:bdr w:val="none" w:sz="0" w:space="0" w:color="auto" w:frame="1"/>
              </w:rPr>
              <w:t>X</w:t>
            </w:r>
          </w:p>
        </w:tc>
        <w:tc>
          <w:tcPr>
            <w:tcW w:w="2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030A795" w14:textId="77777777" w:rsidR="00856418" w:rsidRPr="00DD5FD0" w:rsidRDefault="00856418" w:rsidP="000042F3">
            <w:pPr>
              <w:pStyle w:val="NormalWeb"/>
              <w:spacing w:before="0" w:beforeAutospacing="0" w:after="0" w:afterAutospacing="0"/>
              <w:rPr>
                <w:rFonts w:asciiTheme="majorHAnsi" w:hAnsiTheme="majorHAnsi" w:cstheme="majorHAnsi"/>
                <w:sz w:val="22"/>
                <w:szCs w:val="22"/>
              </w:rPr>
            </w:pPr>
            <w:r w:rsidRPr="00DD5FD0">
              <w:rPr>
                <w:rFonts w:asciiTheme="majorHAnsi" w:hAnsiTheme="majorHAnsi" w:cstheme="majorHAnsi"/>
                <w:sz w:val="22"/>
                <w:szCs w:val="22"/>
              </w:rPr>
              <w:t> </w:t>
            </w:r>
          </w:p>
        </w:tc>
        <w:tc>
          <w:tcPr>
            <w:tcW w:w="1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599BAB3" w14:textId="77777777" w:rsidR="00856418" w:rsidRPr="00DD5FD0" w:rsidRDefault="00856418" w:rsidP="000042F3">
            <w:pPr>
              <w:pStyle w:val="NormalWeb"/>
              <w:spacing w:before="0" w:beforeAutospacing="0" w:after="0" w:afterAutospacing="0"/>
              <w:rPr>
                <w:rFonts w:asciiTheme="majorHAnsi" w:hAnsiTheme="majorHAnsi" w:cstheme="majorHAnsi"/>
                <w:sz w:val="22"/>
                <w:szCs w:val="22"/>
              </w:rPr>
            </w:pPr>
            <w:r w:rsidRPr="00DD5FD0">
              <w:rPr>
                <w:rStyle w:val="tx2"/>
                <w:rFonts w:asciiTheme="majorHAnsi" w:hAnsiTheme="majorHAnsi" w:cstheme="majorHAnsi"/>
                <w:sz w:val="22"/>
                <w:szCs w:val="22"/>
                <w:bdr w:val="none" w:sz="0" w:space="0" w:color="auto" w:frame="1"/>
              </w:rPr>
              <w:t>X</w:t>
            </w:r>
          </w:p>
        </w:tc>
      </w:tr>
      <w:tr w:rsidR="00856418" w14:paraId="5AFA42B6" w14:textId="77777777" w:rsidTr="00856418">
        <w:trPr>
          <w:tblCellSpacing w:w="0" w:type="dxa"/>
        </w:trPr>
        <w:tc>
          <w:tcPr>
            <w:tcW w:w="25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02B7E3C5" w14:textId="276F74A9" w:rsidR="00856418" w:rsidRPr="00DD5FD0" w:rsidRDefault="00856418" w:rsidP="000042F3">
            <w:pPr>
              <w:pStyle w:val="NormalWeb"/>
              <w:spacing w:before="0" w:beforeAutospacing="0" w:after="0" w:afterAutospacing="0"/>
              <w:rPr>
                <w:rFonts w:asciiTheme="majorHAnsi" w:hAnsiTheme="majorHAnsi" w:cstheme="majorHAnsi"/>
                <w:sz w:val="22"/>
                <w:szCs w:val="22"/>
              </w:rPr>
            </w:pPr>
            <w:r w:rsidRPr="00DD5FD0">
              <w:rPr>
                <w:rStyle w:val="tx2"/>
                <w:rFonts w:asciiTheme="majorHAnsi" w:hAnsiTheme="majorHAnsi" w:cstheme="majorHAnsi"/>
                <w:sz w:val="22"/>
                <w:szCs w:val="22"/>
                <w:bdr w:val="none" w:sz="0" w:space="0" w:color="auto" w:frame="1"/>
              </w:rPr>
              <w:t>Contractor</w:t>
            </w:r>
            <w:r>
              <w:rPr>
                <w:rStyle w:val="tx2"/>
                <w:rFonts w:asciiTheme="majorHAnsi" w:hAnsiTheme="majorHAnsi" w:cstheme="majorHAnsi"/>
                <w:sz w:val="22"/>
                <w:szCs w:val="22"/>
                <w:bdr w:val="none" w:sz="0" w:space="0" w:color="auto" w:frame="1"/>
              </w:rPr>
              <w:t>’</w:t>
            </w:r>
            <w:r w:rsidRPr="00DD5FD0">
              <w:rPr>
                <w:rStyle w:val="tx2"/>
                <w:rFonts w:asciiTheme="majorHAnsi" w:hAnsiTheme="majorHAnsi" w:cstheme="majorHAnsi"/>
                <w:sz w:val="22"/>
                <w:szCs w:val="22"/>
                <w:bdr w:val="none" w:sz="0" w:space="0" w:color="auto" w:frame="1"/>
              </w:rPr>
              <w:t>s Release, Refund, Rebates, and Credits</w:t>
            </w:r>
          </w:p>
        </w:tc>
        <w:tc>
          <w:tcPr>
            <w:tcW w:w="19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3A9A699" w14:textId="77777777" w:rsidR="00856418" w:rsidRPr="00DD5FD0" w:rsidRDefault="00856418" w:rsidP="000042F3">
            <w:pPr>
              <w:pStyle w:val="NormalWeb"/>
              <w:spacing w:before="0" w:beforeAutospacing="0" w:after="0" w:afterAutospacing="0"/>
              <w:rPr>
                <w:rFonts w:asciiTheme="majorHAnsi" w:hAnsiTheme="majorHAnsi" w:cstheme="majorHAnsi"/>
                <w:sz w:val="22"/>
                <w:szCs w:val="22"/>
              </w:rPr>
            </w:pPr>
            <w:r w:rsidRPr="00DD5FD0">
              <w:rPr>
                <w:rFonts w:asciiTheme="majorHAnsi" w:hAnsiTheme="majorHAnsi" w:cstheme="majorHAnsi"/>
                <w:sz w:val="22"/>
                <w:szCs w:val="22"/>
              </w:rPr>
              <w:t> </w:t>
            </w:r>
          </w:p>
        </w:tc>
        <w:tc>
          <w:tcPr>
            <w:tcW w:w="2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E6937F6" w14:textId="77777777" w:rsidR="00856418" w:rsidRPr="00DD5FD0" w:rsidRDefault="00856418" w:rsidP="000042F3">
            <w:pPr>
              <w:pStyle w:val="NormalWeb"/>
              <w:spacing w:before="0" w:beforeAutospacing="0" w:after="0" w:afterAutospacing="0"/>
              <w:rPr>
                <w:rFonts w:asciiTheme="majorHAnsi" w:hAnsiTheme="majorHAnsi" w:cstheme="majorHAnsi"/>
                <w:sz w:val="22"/>
                <w:szCs w:val="22"/>
              </w:rPr>
            </w:pPr>
            <w:r w:rsidRPr="00DD5FD0">
              <w:rPr>
                <w:rFonts w:asciiTheme="majorHAnsi" w:hAnsiTheme="majorHAnsi" w:cstheme="majorHAnsi"/>
                <w:sz w:val="22"/>
                <w:szCs w:val="22"/>
              </w:rPr>
              <w:t> </w:t>
            </w:r>
          </w:p>
        </w:tc>
        <w:tc>
          <w:tcPr>
            <w:tcW w:w="1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594DD4B" w14:textId="77777777" w:rsidR="00856418" w:rsidRPr="00DD5FD0" w:rsidRDefault="00856418" w:rsidP="000042F3">
            <w:pPr>
              <w:pStyle w:val="NormalWeb"/>
              <w:spacing w:before="0" w:beforeAutospacing="0" w:after="0" w:afterAutospacing="0"/>
              <w:rPr>
                <w:rFonts w:asciiTheme="majorHAnsi" w:hAnsiTheme="majorHAnsi" w:cstheme="majorHAnsi"/>
                <w:sz w:val="22"/>
                <w:szCs w:val="22"/>
              </w:rPr>
            </w:pPr>
            <w:r w:rsidRPr="00DD5FD0">
              <w:rPr>
                <w:rStyle w:val="tx2"/>
                <w:rFonts w:asciiTheme="majorHAnsi" w:hAnsiTheme="majorHAnsi" w:cstheme="majorHAnsi"/>
                <w:sz w:val="22"/>
                <w:szCs w:val="22"/>
                <w:bdr w:val="none" w:sz="0" w:space="0" w:color="auto" w:frame="1"/>
              </w:rPr>
              <w:t>X</w:t>
            </w:r>
          </w:p>
        </w:tc>
      </w:tr>
      <w:tr w:rsidR="00856418" w14:paraId="7E149E0B" w14:textId="77777777" w:rsidTr="00856418">
        <w:trPr>
          <w:trHeight w:val="413"/>
          <w:tblCellSpacing w:w="0" w:type="dxa"/>
        </w:trPr>
        <w:tc>
          <w:tcPr>
            <w:tcW w:w="25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4DDE305C" w14:textId="75049ED1" w:rsidR="00856418" w:rsidRPr="00DD5FD0" w:rsidRDefault="00856418" w:rsidP="000042F3">
            <w:pPr>
              <w:pStyle w:val="NormalWeb"/>
              <w:spacing w:before="0" w:beforeAutospacing="0" w:after="0" w:afterAutospacing="0"/>
              <w:rPr>
                <w:rFonts w:asciiTheme="majorHAnsi" w:hAnsiTheme="majorHAnsi" w:cstheme="majorHAnsi"/>
                <w:sz w:val="22"/>
                <w:szCs w:val="22"/>
              </w:rPr>
            </w:pPr>
            <w:r w:rsidRPr="00DD5FD0">
              <w:rPr>
                <w:rStyle w:val="tx2"/>
                <w:rFonts w:asciiTheme="majorHAnsi" w:hAnsiTheme="majorHAnsi" w:cstheme="majorHAnsi"/>
                <w:sz w:val="22"/>
                <w:szCs w:val="22"/>
                <w:bdr w:val="none" w:sz="0" w:space="0" w:color="auto" w:frame="1"/>
              </w:rPr>
              <w:t>Final Technical/Progress/ Programmatic Report</w:t>
            </w:r>
          </w:p>
        </w:tc>
        <w:tc>
          <w:tcPr>
            <w:tcW w:w="19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FF21701" w14:textId="77777777" w:rsidR="00856418" w:rsidRPr="00DD5FD0" w:rsidRDefault="00856418" w:rsidP="000042F3">
            <w:pPr>
              <w:pStyle w:val="NormalWeb"/>
              <w:spacing w:before="0" w:beforeAutospacing="0" w:after="0" w:afterAutospacing="0"/>
              <w:rPr>
                <w:rFonts w:asciiTheme="majorHAnsi" w:hAnsiTheme="majorHAnsi" w:cstheme="majorHAnsi"/>
                <w:sz w:val="22"/>
                <w:szCs w:val="22"/>
              </w:rPr>
            </w:pPr>
            <w:r w:rsidRPr="00DD5FD0">
              <w:rPr>
                <w:rStyle w:val="tx2"/>
                <w:rFonts w:asciiTheme="majorHAnsi" w:hAnsiTheme="majorHAnsi" w:cstheme="majorHAnsi"/>
                <w:sz w:val="22"/>
                <w:szCs w:val="22"/>
                <w:bdr w:val="none" w:sz="0" w:space="0" w:color="auto" w:frame="1"/>
              </w:rPr>
              <w:t>X</w:t>
            </w:r>
          </w:p>
        </w:tc>
        <w:tc>
          <w:tcPr>
            <w:tcW w:w="2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5697C8B" w14:textId="77777777" w:rsidR="00856418" w:rsidRPr="00DD5FD0" w:rsidRDefault="00856418" w:rsidP="000042F3">
            <w:pPr>
              <w:pStyle w:val="NormalWeb"/>
              <w:spacing w:before="0" w:beforeAutospacing="0" w:after="0" w:afterAutospacing="0"/>
              <w:rPr>
                <w:rFonts w:asciiTheme="majorHAnsi" w:hAnsiTheme="majorHAnsi" w:cstheme="majorHAnsi"/>
                <w:sz w:val="22"/>
                <w:szCs w:val="22"/>
              </w:rPr>
            </w:pPr>
            <w:r w:rsidRPr="00DD5FD0">
              <w:rPr>
                <w:rStyle w:val="tx2"/>
                <w:rFonts w:asciiTheme="majorHAnsi" w:hAnsiTheme="majorHAnsi" w:cstheme="majorHAnsi"/>
                <w:sz w:val="22"/>
                <w:szCs w:val="22"/>
                <w:bdr w:val="none" w:sz="0" w:space="0" w:color="auto" w:frame="1"/>
              </w:rPr>
              <w:t>X *</w:t>
            </w:r>
          </w:p>
        </w:tc>
        <w:tc>
          <w:tcPr>
            <w:tcW w:w="1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ADBD204" w14:textId="77777777" w:rsidR="00856418" w:rsidRPr="00DD5FD0" w:rsidRDefault="00856418" w:rsidP="000042F3">
            <w:pPr>
              <w:pStyle w:val="NormalWeb"/>
              <w:spacing w:before="0" w:beforeAutospacing="0" w:after="0" w:afterAutospacing="0"/>
              <w:rPr>
                <w:rFonts w:asciiTheme="majorHAnsi" w:hAnsiTheme="majorHAnsi" w:cstheme="majorHAnsi"/>
                <w:sz w:val="22"/>
                <w:szCs w:val="22"/>
              </w:rPr>
            </w:pPr>
            <w:r w:rsidRPr="00DD5FD0">
              <w:rPr>
                <w:rStyle w:val="tx2"/>
                <w:rFonts w:asciiTheme="majorHAnsi" w:hAnsiTheme="majorHAnsi" w:cstheme="majorHAnsi"/>
                <w:sz w:val="22"/>
                <w:szCs w:val="22"/>
                <w:bdr w:val="none" w:sz="0" w:space="0" w:color="auto" w:frame="1"/>
              </w:rPr>
              <w:t>X *</w:t>
            </w:r>
          </w:p>
        </w:tc>
      </w:tr>
      <w:tr w:rsidR="00856418" w14:paraId="088C058D" w14:textId="77777777" w:rsidTr="00856418">
        <w:trPr>
          <w:tblCellSpacing w:w="0" w:type="dxa"/>
        </w:trPr>
        <w:tc>
          <w:tcPr>
            <w:tcW w:w="25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78000DD8" w14:textId="77777777" w:rsidR="00856418" w:rsidRPr="00DD5FD0" w:rsidRDefault="00856418" w:rsidP="000042F3">
            <w:pPr>
              <w:pStyle w:val="NormalWeb"/>
              <w:spacing w:before="0" w:beforeAutospacing="0" w:after="0" w:afterAutospacing="0"/>
              <w:rPr>
                <w:rFonts w:asciiTheme="majorHAnsi" w:hAnsiTheme="majorHAnsi" w:cstheme="majorHAnsi"/>
                <w:sz w:val="22"/>
                <w:szCs w:val="22"/>
              </w:rPr>
            </w:pPr>
            <w:r w:rsidRPr="00DD5FD0">
              <w:rPr>
                <w:rStyle w:val="tx2"/>
                <w:rFonts w:asciiTheme="majorHAnsi" w:hAnsiTheme="majorHAnsi" w:cstheme="majorHAnsi"/>
                <w:sz w:val="22"/>
                <w:szCs w:val="22"/>
                <w:bdr w:val="none" w:sz="0" w:space="0" w:color="auto" w:frame="1"/>
              </w:rPr>
              <w:t>Final Invention Statement</w:t>
            </w:r>
          </w:p>
        </w:tc>
        <w:tc>
          <w:tcPr>
            <w:tcW w:w="19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5200F6E" w14:textId="77777777" w:rsidR="00856418" w:rsidRPr="00DD5FD0" w:rsidRDefault="00856418" w:rsidP="000042F3">
            <w:pPr>
              <w:pStyle w:val="NormalWeb"/>
              <w:spacing w:before="0" w:beforeAutospacing="0" w:after="0" w:afterAutospacing="0"/>
              <w:rPr>
                <w:rFonts w:asciiTheme="majorHAnsi" w:hAnsiTheme="majorHAnsi" w:cstheme="majorHAnsi"/>
                <w:sz w:val="22"/>
                <w:szCs w:val="22"/>
              </w:rPr>
            </w:pPr>
            <w:r w:rsidRPr="00DD5FD0">
              <w:rPr>
                <w:rStyle w:val="tx2"/>
                <w:rFonts w:asciiTheme="majorHAnsi" w:hAnsiTheme="majorHAnsi" w:cstheme="majorHAnsi"/>
                <w:sz w:val="22"/>
                <w:szCs w:val="22"/>
                <w:bdr w:val="none" w:sz="0" w:space="0" w:color="auto" w:frame="1"/>
              </w:rPr>
              <w:t>X</w:t>
            </w:r>
          </w:p>
        </w:tc>
        <w:tc>
          <w:tcPr>
            <w:tcW w:w="2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9FCC175" w14:textId="77777777" w:rsidR="00856418" w:rsidRPr="00DD5FD0" w:rsidRDefault="00856418" w:rsidP="000042F3">
            <w:pPr>
              <w:pStyle w:val="NormalWeb"/>
              <w:spacing w:before="0" w:beforeAutospacing="0" w:after="0" w:afterAutospacing="0"/>
              <w:rPr>
                <w:rFonts w:asciiTheme="majorHAnsi" w:hAnsiTheme="majorHAnsi" w:cstheme="majorHAnsi"/>
                <w:sz w:val="22"/>
                <w:szCs w:val="22"/>
              </w:rPr>
            </w:pPr>
            <w:r w:rsidRPr="00DD5FD0">
              <w:rPr>
                <w:rStyle w:val="tx2"/>
                <w:rFonts w:asciiTheme="majorHAnsi" w:hAnsiTheme="majorHAnsi" w:cstheme="majorHAnsi"/>
                <w:sz w:val="22"/>
                <w:szCs w:val="22"/>
                <w:bdr w:val="none" w:sz="0" w:space="0" w:color="auto" w:frame="1"/>
              </w:rPr>
              <w:t>X *</w:t>
            </w:r>
          </w:p>
        </w:tc>
        <w:tc>
          <w:tcPr>
            <w:tcW w:w="1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0967ED1" w14:textId="77777777" w:rsidR="00856418" w:rsidRPr="00DD5FD0" w:rsidRDefault="00856418" w:rsidP="000042F3">
            <w:pPr>
              <w:pStyle w:val="NormalWeb"/>
              <w:spacing w:before="0" w:beforeAutospacing="0" w:after="0" w:afterAutospacing="0"/>
              <w:rPr>
                <w:rFonts w:asciiTheme="majorHAnsi" w:hAnsiTheme="majorHAnsi" w:cstheme="majorHAnsi"/>
                <w:sz w:val="22"/>
                <w:szCs w:val="22"/>
              </w:rPr>
            </w:pPr>
            <w:r w:rsidRPr="00DD5FD0">
              <w:rPr>
                <w:rStyle w:val="tx2"/>
                <w:rFonts w:asciiTheme="majorHAnsi" w:hAnsiTheme="majorHAnsi" w:cstheme="majorHAnsi"/>
                <w:sz w:val="22"/>
                <w:szCs w:val="22"/>
                <w:bdr w:val="none" w:sz="0" w:space="0" w:color="auto" w:frame="1"/>
              </w:rPr>
              <w:t>X *</w:t>
            </w:r>
          </w:p>
        </w:tc>
      </w:tr>
      <w:tr w:rsidR="00856418" w14:paraId="3B6A20A6" w14:textId="77777777" w:rsidTr="00856418">
        <w:trPr>
          <w:tblCellSpacing w:w="0" w:type="dxa"/>
        </w:trPr>
        <w:tc>
          <w:tcPr>
            <w:tcW w:w="25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7EBD9BBB" w14:textId="77777777" w:rsidR="00856418" w:rsidRPr="00DD5FD0" w:rsidRDefault="00856418" w:rsidP="000042F3">
            <w:pPr>
              <w:pStyle w:val="NormalWeb"/>
              <w:spacing w:before="0" w:beforeAutospacing="0" w:after="0" w:afterAutospacing="0"/>
              <w:rPr>
                <w:rFonts w:asciiTheme="majorHAnsi" w:hAnsiTheme="majorHAnsi" w:cstheme="majorHAnsi"/>
                <w:sz w:val="22"/>
                <w:szCs w:val="22"/>
              </w:rPr>
            </w:pPr>
            <w:r w:rsidRPr="00DD5FD0">
              <w:rPr>
                <w:rStyle w:val="tx2"/>
                <w:rFonts w:asciiTheme="majorHAnsi" w:hAnsiTheme="majorHAnsi" w:cstheme="majorHAnsi"/>
                <w:sz w:val="22"/>
                <w:szCs w:val="22"/>
                <w:bdr w:val="none" w:sz="0" w:space="0" w:color="auto" w:frame="1"/>
              </w:rPr>
              <w:t>Final Patent Certification</w:t>
            </w:r>
          </w:p>
        </w:tc>
        <w:tc>
          <w:tcPr>
            <w:tcW w:w="19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B0C46E6" w14:textId="77777777" w:rsidR="00856418" w:rsidRPr="00DD5FD0" w:rsidRDefault="00856418" w:rsidP="000042F3">
            <w:pPr>
              <w:pStyle w:val="NormalWeb"/>
              <w:spacing w:before="0" w:beforeAutospacing="0" w:after="0" w:afterAutospacing="0"/>
              <w:rPr>
                <w:rFonts w:asciiTheme="majorHAnsi" w:hAnsiTheme="majorHAnsi" w:cstheme="majorHAnsi"/>
                <w:sz w:val="22"/>
                <w:szCs w:val="22"/>
              </w:rPr>
            </w:pPr>
            <w:r w:rsidRPr="00DD5FD0">
              <w:rPr>
                <w:rStyle w:val="tx2"/>
                <w:rFonts w:asciiTheme="majorHAnsi" w:hAnsiTheme="majorHAnsi" w:cstheme="majorHAnsi"/>
                <w:sz w:val="22"/>
                <w:szCs w:val="22"/>
                <w:bdr w:val="none" w:sz="0" w:space="0" w:color="auto" w:frame="1"/>
              </w:rPr>
              <w:t>X</w:t>
            </w:r>
          </w:p>
        </w:tc>
        <w:tc>
          <w:tcPr>
            <w:tcW w:w="2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108CA09" w14:textId="77777777" w:rsidR="00856418" w:rsidRPr="00DD5FD0" w:rsidRDefault="00856418" w:rsidP="000042F3">
            <w:pPr>
              <w:pStyle w:val="NormalWeb"/>
              <w:spacing w:before="0" w:beforeAutospacing="0" w:after="0" w:afterAutospacing="0"/>
              <w:rPr>
                <w:rFonts w:asciiTheme="majorHAnsi" w:hAnsiTheme="majorHAnsi" w:cstheme="majorHAnsi"/>
                <w:sz w:val="22"/>
                <w:szCs w:val="22"/>
              </w:rPr>
            </w:pPr>
            <w:r w:rsidRPr="00DD5FD0">
              <w:rPr>
                <w:rStyle w:val="tx2"/>
                <w:rFonts w:asciiTheme="majorHAnsi" w:hAnsiTheme="majorHAnsi" w:cstheme="majorHAnsi"/>
                <w:sz w:val="22"/>
                <w:szCs w:val="22"/>
                <w:bdr w:val="none" w:sz="0" w:space="0" w:color="auto" w:frame="1"/>
              </w:rPr>
              <w:t>X *</w:t>
            </w:r>
          </w:p>
        </w:tc>
        <w:tc>
          <w:tcPr>
            <w:tcW w:w="1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93B8500" w14:textId="77777777" w:rsidR="00856418" w:rsidRPr="00DD5FD0" w:rsidRDefault="00856418" w:rsidP="000042F3">
            <w:pPr>
              <w:pStyle w:val="NormalWeb"/>
              <w:spacing w:before="0" w:beforeAutospacing="0" w:after="0" w:afterAutospacing="0"/>
              <w:rPr>
                <w:rFonts w:asciiTheme="majorHAnsi" w:hAnsiTheme="majorHAnsi" w:cstheme="majorHAnsi"/>
                <w:sz w:val="22"/>
                <w:szCs w:val="22"/>
              </w:rPr>
            </w:pPr>
            <w:r w:rsidRPr="00DD5FD0">
              <w:rPr>
                <w:rStyle w:val="tx2"/>
                <w:rFonts w:asciiTheme="majorHAnsi" w:hAnsiTheme="majorHAnsi" w:cstheme="majorHAnsi"/>
                <w:sz w:val="22"/>
                <w:szCs w:val="22"/>
                <w:bdr w:val="none" w:sz="0" w:space="0" w:color="auto" w:frame="1"/>
              </w:rPr>
              <w:t>X *</w:t>
            </w:r>
          </w:p>
        </w:tc>
      </w:tr>
    </w:tbl>
    <w:p w14:paraId="39613E87" w14:textId="77777777" w:rsidR="000042F3" w:rsidRDefault="000042F3" w:rsidP="003C7E19">
      <w:pPr>
        <w:pStyle w:val="NormalWeb"/>
        <w:shd w:val="clear" w:color="auto" w:fill="FFFFFF"/>
        <w:spacing w:before="0" w:beforeAutospacing="0" w:after="0" w:afterAutospacing="0"/>
        <w:jc w:val="both"/>
        <w:rPr>
          <w:rFonts w:asciiTheme="majorHAnsi" w:hAnsiTheme="majorHAnsi" w:cstheme="majorHAnsi"/>
          <w:color w:val="000000"/>
          <w:sz w:val="22"/>
          <w:szCs w:val="22"/>
        </w:rPr>
      </w:pPr>
    </w:p>
    <w:p w14:paraId="71735D5D" w14:textId="425AD133" w:rsidR="00856418" w:rsidRPr="003C7E19" w:rsidRDefault="00856418" w:rsidP="003C7E19">
      <w:pPr>
        <w:pStyle w:val="NormalWeb"/>
        <w:shd w:val="clear" w:color="auto" w:fill="FFFFFF"/>
        <w:spacing w:before="0" w:beforeAutospacing="0" w:after="0" w:afterAutospacing="0"/>
        <w:jc w:val="both"/>
        <w:rPr>
          <w:rFonts w:asciiTheme="majorHAnsi" w:hAnsiTheme="majorHAnsi" w:cstheme="majorHAnsi"/>
          <w:color w:val="000000"/>
          <w:sz w:val="22"/>
          <w:szCs w:val="22"/>
        </w:rPr>
      </w:pPr>
      <w:r w:rsidRPr="003C7E19">
        <w:rPr>
          <w:rFonts w:asciiTheme="majorHAnsi" w:hAnsiTheme="majorHAnsi" w:cstheme="majorHAnsi"/>
          <w:color w:val="000000"/>
          <w:sz w:val="22"/>
          <w:szCs w:val="22"/>
        </w:rPr>
        <w:t>* Please refer to the applicable university Central Office</w:t>
      </w:r>
      <w:r>
        <w:rPr>
          <w:rFonts w:asciiTheme="majorHAnsi" w:hAnsiTheme="majorHAnsi" w:cstheme="majorHAnsi"/>
          <w:color w:val="000000"/>
          <w:sz w:val="22"/>
          <w:szCs w:val="22"/>
        </w:rPr>
        <w:t>’</w:t>
      </w:r>
      <w:r w:rsidRPr="003C7E19">
        <w:rPr>
          <w:rFonts w:asciiTheme="majorHAnsi" w:hAnsiTheme="majorHAnsi" w:cstheme="majorHAnsi"/>
          <w:color w:val="000000"/>
          <w:sz w:val="22"/>
          <w:szCs w:val="22"/>
        </w:rPr>
        <w:t xml:space="preserve">s procedures relating to the submission of these </w:t>
      </w:r>
      <w:proofErr w:type="gramStart"/>
      <w:r w:rsidRPr="003C7E19">
        <w:rPr>
          <w:rFonts w:asciiTheme="majorHAnsi" w:hAnsiTheme="majorHAnsi" w:cstheme="majorHAnsi"/>
          <w:color w:val="000000"/>
          <w:sz w:val="22"/>
          <w:szCs w:val="22"/>
        </w:rPr>
        <w:t>documents, when</w:t>
      </w:r>
      <w:proofErr w:type="gramEnd"/>
      <w:r w:rsidRPr="003C7E19">
        <w:rPr>
          <w:rFonts w:asciiTheme="majorHAnsi" w:hAnsiTheme="majorHAnsi" w:cstheme="majorHAnsi"/>
          <w:color w:val="000000"/>
          <w:sz w:val="22"/>
          <w:szCs w:val="22"/>
        </w:rPr>
        <w:t xml:space="preserve"> institutional signature is required.</w:t>
      </w:r>
    </w:p>
    <w:p w14:paraId="7708DBC4" w14:textId="77777777" w:rsidR="000042F3" w:rsidRDefault="000042F3" w:rsidP="003C7E19">
      <w:pPr>
        <w:pStyle w:val="NormalWeb"/>
        <w:shd w:val="clear" w:color="auto" w:fill="FFFFFF"/>
        <w:spacing w:before="0" w:beforeAutospacing="0" w:after="0" w:afterAutospacing="0"/>
        <w:jc w:val="both"/>
        <w:rPr>
          <w:rStyle w:val="lastupdated"/>
          <w:rFonts w:asciiTheme="majorHAnsi" w:eastAsiaTheme="majorEastAsia" w:hAnsiTheme="majorHAnsi" w:cstheme="majorHAnsi"/>
          <w:color w:val="666666"/>
          <w:sz w:val="22"/>
          <w:szCs w:val="22"/>
        </w:rPr>
      </w:pPr>
    </w:p>
    <w:p w14:paraId="77907C3A" w14:textId="19477D21" w:rsidR="00B4657C" w:rsidRPr="003C7E19" w:rsidRDefault="00B4657C" w:rsidP="00B4657C">
      <w:pPr>
        <w:shd w:val="clear" w:color="auto" w:fill="FFFFFF"/>
        <w:spacing w:after="0" w:line="240" w:lineRule="auto"/>
        <w:jc w:val="both"/>
        <w:rPr>
          <w:rFonts w:asciiTheme="majorHAnsi" w:eastAsia="Times New Roman" w:hAnsiTheme="majorHAnsi" w:cstheme="majorHAnsi"/>
          <w:color w:val="000000"/>
        </w:rPr>
      </w:pPr>
      <w:r>
        <w:rPr>
          <w:rStyle w:val="lastupdated"/>
          <w:rFonts w:asciiTheme="majorHAnsi" w:hAnsiTheme="majorHAnsi" w:cstheme="majorHAnsi"/>
          <w:color w:val="666666"/>
        </w:rPr>
        <w:t>First Published: January 2019 | Last Updated: __________ | Last Reviewed: _________</w:t>
      </w:r>
    </w:p>
    <w:p w14:paraId="47C87AE6" w14:textId="77777777" w:rsidR="00BA1114" w:rsidRDefault="00BA1114" w:rsidP="003C7E19">
      <w:pPr>
        <w:spacing w:after="0" w:line="240" w:lineRule="auto"/>
        <w:jc w:val="both"/>
        <w:rPr>
          <w:rFonts w:asciiTheme="majorHAnsi" w:eastAsia="Times New Roman" w:hAnsiTheme="majorHAnsi" w:cstheme="majorHAnsi"/>
          <w:b/>
          <w:bCs/>
          <w:color w:val="0455A4"/>
          <w:kern w:val="36"/>
        </w:rPr>
      </w:pPr>
      <w:r>
        <w:rPr>
          <w:rFonts w:asciiTheme="majorHAnsi" w:hAnsiTheme="majorHAnsi" w:cstheme="majorHAnsi"/>
          <w:color w:val="0455A4"/>
        </w:rPr>
        <w:br w:type="page"/>
      </w:r>
    </w:p>
    <w:p w14:paraId="42DCC67D" w14:textId="5BCDE201" w:rsidR="00EB1EE7" w:rsidRPr="003C7E19" w:rsidRDefault="00DF5C72" w:rsidP="003C7E19">
      <w:pPr>
        <w:pStyle w:val="Heading1"/>
        <w:shd w:val="clear" w:color="auto" w:fill="FFFFFF"/>
        <w:spacing w:before="0" w:beforeAutospacing="0" w:after="0" w:afterAutospacing="0"/>
        <w:jc w:val="both"/>
        <w:rPr>
          <w:rFonts w:asciiTheme="majorHAnsi" w:hAnsiTheme="majorHAnsi" w:cstheme="majorHAnsi"/>
          <w:color w:val="0455A4"/>
          <w:sz w:val="22"/>
          <w:szCs w:val="22"/>
        </w:rPr>
      </w:pPr>
      <w:r w:rsidRPr="00017879">
        <w:rPr>
          <w:rFonts w:asciiTheme="majorHAnsi" w:hAnsiTheme="majorHAnsi" w:cstheme="majorHAnsi"/>
          <w:color w:val="0455A4"/>
          <w:sz w:val="22"/>
          <w:szCs w:val="22"/>
        </w:rPr>
        <w:lastRenderedPageBreak/>
        <w:t xml:space="preserve">16.1 </w:t>
      </w:r>
      <w:r w:rsidR="00C57C6F" w:rsidRPr="00017879">
        <w:rPr>
          <w:rFonts w:asciiTheme="majorHAnsi" w:hAnsiTheme="majorHAnsi" w:cstheme="majorHAnsi"/>
          <w:color w:val="0455A4"/>
          <w:sz w:val="22"/>
          <w:szCs w:val="22"/>
        </w:rPr>
        <w:t xml:space="preserve">Additional Resources </w:t>
      </w:r>
      <w:r w:rsidR="00EB1EE7" w:rsidRPr="00017879">
        <w:rPr>
          <w:rFonts w:asciiTheme="majorHAnsi" w:hAnsiTheme="majorHAnsi" w:cstheme="majorHAnsi"/>
          <w:color w:val="0455A4"/>
          <w:sz w:val="22"/>
          <w:szCs w:val="22"/>
        </w:rPr>
        <w:t>Frequently Asked Questions</w:t>
      </w:r>
    </w:p>
    <w:p w14:paraId="25D3D943" w14:textId="77777777" w:rsidR="000042F3" w:rsidRDefault="000042F3" w:rsidP="003C7E19">
      <w:pPr>
        <w:pStyle w:val="NormalWeb"/>
        <w:shd w:val="clear" w:color="auto" w:fill="FFFFFF"/>
        <w:spacing w:before="0" w:beforeAutospacing="0" w:after="0" w:afterAutospacing="0"/>
        <w:jc w:val="both"/>
        <w:rPr>
          <w:rStyle w:val="Strong"/>
          <w:rFonts w:asciiTheme="majorHAnsi" w:hAnsiTheme="majorHAnsi" w:cstheme="majorHAnsi"/>
          <w:color w:val="000000"/>
          <w:sz w:val="22"/>
          <w:szCs w:val="22"/>
        </w:rPr>
      </w:pPr>
    </w:p>
    <w:p w14:paraId="3840E945" w14:textId="77777777" w:rsidR="000042F3" w:rsidRDefault="00EB1EE7" w:rsidP="003C7E19">
      <w:pPr>
        <w:pStyle w:val="NormalWeb"/>
        <w:shd w:val="clear" w:color="auto" w:fill="FFFFFF"/>
        <w:spacing w:before="0" w:beforeAutospacing="0" w:after="0" w:afterAutospacing="0"/>
        <w:jc w:val="both"/>
        <w:rPr>
          <w:rStyle w:val="Strong"/>
          <w:rFonts w:asciiTheme="majorHAnsi" w:hAnsiTheme="majorHAnsi" w:cstheme="majorHAnsi"/>
          <w:color w:val="000000"/>
          <w:sz w:val="22"/>
          <w:szCs w:val="22"/>
        </w:rPr>
      </w:pPr>
      <w:r w:rsidRPr="003C7E19">
        <w:rPr>
          <w:rStyle w:val="Strong"/>
          <w:rFonts w:asciiTheme="majorHAnsi" w:hAnsiTheme="majorHAnsi" w:cstheme="majorHAnsi"/>
          <w:color w:val="000000"/>
          <w:sz w:val="22"/>
          <w:szCs w:val="22"/>
        </w:rPr>
        <w:t xml:space="preserve">Q. Why are we </w:t>
      </w:r>
      <w:proofErr w:type="gramStart"/>
      <w:r w:rsidRPr="003C7E19">
        <w:rPr>
          <w:rStyle w:val="Strong"/>
          <w:rFonts w:asciiTheme="majorHAnsi" w:hAnsiTheme="majorHAnsi" w:cstheme="majorHAnsi"/>
          <w:color w:val="000000"/>
          <w:sz w:val="22"/>
          <w:szCs w:val="22"/>
        </w:rPr>
        <w:t>submitting</w:t>
      </w:r>
      <w:proofErr w:type="gramEnd"/>
      <w:r w:rsidRPr="003C7E19">
        <w:rPr>
          <w:rStyle w:val="Strong"/>
          <w:rFonts w:asciiTheme="majorHAnsi" w:hAnsiTheme="majorHAnsi" w:cstheme="majorHAnsi"/>
          <w:color w:val="000000"/>
          <w:sz w:val="22"/>
          <w:szCs w:val="22"/>
        </w:rPr>
        <w:t xml:space="preserve"> final reports and closing awards within 120 days?</w:t>
      </w:r>
    </w:p>
    <w:p w14:paraId="2AB7711E" w14:textId="5482C809" w:rsidR="00EB1EE7" w:rsidRDefault="00EB1EE7" w:rsidP="003C7E19">
      <w:pPr>
        <w:pStyle w:val="NormalWeb"/>
        <w:shd w:val="clear" w:color="auto" w:fill="FFFFFF"/>
        <w:spacing w:before="0" w:beforeAutospacing="0" w:after="0" w:afterAutospacing="0"/>
        <w:jc w:val="both"/>
        <w:rPr>
          <w:rFonts w:asciiTheme="majorHAnsi" w:hAnsiTheme="majorHAnsi" w:cstheme="majorHAnsi"/>
          <w:color w:val="000000"/>
          <w:sz w:val="22"/>
          <w:szCs w:val="22"/>
        </w:rPr>
      </w:pPr>
      <w:r w:rsidRPr="003C7E19">
        <w:rPr>
          <w:rFonts w:asciiTheme="majorHAnsi" w:hAnsiTheme="majorHAnsi" w:cstheme="majorHAnsi"/>
          <w:color w:val="000000"/>
          <w:sz w:val="22"/>
          <w:szCs w:val="22"/>
        </w:rPr>
        <w:t xml:space="preserve">A. The Uniform Guidance requires that all federal award reports be issued within 120 days </w:t>
      </w:r>
      <w:proofErr w:type="gramStart"/>
      <w:r w:rsidRPr="003C7E19">
        <w:rPr>
          <w:rFonts w:asciiTheme="majorHAnsi" w:hAnsiTheme="majorHAnsi" w:cstheme="majorHAnsi"/>
          <w:color w:val="000000"/>
          <w:sz w:val="22"/>
          <w:szCs w:val="22"/>
        </w:rPr>
        <w:t>from</w:t>
      </w:r>
      <w:proofErr w:type="gramEnd"/>
      <w:r w:rsidRPr="003C7E19">
        <w:rPr>
          <w:rFonts w:asciiTheme="majorHAnsi" w:hAnsiTheme="majorHAnsi" w:cstheme="majorHAnsi"/>
          <w:color w:val="000000"/>
          <w:sz w:val="22"/>
          <w:szCs w:val="22"/>
        </w:rPr>
        <w:t xml:space="preserve"> the project end date. Sponsor policy and award terms and conditions should be consulted for shorter submission deadlines. </w:t>
      </w:r>
      <w:proofErr w:type="gramStart"/>
      <w:r w:rsidRPr="003C7E19">
        <w:rPr>
          <w:rFonts w:asciiTheme="majorHAnsi" w:hAnsiTheme="majorHAnsi" w:cstheme="majorHAnsi"/>
          <w:color w:val="000000"/>
          <w:sz w:val="22"/>
          <w:szCs w:val="22"/>
        </w:rPr>
        <w:t>In the event that</w:t>
      </w:r>
      <w:proofErr w:type="gramEnd"/>
      <w:r w:rsidRPr="003C7E19">
        <w:rPr>
          <w:rFonts w:asciiTheme="majorHAnsi" w:hAnsiTheme="majorHAnsi" w:cstheme="majorHAnsi"/>
          <w:color w:val="000000"/>
          <w:sz w:val="22"/>
          <w:szCs w:val="22"/>
        </w:rPr>
        <w:t xml:space="preserve"> sponsor policy or specific award terms and conditions prescribe otherwise, such policy or terms and conditions shall prevail.</w:t>
      </w:r>
    </w:p>
    <w:p w14:paraId="52646F31" w14:textId="77777777" w:rsidR="000042F3" w:rsidRPr="003C7E19" w:rsidRDefault="000042F3" w:rsidP="003C7E19">
      <w:pPr>
        <w:pStyle w:val="NormalWeb"/>
        <w:shd w:val="clear" w:color="auto" w:fill="FFFFFF"/>
        <w:spacing w:before="0" w:beforeAutospacing="0" w:after="0" w:afterAutospacing="0"/>
        <w:jc w:val="both"/>
        <w:rPr>
          <w:rFonts w:asciiTheme="majorHAnsi" w:hAnsiTheme="majorHAnsi" w:cstheme="majorHAnsi"/>
          <w:color w:val="000000"/>
          <w:sz w:val="22"/>
          <w:szCs w:val="22"/>
        </w:rPr>
      </w:pPr>
    </w:p>
    <w:p w14:paraId="0ED6C33F" w14:textId="77777777" w:rsidR="000042F3" w:rsidRDefault="00EB1EE7" w:rsidP="003C7E19">
      <w:pPr>
        <w:pStyle w:val="NormalWeb"/>
        <w:shd w:val="clear" w:color="auto" w:fill="FFFFFF"/>
        <w:spacing w:before="0" w:beforeAutospacing="0" w:after="0" w:afterAutospacing="0"/>
        <w:jc w:val="both"/>
        <w:rPr>
          <w:rStyle w:val="Strong"/>
          <w:rFonts w:asciiTheme="majorHAnsi" w:hAnsiTheme="majorHAnsi" w:cstheme="majorHAnsi"/>
          <w:color w:val="000000"/>
          <w:sz w:val="22"/>
          <w:szCs w:val="22"/>
        </w:rPr>
      </w:pPr>
      <w:r w:rsidRPr="003C7E19">
        <w:rPr>
          <w:rStyle w:val="Strong"/>
          <w:rFonts w:asciiTheme="majorHAnsi" w:hAnsiTheme="majorHAnsi" w:cstheme="majorHAnsi"/>
          <w:color w:val="000000"/>
          <w:sz w:val="22"/>
          <w:szCs w:val="22"/>
        </w:rPr>
        <w:t>Q. We always continue to charge salary costs to the expired award until the renewal award is received. Will this be allowed under the Uniform Guidance?</w:t>
      </w:r>
    </w:p>
    <w:p w14:paraId="5A7B5F38" w14:textId="600D0B2C" w:rsidR="00EB1EE7" w:rsidRDefault="00EB1EE7" w:rsidP="003C7E19">
      <w:pPr>
        <w:pStyle w:val="NormalWeb"/>
        <w:shd w:val="clear" w:color="auto" w:fill="FFFFFF"/>
        <w:spacing w:before="0" w:beforeAutospacing="0" w:after="0" w:afterAutospacing="0"/>
        <w:jc w:val="both"/>
        <w:rPr>
          <w:rFonts w:asciiTheme="majorHAnsi" w:hAnsiTheme="majorHAnsi" w:cstheme="majorHAnsi"/>
          <w:color w:val="000000"/>
          <w:sz w:val="22"/>
          <w:szCs w:val="22"/>
        </w:rPr>
      </w:pPr>
      <w:r w:rsidRPr="003C7E19">
        <w:rPr>
          <w:rFonts w:asciiTheme="majorHAnsi" w:hAnsiTheme="majorHAnsi" w:cstheme="majorHAnsi"/>
          <w:color w:val="000000"/>
          <w:sz w:val="22"/>
          <w:szCs w:val="22"/>
        </w:rPr>
        <w:t>A. No, this practice is never allowed. An anticipation account should be requested for the renewal award.</w:t>
      </w:r>
    </w:p>
    <w:p w14:paraId="1505D8D4" w14:textId="77777777" w:rsidR="000042F3" w:rsidRPr="003C7E19" w:rsidRDefault="000042F3" w:rsidP="003C7E19">
      <w:pPr>
        <w:pStyle w:val="NormalWeb"/>
        <w:shd w:val="clear" w:color="auto" w:fill="FFFFFF"/>
        <w:spacing w:before="0" w:beforeAutospacing="0" w:after="0" w:afterAutospacing="0"/>
        <w:jc w:val="both"/>
        <w:rPr>
          <w:rFonts w:asciiTheme="majorHAnsi" w:hAnsiTheme="majorHAnsi" w:cstheme="majorHAnsi"/>
          <w:color w:val="000000"/>
          <w:sz w:val="22"/>
          <w:szCs w:val="22"/>
        </w:rPr>
      </w:pPr>
    </w:p>
    <w:p w14:paraId="74781B5C" w14:textId="77777777" w:rsidR="000042F3" w:rsidRDefault="00EB1EE7" w:rsidP="003C7E19">
      <w:pPr>
        <w:pStyle w:val="NormalWeb"/>
        <w:shd w:val="clear" w:color="auto" w:fill="FFFFFF"/>
        <w:spacing w:before="0" w:beforeAutospacing="0" w:after="0" w:afterAutospacing="0"/>
        <w:jc w:val="both"/>
        <w:rPr>
          <w:rStyle w:val="Strong"/>
          <w:rFonts w:asciiTheme="majorHAnsi" w:hAnsiTheme="majorHAnsi" w:cstheme="majorHAnsi"/>
          <w:color w:val="000000"/>
          <w:sz w:val="22"/>
          <w:szCs w:val="22"/>
        </w:rPr>
      </w:pPr>
      <w:r w:rsidRPr="003C7E19">
        <w:rPr>
          <w:rStyle w:val="Strong"/>
          <w:rFonts w:asciiTheme="majorHAnsi" w:hAnsiTheme="majorHAnsi" w:cstheme="majorHAnsi"/>
          <w:color w:val="000000"/>
          <w:sz w:val="22"/>
          <w:szCs w:val="22"/>
        </w:rPr>
        <w:t xml:space="preserve">Q. As a service center, we usually </w:t>
      </w:r>
      <w:proofErr w:type="gramStart"/>
      <w:r w:rsidRPr="003C7E19">
        <w:rPr>
          <w:rStyle w:val="Strong"/>
          <w:rFonts w:asciiTheme="majorHAnsi" w:hAnsiTheme="majorHAnsi" w:cstheme="majorHAnsi"/>
          <w:color w:val="000000"/>
          <w:sz w:val="22"/>
          <w:szCs w:val="22"/>
        </w:rPr>
        <w:t>allocate</w:t>
      </w:r>
      <w:proofErr w:type="gramEnd"/>
      <w:r w:rsidRPr="003C7E19">
        <w:rPr>
          <w:rStyle w:val="Strong"/>
          <w:rFonts w:asciiTheme="majorHAnsi" w:hAnsiTheme="majorHAnsi" w:cstheme="majorHAnsi"/>
          <w:color w:val="000000"/>
          <w:sz w:val="22"/>
          <w:szCs w:val="22"/>
        </w:rPr>
        <w:t xml:space="preserve"> charges to sponsored awards on a quarterly basis. Is this procedure still acceptable?</w:t>
      </w:r>
    </w:p>
    <w:p w14:paraId="4A00C095" w14:textId="1E9FDCAE" w:rsidR="00EB1EE7" w:rsidRDefault="00EB1EE7" w:rsidP="2C43EA2E">
      <w:pPr>
        <w:pStyle w:val="NormalWeb"/>
        <w:shd w:val="clear" w:color="auto" w:fill="FFFFFF" w:themeFill="background1"/>
        <w:spacing w:before="0" w:beforeAutospacing="0" w:after="0" w:afterAutospacing="0"/>
        <w:jc w:val="both"/>
        <w:rPr>
          <w:rFonts w:asciiTheme="majorHAnsi" w:hAnsiTheme="majorHAnsi" w:cstheme="majorBidi"/>
          <w:color w:val="000000"/>
          <w:sz w:val="22"/>
          <w:szCs w:val="22"/>
        </w:rPr>
      </w:pPr>
      <w:r w:rsidRPr="2C43EA2E">
        <w:rPr>
          <w:rFonts w:asciiTheme="majorHAnsi" w:hAnsiTheme="majorHAnsi" w:cstheme="majorBidi"/>
          <w:color w:val="000000" w:themeColor="text1"/>
          <w:sz w:val="22"/>
          <w:szCs w:val="22"/>
        </w:rPr>
        <w:t xml:space="preserve">A. Due to the closeout timeline, service centers </w:t>
      </w:r>
      <w:proofErr w:type="gramStart"/>
      <w:r w:rsidRPr="2C43EA2E">
        <w:rPr>
          <w:rFonts w:asciiTheme="majorHAnsi" w:hAnsiTheme="majorHAnsi" w:cstheme="majorBidi"/>
          <w:color w:val="000000" w:themeColor="text1"/>
          <w:sz w:val="22"/>
          <w:szCs w:val="22"/>
        </w:rPr>
        <w:t>are required to</w:t>
      </w:r>
      <w:proofErr w:type="gramEnd"/>
      <w:r w:rsidRPr="2C43EA2E">
        <w:rPr>
          <w:rFonts w:asciiTheme="majorHAnsi" w:hAnsiTheme="majorHAnsi" w:cstheme="majorBidi"/>
          <w:color w:val="000000" w:themeColor="text1"/>
          <w:sz w:val="22"/>
          <w:szCs w:val="22"/>
        </w:rPr>
        <w:t xml:space="preserve"> allocate cost</w:t>
      </w:r>
      <w:r w:rsidR="004B766A">
        <w:rPr>
          <w:rFonts w:asciiTheme="majorHAnsi" w:hAnsiTheme="majorHAnsi" w:cstheme="majorBidi"/>
          <w:color w:val="000000" w:themeColor="text1"/>
          <w:sz w:val="22"/>
          <w:szCs w:val="22"/>
        </w:rPr>
        <w:t>s</w:t>
      </w:r>
      <w:r w:rsidRPr="2C43EA2E">
        <w:rPr>
          <w:rFonts w:asciiTheme="majorHAnsi" w:hAnsiTheme="majorHAnsi" w:cstheme="majorBidi"/>
          <w:color w:val="000000" w:themeColor="text1"/>
          <w:sz w:val="22"/>
          <w:szCs w:val="22"/>
        </w:rPr>
        <w:t xml:space="preserve"> on a monthly basis. Failure to </w:t>
      </w:r>
      <w:proofErr w:type="gramStart"/>
      <w:r w:rsidRPr="2C43EA2E">
        <w:rPr>
          <w:rFonts w:asciiTheme="majorHAnsi" w:hAnsiTheme="majorHAnsi" w:cstheme="majorBidi"/>
          <w:color w:val="000000" w:themeColor="text1"/>
          <w:sz w:val="22"/>
          <w:szCs w:val="22"/>
        </w:rPr>
        <w:t>allocate</w:t>
      </w:r>
      <w:proofErr w:type="gramEnd"/>
      <w:r w:rsidRPr="2C43EA2E">
        <w:rPr>
          <w:rFonts w:asciiTheme="majorHAnsi" w:hAnsiTheme="majorHAnsi" w:cstheme="majorBidi"/>
          <w:color w:val="000000" w:themeColor="text1"/>
          <w:sz w:val="22"/>
          <w:szCs w:val="22"/>
        </w:rPr>
        <w:t xml:space="preserve"> the charges in accordance with the guidance provided in this policy, will compromise our ability to collect from the sponsor and therefore may result in the charges being transferred against a state, institutional, or gift account due to late posting on the sponsored awards. As a Business Manager, be mindful of service center billing dates to ensure charges are posted by the end of the project and future charges are suspended </w:t>
      </w:r>
      <w:proofErr w:type="gramStart"/>
      <w:r w:rsidRPr="2C43EA2E">
        <w:rPr>
          <w:rFonts w:asciiTheme="majorHAnsi" w:hAnsiTheme="majorHAnsi" w:cstheme="majorBidi"/>
          <w:color w:val="000000" w:themeColor="text1"/>
          <w:sz w:val="22"/>
          <w:szCs w:val="22"/>
        </w:rPr>
        <w:t>in a timely manner</w:t>
      </w:r>
      <w:proofErr w:type="gramEnd"/>
      <w:r w:rsidRPr="2C43EA2E">
        <w:rPr>
          <w:rFonts w:asciiTheme="majorHAnsi" w:hAnsiTheme="majorHAnsi" w:cstheme="majorBidi"/>
          <w:color w:val="000000" w:themeColor="text1"/>
          <w:sz w:val="22"/>
          <w:szCs w:val="22"/>
        </w:rPr>
        <w:t>.</w:t>
      </w:r>
    </w:p>
    <w:p w14:paraId="2DFE05D0" w14:textId="77777777" w:rsidR="000042F3" w:rsidRPr="003C7E19" w:rsidRDefault="000042F3" w:rsidP="003C7E19">
      <w:pPr>
        <w:pStyle w:val="NormalWeb"/>
        <w:shd w:val="clear" w:color="auto" w:fill="FFFFFF"/>
        <w:spacing w:before="0" w:beforeAutospacing="0" w:after="0" w:afterAutospacing="0"/>
        <w:jc w:val="both"/>
        <w:rPr>
          <w:rFonts w:asciiTheme="majorHAnsi" w:hAnsiTheme="majorHAnsi" w:cstheme="majorHAnsi"/>
          <w:color w:val="000000"/>
          <w:sz w:val="22"/>
          <w:szCs w:val="22"/>
        </w:rPr>
      </w:pPr>
    </w:p>
    <w:p w14:paraId="1E1A0748" w14:textId="77777777" w:rsidR="000042F3" w:rsidRDefault="00EB1EE7" w:rsidP="003C7E19">
      <w:pPr>
        <w:pStyle w:val="NormalWeb"/>
        <w:shd w:val="clear" w:color="auto" w:fill="FFFFFF"/>
        <w:spacing w:before="0" w:beforeAutospacing="0" w:after="0" w:afterAutospacing="0"/>
        <w:jc w:val="both"/>
        <w:rPr>
          <w:rStyle w:val="Strong"/>
          <w:rFonts w:asciiTheme="majorHAnsi" w:hAnsiTheme="majorHAnsi" w:cstheme="majorHAnsi"/>
          <w:color w:val="000000"/>
          <w:sz w:val="22"/>
          <w:szCs w:val="22"/>
        </w:rPr>
      </w:pPr>
      <w:r w:rsidRPr="003C7E19">
        <w:rPr>
          <w:rStyle w:val="Strong"/>
          <w:rFonts w:asciiTheme="majorHAnsi" w:hAnsiTheme="majorHAnsi" w:cstheme="majorHAnsi"/>
          <w:color w:val="000000"/>
          <w:sz w:val="22"/>
          <w:szCs w:val="22"/>
        </w:rPr>
        <w:t xml:space="preserve">Q. How can we as a PI and unit business office </w:t>
      </w:r>
      <w:proofErr w:type="gramStart"/>
      <w:r w:rsidRPr="003C7E19">
        <w:rPr>
          <w:rStyle w:val="Strong"/>
          <w:rFonts w:asciiTheme="majorHAnsi" w:hAnsiTheme="majorHAnsi" w:cstheme="majorHAnsi"/>
          <w:color w:val="000000"/>
          <w:sz w:val="22"/>
          <w:szCs w:val="22"/>
        </w:rPr>
        <w:t>comply with</w:t>
      </w:r>
      <w:proofErr w:type="gramEnd"/>
      <w:r w:rsidRPr="003C7E19">
        <w:rPr>
          <w:rStyle w:val="Strong"/>
          <w:rFonts w:asciiTheme="majorHAnsi" w:hAnsiTheme="majorHAnsi" w:cstheme="majorHAnsi"/>
          <w:color w:val="000000"/>
          <w:sz w:val="22"/>
          <w:szCs w:val="22"/>
        </w:rPr>
        <w:t xml:space="preserve"> the policy of closing awards within 120 days?</w:t>
      </w:r>
    </w:p>
    <w:p w14:paraId="19E8FAC9" w14:textId="1C2C480C" w:rsidR="00EB1EE7" w:rsidRDefault="00EB1EE7" w:rsidP="2C43EA2E">
      <w:pPr>
        <w:pStyle w:val="NormalWeb"/>
        <w:shd w:val="clear" w:color="auto" w:fill="FFFFFF" w:themeFill="background1"/>
        <w:spacing w:before="0" w:beforeAutospacing="0" w:after="0" w:afterAutospacing="0"/>
        <w:jc w:val="both"/>
        <w:rPr>
          <w:rFonts w:asciiTheme="majorHAnsi" w:hAnsiTheme="majorHAnsi" w:cstheme="majorBidi"/>
          <w:color w:val="000000"/>
          <w:sz w:val="22"/>
          <w:szCs w:val="22"/>
        </w:rPr>
      </w:pPr>
      <w:r w:rsidRPr="2C43EA2E">
        <w:rPr>
          <w:rFonts w:asciiTheme="majorHAnsi" w:hAnsiTheme="majorHAnsi" w:cstheme="majorBidi"/>
          <w:color w:val="000000" w:themeColor="text1"/>
          <w:sz w:val="22"/>
          <w:szCs w:val="22"/>
        </w:rPr>
        <w:t xml:space="preserve">A. Monthly review and reconciliation throughout the life of the project </w:t>
      </w:r>
      <w:proofErr w:type="gramStart"/>
      <w:r w:rsidRPr="2C43EA2E">
        <w:rPr>
          <w:rFonts w:asciiTheme="majorHAnsi" w:hAnsiTheme="majorHAnsi" w:cstheme="majorBidi"/>
          <w:color w:val="000000" w:themeColor="text1"/>
          <w:sz w:val="22"/>
          <w:szCs w:val="22"/>
        </w:rPr>
        <w:t>facilitate</w:t>
      </w:r>
      <w:proofErr w:type="gramEnd"/>
      <w:r w:rsidRPr="2C43EA2E">
        <w:rPr>
          <w:rFonts w:asciiTheme="majorHAnsi" w:hAnsiTheme="majorHAnsi" w:cstheme="majorBidi"/>
          <w:color w:val="000000" w:themeColor="text1"/>
          <w:sz w:val="22"/>
          <w:szCs w:val="22"/>
        </w:rPr>
        <w:t xml:space="preserve"> the project closeout within the required timeframe. The PI </w:t>
      </w:r>
      <w:proofErr w:type="gramStart"/>
      <w:r w:rsidRPr="2C43EA2E">
        <w:rPr>
          <w:rFonts w:asciiTheme="majorHAnsi" w:hAnsiTheme="majorHAnsi" w:cstheme="majorBidi"/>
          <w:color w:val="000000" w:themeColor="text1"/>
          <w:sz w:val="22"/>
          <w:szCs w:val="22"/>
        </w:rPr>
        <w:t>is responsible for</w:t>
      </w:r>
      <w:proofErr w:type="gramEnd"/>
      <w:r w:rsidRPr="2C43EA2E">
        <w:rPr>
          <w:rFonts w:asciiTheme="majorHAnsi" w:hAnsiTheme="majorHAnsi" w:cstheme="majorBidi"/>
          <w:color w:val="000000" w:themeColor="text1"/>
          <w:sz w:val="22"/>
          <w:szCs w:val="22"/>
        </w:rPr>
        <w:t xml:space="preserve"> ensuring that all costs charged to a grant are reasonable and allowable with the assistance of the unit business office. The PI should request </w:t>
      </w:r>
      <w:proofErr w:type="gramStart"/>
      <w:r w:rsidRPr="2C43EA2E">
        <w:rPr>
          <w:rFonts w:asciiTheme="majorHAnsi" w:hAnsiTheme="majorHAnsi" w:cstheme="majorBidi"/>
          <w:color w:val="000000" w:themeColor="text1"/>
          <w:sz w:val="22"/>
          <w:szCs w:val="22"/>
        </w:rPr>
        <w:t>timely</w:t>
      </w:r>
      <w:proofErr w:type="gramEnd"/>
      <w:r w:rsidRPr="2C43EA2E">
        <w:rPr>
          <w:rFonts w:asciiTheme="majorHAnsi" w:hAnsiTheme="majorHAnsi" w:cstheme="majorBidi"/>
          <w:color w:val="000000" w:themeColor="text1"/>
          <w:sz w:val="22"/>
          <w:szCs w:val="22"/>
        </w:rPr>
        <w:t xml:space="preserve"> corrections for any cost deemed unallowable for any reason, including posting errors. Be aware that the closeout deadline requires units to finalize costs in Banner well before the last </w:t>
      </w:r>
      <w:proofErr w:type="gramStart"/>
      <w:r w:rsidRPr="2C43EA2E">
        <w:rPr>
          <w:rFonts w:asciiTheme="majorHAnsi" w:hAnsiTheme="majorHAnsi" w:cstheme="majorBidi"/>
          <w:color w:val="000000" w:themeColor="text1"/>
          <w:sz w:val="22"/>
          <w:szCs w:val="22"/>
        </w:rPr>
        <w:t>day, and</w:t>
      </w:r>
      <w:proofErr w:type="gramEnd"/>
      <w:r w:rsidRPr="2C43EA2E">
        <w:rPr>
          <w:rFonts w:asciiTheme="majorHAnsi" w:hAnsiTheme="majorHAnsi" w:cstheme="majorBidi"/>
          <w:color w:val="000000" w:themeColor="text1"/>
          <w:sz w:val="22"/>
          <w:szCs w:val="22"/>
        </w:rPr>
        <w:t xml:space="preserve"> is often at least 30 days prior. Refer to the</w:t>
      </w:r>
      <w:r w:rsidR="00170688" w:rsidRPr="2C43EA2E">
        <w:rPr>
          <w:rFonts w:asciiTheme="majorHAnsi" w:hAnsiTheme="majorHAnsi" w:cstheme="majorBidi"/>
          <w:color w:val="000000" w:themeColor="text1"/>
          <w:sz w:val="22"/>
          <w:szCs w:val="22"/>
        </w:rPr>
        <w:t xml:space="preserve"> </w:t>
      </w:r>
      <w:r w:rsidRPr="2C43EA2E">
        <w:rPr>
          <w:rStyle w:val="Emphasis"/>
          <w:rFonts w:asciiTheme="majorHAnsi" w:hAnsiTheme="majorHAnsi" w:cstheme="majorBidi"/>
          <w:color w:val="000000" w:themeColor="text1"/>
          <w:sz w:val="22"/>
          <w:szCs w:val="22"/>
        </w:rPr>
        <w:t>What To Do AFTER Project End Date</w:t>
      </w:r>
      <w:r w:rsidR="00170688" w:rsidRPr="2C43EA2E">
        <w:rPr>
          <w:rFonts w:asciiTheme="majorHAnsi" w:hAnsiTheme="majorHAnsi" w:cstheme="majorBidi"/>
          <w:color w:val="000000" w:themeColor="text1"/>
          <w:sz w:val="22"/>
          <w:szCs w:val="22"/>
        </w:rPr>
        <w:t xml:space="preserve"> </w:t>
      </w:r>
      <w:r w:rsidRPr="2C43EA2E">
        <w:rPr>
          <w:rFonts w:asciiTheme="majorHAnsi" w:hAnsiTheme="majorHAnsi" w:cstheme="majorBidi"/>
          <w:color w:val="000000" w:themeColor="text1"/>
          <w:sz w:val="22"/>
          <w:szCs w:val="22"/>
        </w:rPr>
        <w:t>section of policies and procedures on</w:t>
      </w:r>
      <w:r w:rsidR="00170688" w:rsidRPr="2C43EA2E">
        <w:rPr>
          <w:rFonts w:asciiTheme="majorHAnsi" w:hAnsiTheme="majorHAnsi" w:cstheme="majorBidi"/>
          <w:color w:val="000000" w:themeColor="text1"/>
          <w:sz w:val="22"/>
          <w:szCs w:val="22"/>
        </w:rPr>
        <w:t xml:space="preserve"> </w:t>
      </w:r>
      <w:hyperlink r:id="rId25">
        <w:r w:rsidR="003B3608">
          <w:rPr>
            <w:rStyle w:val="Hyperlink"/>
            <w:rFonts w:asciiTheme="majorHAnsi" w:eastAsiaTheme="majorEastAsia" w:hAnsiTheme="majorHAnsi" w:cstheme="majorBidi"/>
            <w:color w:val="003366"/>
            <w:sz w:val="22"/>
            <w:szCs w:val="22"/>
          </w:rPr>
          <w:t>16.1</w:t>
        </w:r>
      </w:hyperlink>
      <w:r w:rsidR="003B3608">
        <w:rPr>
          <w:rStyle w:val="Hyperlink"/>
          <w:rFonts w:asciiTheme="majorHAnsi" w:eastAsiaTheme="majorEastAsia" w:hAnsiTheme="majorHAnsi" w:cstheme="majorBidi"/>
          <w:color w:val="003366"/>
          <w:sz w:val="22"/>
          <w:szCs w:val="22"/>
        </w:rPr>
        <w:t xml:space="preserve"> Sponsored Projects Closeout</w:t>
      </w:r>
      <w:r w:rsidRPr="2C43EA2E">
        <w:rPr>
          <w:rFonts w:asciiTheme="majorHAnsi" w:hAnsiTheme="majorHAnsi" w:cstheme="majorBidi"/>
          <w:color w:val="000000" w:themeColor="text1"/>
          <w:sz w:val="22"/>
          <w:szCs w:val="22"/>
        </w:rPr>
        <w:t>.</w:t>
      </w:r>
    </w:p>
    <w:p w14:paraId="103431EE" w14:textId="77777777" w:rsidR="00170688" w:rsidRPr="003C7E19" w:rsidRDefault="00170688" w:rsidP="003C7E19">
      <w:pPr>
        <w:pStyle w:val="NormalWeb"/>
        <w:shd w:val="clear" w:color="auto" w:fill="FFFFFF"/>
        <w:spacing w:before="0" w:beforeAutospacing="0" w:after="0" w:afterAutospacing="0"/>
        <w:jc w:val="both"/>
        <w:rPr>
          <w:rFonts w:asciiTheme="majorHAnsi" w:hAnsiTheme="majorHAnsi" w:cstheme="majorHAnsi"/>
          <w:color w:val="000000"/>
          <w:sz w:val="22"/>
          <w:szCs w:val="22"/>
        </w:rPr>
      </w:pPr>
    </w:p>
    <w:p w14:paraId="7CAA98E8" w14:textId="7BF387D4" w:rsidR="00170688" w:rsidRDefault="00EB1EE7" w:rsidP="003C7E19">
      <w:pPr>
        <w:pStyle w:val="NormalWeb"/>
        <w:shd w:val="clear" w:color="auto" w:fill="FFFFFF"/>
        <w:spacing w:before="0" w:beforeAutospacing="0" w:after="0" w:afterAutospacing="0"/>
        <w:jc w:val="both"/>
        <w:rPr>
          <w:rStyle w:val="Strong"/>
          <w:rFonts w:asciiTheme="majorHAnsi" w:hAnsiTheme="majorHAnsi" w:cstheme="majorHAnsi"/>
          <w:color w:val="000000"/>
          <w:sz w:val="22"/>
          <w:szCs w:val="22"/>
        </w:rPr>
      </w:pPr>
      <w:r w:rsidRPr="003C7E19">
        <w:rPr>
          <w:rStyle w:val="Strong"/>
          <w:rFonts w:asciiTheme="majorHAnsi" w:hAnsiTheme="majorHAnsi" w:cstheme="majorHAnsi"/>
          <w:color w:val="000000"/>
          <w:sz w:val="22"/>
          <w:szCs w:val="22"/>
        </w:rPr>
        <w:t xml:space="preserve">Q. An error was discovered after the final financial reports </w:t>
      </w:r>
      <w:proofErr w:type="gramStart"/>
      <w:r w:rsidRPr="003C7E19">
        <w:rPr>
          <w:rStyle w:val="Strong"/>
          <w:rFonts w:asciiTheme="majorHAnsi" w:hAnsiTheme="majorHAnsi" w:cstheme="majorHAnsi"/>
          <w:color w:val="000000"/>
          <w:sz w:val="22"/>
          <w:szCs w:val="22"/>
        </w:rPr>
        <w:t>have</w:t>
      </w:r>
      <w:proofErr w:type="gramEnd"/>
      <w:r w:rsidRPr="003C7E19">
        <w:rPr>
          <w:rStyle w:val="Strong"/>
          <w:rFonts w:asciiTheme="majorHAnsi" w:hAnsiTheme="majorHAnsi" w:cstheme="majorHAnsi"/>
          <w:color w:val="000000"/>
          <w:sz w:val="22"/>
          <w:szCs w:val="22"/>
        </w:rPr>
        <w:t xml:space="preserve"> been </w:t>
      </w:r>
      <w:proofErr w:type="gramStart"/>
      <w:r w:rsidRPr="003C7E19">
        <w:rPr>
          <w:rStyle w:val="Strong"/>
          <w:rFonts w:asciiTheme="majorHAnsi" w:hAnsiTheme="majorHAnsi" w:cstheme="majorHAnsi"/>
          <w:color w:val="000000"/>
          <w:sz w:val="22"/>
          <w:szCs w:val="22"/>
        </w:rPr>
        <w:t>submitted</w:t>
      </w:r>
      <w:proofErr w:type="gramEnd"/>
      <w:r w:rsidRPr="003C7E19">
        <w:rPr>
          <w:rStyle w:val="Strong"/>
          <w:rFonts w:asciiTheme="majorHAnsi" w:hAnsiTheme="majorHAnsi" w:cstheme="majorHAnsi"/>
          <w:color w:val="000000"/>
          <w:sz w:val="22"/>
          <w:szCs w:val="22"/>
        </w:rPr>
        <w:t xml:space="preserve"> to the sponsor, and the award terminated in Banner. Can we or should we correct this error?</w:t>
      </w:r>
    </w:p>
    <w:p w14:paraId="19E99EA7" w14:textId="69D4A61C" w:rsidR="00EB1EE7" w:rsidRDefault="00EB1EE7" w:rsidP="5642D790">
      <w:pPr>
        <w:pStyle w:val="NormalWeb"/>
        <w:shd w:val="clear" w:color="auto" w:fill="FFFFFF" w:themeFill="background1"/>
        <w:spacing w:before="0" w:beforeAutospacing="0" w:after="0" w:afterAutospacing="0"/>
        <w:jc w:val="both"/>
        <w:rPr>
          <w:rFonts w:asciiTheme="majorHAnsi" w:hAnsiTheme="majorHAnsi" w:cstheme="majorBidi"/>
          <w:color w:val="000000"/>
          <w:sz w:val="22"/>
          <w:szCs w:val="22"/>
        </w:rPr>
      </w:pPr>
      <w:r w:rsidRPr="5642D790">
        <w:rPr>
          <w:rFonts w:asciiTheme="majorHAnsi" w:hAnsiTheme="majorHAnsi" w:cstheme="majorBidi"/>
          <w:color w:val="000000" w:themeColor="text1"/>
          <w:sz w:val="22"/>
          <w:szCs w:val="22"/>
        </w:rPr>
        <w:t xml:space="preserve">A. If the sponsor was overcharged due to the error, then the account will be reopened, the credit processed, and a refund issued to the sponsor. If the sponsor was under-charged (i.e., a late subcontractor invoice was received), then sponsor-specific guidelines will be applied. </w:t>
      </w:r>
      <w:r w:rsidR="00DD2BCA" w:rsidRPr="5642D790">
        <w:rPr>
          <w:rFonts w:asciiTheme="majorHAnsi" w:hAnsiTheme="majorHAnsi" w:cstheme="majorBidi"/>
          <w:color w:val="000000" w:themeColor="text1"/>
          <w:sz w:val="22"/>
          <w:szCs w:val="22"/>
        </w:rPr>
        <w:t>If</w:t>
      </w:r>
      <w:r w:rsidR="031A453C" w:rsidRPr="5642D790">
        <w:rPr>
          <w:rFonts w:asciiTheme="majorHAnsi" w:hAnsiTheme="majorHAnsi" w:cstheme="majorBidi"/>
          <w:color w:val="000000" w:themeColor="text1"/>
          <w:sz w:val="22"/>
          <w:szCs w:val="22"/>
        </w:rPr>
        <w:t>,</w:t>
      </w:r>
      <w:r w:rsidR="00DD2BCA" w:rsidRPr="5642D790">
        <w:rPr>
          <w:rFonts w:asciiTheme="majorHAnsi" w:hAnsiTheme="majorHAnsi" w:cstheme="majorBidi"/>
          <w:color w:val="000000" w:themeColor="text1"/>
          <w:sz w:val="22"/>
          <w:szCs w:val="22"/>
        </w:rPr>
        <w:t xml:space="preserve"> and only if</w:t>
      </w:r>
      <w:r w:rsidR="3DFA3D92" w:rsidRPr="5642D790">
        <w:rPr>
          <w:rFonts w:asciiTheme="majorHAnsi" w:hAnsiTheme="majorHAnsi" w:cstheme="majorBidi"/>
          <w:color w:val="000000" w:themeColor="text1"/>
          <w:sz w:val="22"/>
          <w:szCs w:val="22"/>
        </w:rPr>
        <w:t>,</w:t>
      </w:r>
      <w:r w:rsidR="00DD2BCA" w:rsidRPr="5642D790">
        <w:rPr>
          <w:rFonts w:asciiTheme="majorHAnsi" w:hAnsiTheme="majorHAnsi" w:cstheme="majorBidi"/>
          <w:color w:val="000000" w:themeColor="text1"/>
          <w:sz w:val="22"/>
          <w:szCs w:val="22"/>
        </w:rPr>
        <w:t xml:space="preserve"> </w:t>
      </w:r>
      <w:r w:rsidRPr="5642D790">
        <w:rPr>
          <w:rFonts w:asciiTheme="majorHAnsi" w:hAnsiTheme="majorHAnsi" w:cstheme="majorBidi"/>
          <w:color w:val="000000" w:themeColor="text1"/>
          <w:sz w:val="22"/>
          <w:szCs w:val="22"/>
        </w:rPr>
        <w:t xml:space="preserve">the sponsor allows for the correction and is willing to pay for the costs, sponsored programs post-award office </w:t>
      </w:r>
      <w:r w:rsidR="331715F6" w:rsidRPr="5642D790">
        <w:rPr>
          <w:rFonts w:asciiTheme="majorHAnsi" w:hAnsiTheme="majorHAnsi" w:cstheme="majorBidi"/>
          <w:color w:val="000000" w:themeColor="text1"/>
          <w:sz w:val="22"/>
          <w:szCs w:val="22"/>
        </w:rPr>
        <w:t xml:space="preserve">will </w:t>
      </w:r>
      <w:r w:rsidRPr="5642D790">
        <w:rPr>
          <w:rFonts w:asciiTheme="majorHAnsi" w:hAnsiTheme="majorHAnsi" w:cstheme="majorBidi"/>
          <w:color w:val="000000" w:themeColor="text1"/>
          <w:sz w:val="22"/>
          <w:szCs w:val="22"/>
        </w:rPr>
        <w:t>reopen the project for the business unit to post the costs.</w:t>
      </w:r>
    </w:p>
    <w:p w14:paraId="23F9F7F2" w14:textId="77777777" w:rsidR="00170688" w:rsidRPr="003C7E19" w:rsidRDefault="00170688" w:rsidP="5642D790">
      <w:pPr>
        <w:pStyle w:val="NormalWeb"/>
        <w:shd w:val="clear" w:color="auto" w:fill="FFFFFF" w:themeFill="background1"/>
        <w:spacing w:before="0" w:beforeAutospacing="0" w:after="0" w:afterAutospacing="0"/>
        <w:jc w:val="both"/>
        <w:rPr>
          <w:rFonts w:asciiTheme="majorHAnsi" w:hAnsiTheme="majorHAnsi" w:cstheme="majorBidi"/>
          <w:color w:val="000000"/>
          <w:sz w:val="22"/>
          <w:szCs w:val="22"/>
        </w:rPr>
      </w:pPr>
    </w:p>
    <w:p w14:paraId="2C77C875" w14:textId="095DB330" w:rsidR="00DD2BCA" w:rsidRDefault="00DD2BCA" w:rsidP="003C7E19">
      <w:pPr>
        <w:pStyle w:val="NormalWeb"/>
        <w:shd w:val="clear" w:color="auto" w:fill="FFFFFF"/>
        <w:spacing w:before="0" w:beforeAutospacing="0" w:after="0" w:afterAutospacing="0"/>
        <w:jc w:val="both"/>
        <w:rPr>
          <w:rStyle w:val="lastupdated"/>
          <w:rFonts w:asciiTheme="majorHAnsi" w:hAnsiTheme="majorHAnsi" w:cstheme="majorHAnsi"/>
          <w:color w:val="666666"/>
          <w:sz w:val="22"/>
          <w:szCs w:val="22"/>
        </w:rPr>
      </w:pPr>
    </w:p>
    <w:p w14:paraId="6778798B" w14:textId="77777777" w:rsidR="003B3608" w:rsidRDefault="00DD2BCA" w:rsidP="003B3608">
      <w:pPr>
        <w:pStyle w:val="NormalWeb"/>
        <w:shd w:val="clear" w:color="auto" w:fill="FFFFFF"/>
        <w:spacing w:before="0" w:beforeAutospacing="0" w:after="0" w:afterAutospacing="0"/>
        <w:jc w:val="both"/>
        <w:rPr>
          <w:rFonts w:asciiTheme="majorHAnsi" w:hAnsiTheme="majorHAnsi" w:cstheme="majorBidi"/>
          <w:color w:val="0455A4"/>
          <w:sz w:val="22"/>
          <w:szCs w:val="22"/>
        </w:rPr>
      </w:pPr>
      <w:r w:rsidRPr="2C43EA2E">
        <w:rPr>
          <w:rFonts w:asciiTheme="majorHAnsi" w:hAnsiTheme="majorHAnsi" w:cstheme="majorBidi"/>
          <w:color w:val="0455A4"/>
          <w:sz w:val="22"/>
          <w:szCs w:val="22"/>
        </w:rPr>
        <w:t>First Published: May 2015 | Last Updated: _______ | Last Reviewed: ___________</w:t>
      </w:r>
    </w:p>
    <w:p w14:paraId="1B50065E" w14:textId="77777777" w:rsidR="003B3608" w:rsidRDefault="003B3608" w:rsidP="003B3608">
      <w:pPr>
        <w:pStyle w:val="NormalWeb"/>
        <w:shd w:val="clear" w:color="auto" w:fill="FFFFFF"/>
        <w:spacing w:before="0" w:beforeAutospacing="0" w:after="0" w:afterAutospacing="0"/>
        <w:jc w:val="both"/>
        <w:rPr>
          <w:rFonts w:asciiTheme="majorHAnsi" w:hAnsiTheme="majorHAnsi" w:cstheme="majorBidi"/>
          <w:color w:val="0455A4"/>
          <w:sz w:val="22"/>
          <w:szCs w:val="22"/>
        </w:rPr>
      </w:pPr>
    </w:p>
    <w:p w14:paraId="793320C8" w14:textId="77777777" w:rsidR="003B3608" w:rsidRDefault="003B3608" w:rsidP="003B3608">
      <w:pPr>
        <w:pStyle w:val="NormalWeb"/>
        <w:shd w:val="clear" w:color="auto" w:fill="FFFFFF"/>
        <w:spacing w:before="0" w:beforeAutospacing="0" w:after="0" w:afterAutospacing="0"/>
        <w:jc w:val="both"/>
        <w:rPr>
          <w:rFonts w:asciiTheme="majorHAnsi" w:hAnsiTheme="majorHAnsi" w:cstheme="majorBidi"/>
          <w:color w:val="0455A4"/>
          <w:sz w:val="22"/>
          <w:szCs w:val="22"/>
        </w:rPr>
      </w:pPr>
    </w:p>
    <w:p w14:paraId="3BFE83CC" w14:textId="77777777" w:rsidR="003B3608" w:rsidRDefault="003B3608" w:rsidP="003B3608">
      <w:pPr>
        <w:pStyle w:val="NormalWeb"/>
        <w:shd w:val="clear" w:color="auto" w:fill="FFFFFF"/>
        <w:spacing w:before="0" w:beforeAutospacing="0" w:after="0" w:afterAutospacing="0"/>
        <w:jc w:val="both"/>
        <w:rPr>
          <w:rFonts w:asciiTheme="majorHAnsi" w:hAnsiTheme="majorHAnsi" w:cstheme="majorBidi"/>
          <w:color w:val="0455A4"/>
          <w:sz w:val="22"/>
          <w:szCs w:val="22"/>
        </w:rPr>
      </w:pPr>
    </w:p>
    <w:p w14:paraId="0F564222" w14:textId="77777777" w:rsidR="003B3608" w:rsidRDefault="003B3608" w:rsidP="003B3608">
      <w:pPr>
        <w:pStyle w:val="NormalWeb"/>
        <w:shd w:val="clear" w:color="auto" w:fill="FFFFFF"/>
        <w:spacing w:before="0" w:beforeAutospacing="0" w:after="0" w:afterAutospacing="0"/>
        <w:jc w:val="both"/>
        <w:rPr>
          <w:rFonts w:asciiTheme="majorHAnsi" w:hAnsiTheme="majorHAnsi" w:cstheme="majorBidi"/>
          <w:color w:val="0455A4"/>
          <w:sz w:val="22"/>
          <w:szCs w:val="22"/>
        </w:rPr>
      </w:pPr>
    </w:p>
    <w:p w14:paraId="7D854FB6" w14:textId="77777777" w:rsidR="003B3608" w:rsidRDefault="003B3608" w:rsidP="003B3608">
      <w:pPr>
        <w:pStyle w:val="NormalWeb"/>
        <w:shd w:val="clear" w:color="auto" w:fill="FFFFFF"/>
        <w:spacing w:before="0" w:beforeAutospacing="0" w:after="0" w:afterAutospacing="0"/>
        <w:jc w:val="both"/>
        <w:rPr>
          <w:rFonts w:asciiTheme="majorHAnsi" w:hAnsiTheme="majorHAnsi" w:cstheme="majorBidi"/>
          <w:color w:val="0455A4"/>
          <w:sz w:val="22"/>
          <w:szCs w:val="22"/>
        </w:rPr>
      </w:pPr>
    </w:p>
    <w:p w14:paraId="7526A766" w14:textId="77777777" w:rsidR="003B3608" w:rsidRDefault="003B3608" w:rsidP="003B3608">
      <w:pPr>
        <w:pStyle w:val="NormalWeb"/>
        <w:shd w:val="clear" w:color="auto" w:fill="FFFFFF"/>
        <w:spacing w:before="0" w:beforeAutospacing="0" w:after="0" w:afterAutospacing="0"/>
        <w:jc w:val="both"/>
        <w:rPr>
          <w:rFonts w:asciiTheme="majorHAnsi" w:hAnsiTheme="majorHAnsi" w:cstheme="majorBidi"/>
          <w:color w:val="0455A4"/>
          <w:sz w:val="22"/>
          <w:szCs w:val="22"/>
        </w:rPr>
      </w:pPr>
    </w:p>
    <w:p w14:paraId="15D637C3" w14:textId="77777777" w:rsidR="003B3608" w:rsidRDefault="003B3608" w:rsidP="003B3608">
      <w:pPr>
        <w:pStyle w:val="NormalWeb"/>
        <w:shd w:val="clear" w:color="auto" w:fill="FFFFFF"/>
        <w:spacing w:before="0" w:beforeAutospacing="0" w:after="0" w:afterAutospacing="0"/>
        <w:jc w:val="both"/>
        <w:rPr>
          <w:rFonts w:asciiTheme="majorHAnsi" w:hAnsiTheme="majorHAnsi" w:cstheme="majorBidi"/>
          <w:color w:val="0455A4"/>
          <w:sz w:val="22"/>
          <w:szCs w:val="22"/>
        </w:rPr>
      </w:pPr>
    </w:p>
    <w:p w14:paraId="6711FEEB" w14:textId="77777777" w:rsidR="003B3608" w:rsidRDefault="003B3608" w:rsidP="003B3608">
      <w:pPr>
        <w:pStyle w:val="NormalWeb"/>
        <w:shd w:val="clear" w:color="auto" w:fill="FFFFFF"/>
        <w:spacing w:before="0" w:beforeAutospacing="0" w:after="0" w:afterAutospacing="0"/>
        <w:jc w:val="both"/>
        <w:rPr>
          <w:rFonts w:asciiTheme="majorHAnsi" w:hAnsiTheme="majorHAnsi" w:cstheme="majorBidi"/>
          <w:color w:val="0455A4"/>
          <w:sz w:val="22"/>
          <w:szCs w:val="22"/>
        </w:rPr>
      </w:pPr>
    </w:p>
    <w:p w14:paraId="512146AF" w14:textId="616E7F2E" w:rsidR="003B0DEA" w:rsidRPr="003B3608" w:rsidRDefault="002C6F8B" w:rsidP="003B3608">
      <w:pPr>
        <w:pStyle w:val="NormalWeb"/>
        <w:shd w:val="clear" w:color="auto" w:fill="FFFFFF"/>
        <w:spacing w:before="0" w:beforeAutospacing="0" w:after="0" w:afterAutospacing="0"/>
        <w:jc w:val="both"/>
        <w:rPr>
          <w:rFonts w:asciiTheme="majorHAnsi" w:hAnsiTheme="majorHAnsi" w:cstheme="majorHAnsi"/>
          <w:color w:val="000000"/>
          <w:sz w:val="22"/>
          <w:szCs w:val="22"/>
        </w:rPr>
      </w:pPr>
      <w:r>
        <w:rPr>
          <w:rFonts w:asciiTheme="majorHAnsi" w:hAnsiTheme="majorHAnsi" w:cstheme="majorHAnsi"/>
          <w:color w:val="0455A4"/>
          <w:sz w:val="22"/>
          <w:szCs w:val="22"/>
        </w:rPr>
        <w:lastRenderedPageBreak/>
        <w:t>16.</w:t>
      </w:r>
      <w:r w:rsidR="00C57C6F">
        <w:rPr>
          <w:rFonts w:asciiTheme="majorHAnsi" w:hAnsiTheme="majorHAnsi" w:cstheme="majorHAnsi"/>
          <w:color w:val="0455A4"/>
          <w:sz w:val="22"/>
          <w:szCs w:val="22"/>
        </w:rPr>
        <w:t>2</w:t>
      </w:r>
      <w:r w:rsidR="00E870AD">
        <w:rPr>
          <w:rFonts w:asciiTheme="majorHAnsi" w:hAnsiTheme="majorHAnsi" w:cstheme="majorHAnsi"/>
          <w:color w:val="0455A4"/>
          <w:sz w:val="22"/>
          <w:szCs w:val="22"/>
        </w:rPr>
        <w:t xml:space="preserve"> </w:t>
      </w:r>
      <w:r w:rsidR="003B0DEA" w:rsidRPr="000C2AE1">
        <w:rPr>
          <w:rFonts w:asciiTheme="majorHAnsi" w:hAnsiTheme="majorHAnsi" w:cstheme="majorHAnsi"/>
          <w:color w:val="0455A4"/>
          <w:sz w:val="22"/>
          <w:szCs w:val="22"/>
        </w:rPr>
        <w:t>Sponsored Projects Cost Principles</w:t>
      </w:r>
    </w:p>
    <w:p w14:paraId="4DA775DF" w14:textId="77777777" w:rsidR="00230C04" w:rsidRDefault="00230C04" w:rsidP="000C2AE1">
      <w:pPr>
        <w:pStyle w:val="Heading2"/>
        <w:keepNext w:val="0"/>
        <w:keepLines w:val="0"/>
        <w:shd w:val="clear" w:color="auto" w:fill="FFFFFF"/>
        <w:spacing w:before="0" w:line="240" w:lineRule="auto"/>
        <w:jc w:val="both"/>
        <w:rPr>
          <w:rFonts w:cstheme="majorHAnsi"/>
          <w:color w:val="13294B"/>
          <w:sz w:val="22"/>
          <w:szCs w:val="22"/>
        </w:rPr>
      </w:pPr>
    </w:p>
    <w:p w14:paraId="08DA7B49" w14:textId="120E678E" w:rsidR="003B0DEA" w:rsidRPr="00A6769B" w:rsidRDefault="003B0DEA" w:rsidP="3DD9579A">
      <w:pPr>
        <w:pStyle w:val="Heading2"/>
        <w:keepNext w:val="0"/>
        <w:keepLines w:val="0"/>
        <w:shd w:val="clear" w:color="auto" w:fill="FFFFFF" w:themeFill="background1"/>
        <w:spacing w:before="0" w:line="240" w:lineRule="auto"/>
        <w:jc w:val="both"/>
        <w:rPr>
          <w:b/>
          <w:bCs/>
          <w:color w:val="13294B"/>
          <w:sz w:val="22"/>
          <w:szCs w:val="22"/>
        </w:rPr>
      </w:pPr>
      <w:r w:rsidRPr="00A6769B">
        <w:rPr>
          <w:b/>
          <w:bCs/>
          <w:color w:val="13294B"/>
          <w:sz w:val="22"/>
          <w:szCs w:val="22"/>
        </w:rPr>
        <w:t>Policy Statement</w:t>
      </w:r>
    </w:p>
    <w:p w14:paraId="40B86188" w14:textId="7D195DB9" w:rsidR="003B0DEA" w:rsidRPr="000C2AE1" w:rsidRDefault="003B0DEA" w:rsidP="3A0750E8">
      <w:pPr>
        <w:pStyle w:val="NormalWeb"/>
        <w:shd w:val="clear" w:color="auto" w:fill="FFFFFF" w:themeFill="background1"/>
        <w:spacing w:before="0" w:beforeAutospacing="0" w:after="0" w:afterAutospacing="0"/>
        <w:rPr>
          <w:rFonts w:asciiTheme="majorHAnsi" w:hAnsiTheme="majorHAnsi" w:cstheme="majorBidi"/>
          <w:color w:val="000000"/>
          <w:sz w:val="22"/>
          <w:szCs w:val="22"/>
        </w:rPr>
      </w:pPr>
      <w:r w:rsidRPr="3A0750E8">
        <w:rPr>
          <w:rFonts w:asciiTheme="majorHAnsi" w:hAnsiTheme="majorHAnsi" w:cstheme="majorBidi"/>
          <w:color w:val="000000" w:themeColor="text1"/>
          <w:sz w:val="22"/>
          <w:szCs w:val="22"/>
        </w:rPr>
        <w:t xml:space="preserve">The University of Illinois System has a responsibility to ensure proper treatment of select items of costs incurred on sponsored projects and for purposes of the Facilities and Administrative </w:t>
      </w:r>
      <w:r w:rsidR="00895627" w:rsidRPr="3A0750E8">
        <w:rPr>
          <w:rFonts w:asciiTheme="majorHAnsi" w:hAnsiTheme="majorHAnsi" w:cstheme="majorBidi"/>
          <w:color w:val="000000" w:themeColor="text1"/>
          <w:sz w:val="22"/>
          <w:szCs w:val="22"/>
        </w:rPr>
        <w:t xml:space="preserve">(F&amp;A) </w:t>
      </w:r>
      <w:r w:rsidRPr="3A0750E8">
        <w:rPr>
          <w:rFonts w:asciiTheme="majorHAnsi" w:hAnsiTheme="majorHAnsi" w:cstheme="majorBidi"/>
          <w:color w:val="000000" w:themeColor="text1"/>
          <w:sz w:val="22"/>
          <w:szCs w:val="22"/>
        </w:rPr>
        <w:t>Rate Proposal in compliance with federal regulations, sponsor policy, award terms and conditions, and system policy</w:t>
      </w:r>
      <w:r w:rsidR="00895627" w:rsidRPr="3A0750E8">
        <w:rPr>
          <w:rFonts w:asciiTheme="majorHAnsi" w:hAnsiTheme="majorHAnsi" w:cstheme="majorBidi"/>
          <w:color w:val="000000" w:themeColor="text1"/>
          <w:sz w:val="22"/>
          <w:szCs w:val="22"/>
        </w:rPr>
        <w:t xml:space="preserve"> (Federal Uniform Guidance Title 2 CFR Part 200; formerly Office of Management and Budget (OMB) Circular A-21)</w:t>
      </w:r>
      <w:r w:rsidRPr="3A0750E8">
        <w:rPr>
          <w:rFonts w:asciiTheme="majorHAnsi" w:hAnsiTheme="majorHAnsi" w:cstheme="majorBidi"/>
          <w:color w:val="000000" w:themeColor="text1"/>
          <w:sz w:val="22"/>
          <w:szCs w:val="22"/>
        </w:rPr>
        <w:t>.</w:t>
      </w:r>
    </w:p>
    <w:p w14:paraId="3E96C65E" w14:textId="77777777" w:rsidR="00230C04" w:rsidRDefault="00230C04" w:rsidP="000C2AE1">
      <w:pPr>
        <w:pStyle w:val="NormalWeb"/>
        <w:shd w:val="clear" w:color="auto" w:fill="FFFFFF"/>
        <w:spacing w:before="0" w:beforeAutospacing="0" w:after="0" w:afterAutospacing="0"/>
        <w:jc w:val="both"/>
        <w:rPr>
          <w:rFonts w:asciiTheme="majorHAnsi" w:hAnsiTheme="majorHAnsi" w:cstheme="majorHAnsi"/>
          <w:color w:val="000000"/>
          <w:sz w:val="22"/>
          <w:szCs w:val="22"/>
        </w:rPr>
      </w:pPr>
    </w:p>
    <w:p w14:paraId="7C827937" w14:textId="16CBCF31" w:rsidR="003B0DEA" w:rsidRPr="000C2AE1" w:rsidRDefault="003B0DEA" w:rsidP="000C2AE1">
      <w:pPr>
        <w:pStyle w:val="NormalWeb"/>
        <w:shd w:val="clear" w:color="auto" w:fill="FFFFFF"/>
        <w:spacing w:before="0" w:beforeAutospacing="0" w:after="0" w:afterAutospacing="0"/>
        <w:jc w:val="both"/>
        <w:rPr>
          <w:rFonts w:asciiTheme="majorHAnsi" w:hAnsiTheme="majorHAnsi" w:cstheme="majorHAnsi"/>
          <w:color w:val="000000"/>
          <w:sz w:val="22"/>
          <w:szCs w:val="22"/>
        </w:rPr>
      </w:pPr>
      <w:r w:rsidRPr="000C2AE1">
        <w:rPr>
          <w:rFonts w:asciiTheme="majorHAnsi" w:hAnsiTheme="majorHAnsi" w:cstheme="majorHAnsi"/>
          <w:color w:val="000000"/>
          <w:sz w:val="22"/>
          <w:szCs w:val="22"/>
        </w:rPr>
        <w:t xml:space="preserve">For a cost to be allowable as either a direct charge to a sponsored agreement or as part of an indirect cost pool, it must be: </w:t>
      </w:r>
      <w:r w:rsidR="00170688">
        <w:rPr>
          <w:rFonts w:asciiTheme="majorHAnsi" w:hAnsiTheme="majorHAnsi" w:cstheme="majorHAnsi"/>
          <w:color w:val="000000"/>
          <w:sz w:val="22"/>
          <w:szCs w:val="22"/>
        </w:rPr>
        <w:t>—</w:t>
      </w:r>
    </w:p>
    <w:p w14:paraId="347138E1" w14:textId="77777777" w:rsidR="003B0DEA" w:rsidRPr="000C2AE1" w:rsidRDefault="003B0DEA" w:rsidP="00230C04">
      <w:pPr>
        <w:numPr>
          <w:ilvl w:val="0"/>
          <w:numId w:val="2"/>
        </w:numPr>
        <w:shd w:val="clear" w:color="auto" w:fill="FFFFFF"/>
        <w:tabs>
          <w:tab w:val="clear" w:pos="720"/>
        </w:tabs>
        <w:spacing w:after="0" w:line="240" w:lineRule="auto"/>
        <w:jc w:val="both"/>
        <w:rPr>
          <w:rFonts w:asciiTheme="majorHAnsi" w:hAnsiTheme="majorHAnsi" w:cstheme="majorHAnsi"/>
          <w:color w:val="000000"/>
        </w:rPr>
      </w:pPr>
      <w:r w:rsidRPr="000C2AE1">
        <w:rPr>
          <w:rFonts w:asciiTheme="majorHAnsi" w:hAnsiTheme="majorHAnsi" w:cstheme="majorHAnsi"/>
          <w:color w:val="000000"/>
        </w:rPr>
        <w:t>Necessary and reasonable.</w:t>
      </w:r>
    </w:p>
    <w:p w14:paraId="769FD9FD" w14:textId="31F503C6" w:rsidR="003B0DEA" w:rsidRPr="000C2AE1" w:rsidRDefault="003B0DEA" w:rsidP="00230C04">
      <w:pPr>
        <w:numPr>
          <w:ilvl w:val="0"/>
          <w:numId w:val="2"/>
        </w:numPr>
        <w:shd w:val="clear" w:color="auto" w:fill="FFFFFF"/>
        <w:tabs>
          <w:tab w:val="clear" w:pos="720"/>
        </w:tabs>
        <w:spacing w:after="0" w:line="240" w:lineRule="auto"/>
        <w:jc w:val="both"/>
        <w:rPr>
          <w:rFonts w:asciiTheme="majorHAnsi" w:hAnsiTheme="majorHAnsi" w:cstheme="majorHAnsi"/>
          <w:color w:val="000000"/>
        </w:rPr>
      </w:pPr>
      <w:r w:rsidRPr="000C2AE1">
        <w:rPr>
          <w:rFonts w:asciiTheme="majorHAnsi" w:hAnsiTheme="majorHAnsi" w:cstheme="majorHAnsi"/>
          <w:color w:val="000000"/>
        </w:rPr>
        <w:t>Allocable</w:t>
      </w:r>
      <w:r w:rsidR="00170688">
        <w:rPr>
          <w:rFonts w:asciiTheme="majorHAnsi" w:hAnsiTheme="majorHAnsi" w:cstheme="majorHAnsi"/>
          <w:color w:val="000000"/>
        </w:rPr>
        <w:t>—</w:t>
      </w:r>
      <w:r w:rsidRPr="000C2AE1">
        <w:rPr>
          <w:rFonts w:asciiTheme="majorHAnsi" w:hAnsiTheme="majorHAnsi" w:cstheme="majorHAnsi"/>
          <w:color w:val="000000"/>
        </w:rPr>
        <w:t xml:space="preserve">A cost is allocable to a project if goods or services involved are chargeable or assignable </w:t>
      </w:r>
      <w:proofErr w:type="gramStart"/>
      <w:r w:rsidRPr="000C2AE1">
        <w:rPr>
          <w:rFonts w:asciiTheme="majorHAnsi" w:hAnsiTheme="majorHAnsi" w:cstheme="majorHAnsi"/>
          <w:color w:val="000000"/>
        </w:rPr>
        <w:t>in accordance with</w:t>
      </w:r>
      <w:proofErr w:type="gramEnd"/>
      <w:r w:rsidRPr="000C2AE1">
        <w:rPr>
          <w:rFonts w:asciiTheme="majorHAnsi" w:hAnsiTheme="majorHAnsi" w:cstheme="majorHAnsi"/>
          <w:color w:val="000000"/>
        </w:rPr>
        <w:t xml:space="preserve"> the relative benefits received by the projects.</w:t>
      </w:r>
    </w:p>
    <w:p w14:paraId="6D7ABF56" w14:textId="77777777" w:rsidR="003B0DEA" w:rsidRPr="000C2AE1" w:rsidRDefault="003B0DEA" w:rsidP="00230C04">
      <w:pPr>
        <w:numPr>
          <w:ilvl w:val="0"/>
          <w:numId w:val="2"/>
        </w:numPr>
        <w:shd w:val="clear" w:color="auto" w:fill="FFFFFF"/>
        <w:tabs>
          <w:tab w:val="clear" w:pos="720"/>
        </w:tabs>
        <w:spacing w:after="0" w:line="240" w:lineRule="auto"/>
        <w:jc w:val="both"/>
        <w:rPr>
          <w:rFonts w:asciiTheme="majorHAnsi" w:hAnsiTheme="majorHAnsi" w:cstheme="majorHAnsi"/>
          <w:color w:val="000000"/>
        </w:rPr>
      </w:pPr>
      <w:r w:rsidRPr="000C2AE1">
        <w:rPr>
          <w:rFonts w:asciiTheme="majorHAnsi" w:hAnsiTheme="majorHAnsi" w:cstheme="majorHAnsi"/>
          <w:color w:val="000000"/>
        </w:rPr>
        <w:t xml:space="preserve">Accorded consistent treatment </w:t>
      </w:r>
      <w:proofErr w:type="gramStart"/>
      <w:r w:rsidRPr="000C2AE1">
        <w:rPr>
          <w:rFonts w:asciiTheme="majorHAnsi" w:hAnsiTheme="majorHAnsi" w:cstheme="majorHAnsi"/>
          <w:color w:val="000000"/>
        </w:rPr>
        <w:t>appropriate to</w:t>
      </w:r>
      <w:proofErr w:type="gramEnd"/>
      <w:r w:rsidRPr="000C2AE1">
        <w:rPr>
          <w:rFonts w:asciiTheme="majorHAnsi" w:hAnsiTheme="majorHAnsi" w:cstheme="majorHAnsi"/>
          <w:color w:val="000000"/>
        </w:rPr>
        <w:t xml:space="preserve"> the circumstances.</w:t>
      </w:r>
    </w:p>
    <w:p w14:paraId="190B2CF9" w14:textId="23D84685" w:rsidR="003B0DEA" w:rsidRPr="000C2AE1" w:rsidRDefault="003B0DEA" w:rsidP="00230C04">
      <w:pPr>
        <w:numPr>
          <w:ilvl w:val="0"/>
          <w:numId w:val="2"/>
        </w:numPr>
        <w:shd w:val="clear" w:color="auto" w:fill="FFFFFF"/>
        <w:tabs>
          <w:tab w:val="clear" w:pos="720"/>
        </w:tabs>
        <w:spacing w:after="0" w:line="240" w:lineRule="auto"/>
        <w:jc w:val="both"/>
        <w:rPr>
          <w:rFonts w:asciiTheme="majorHAnsi" w:hAnsiTheme="majorHAnsi" w:cstheme="majorHAnsi"/>
          <w:color w:val="000000"/>
        </w:rPr>
      </w:pPr>
      <w:r w:rsidRPr="000C2AE1">
        <w:rPr>
          <w:rFonts w:asciiTheme="majorHAnsi" w:hAnsiTheme="majorHAnsi" w:cstheme="majorHAnsi"/>
          <w:color w:val="000000"/>
        </w:rPr>
        <w:t xml:space="preserve">Conform to any limitations or exclusions </w:t>
      </w:r>
      <w:proofErr w:type="gramStart"/>
      <w:r w:rsidRPr="000C2AE1">
        <w:rPr>
          <w:rFonts w:asciiTheme="majorHAnsi" w:hAnsiTheme="majorHAnsi" w:cstheme="majorHAnsi"/>
          <w:color w:val="000000"/>
        </w:rPr>
        <w:t>set forth in</w:t>
      </w:r>
      <w:proofErr w:type="gramEnd"/>
      <w:r w:rsidRPr="000C2AE1">
        <w:rPr>
          <w:rFonts w:asciiTheme="majorHAnsi" w:hAnsiTheme="majorHAnsi" w:cstheme="majorHAnsi"/>
          <w:color w:val="000000"/>
        </w:rPr>
        <w:t xml:space="preserve"> </w:t>
      </w:r>
      <w:r w:rsidR="00255AD9">
        <w:rPr>
          <w:rFonts w:asciiTheme="majorHAnsi" w:hAnsiTheme="majorHAnsi" w:cstheme="majorHAnsi"/>
          <w:color w:val="000000"/>
        </w:rPr>
        <w:t>f</w:t>
      </w:r>
      <w:r w:rsidRPr="000C2AE1">
        <w:rPr>
          <w:rFonts w:asciiTheme="majorHAnsi" w:hAnsiTheme="majorHAnsi" w:cstheme="majorHAnsi"/>
          <w:color w:val="000000"/>
        </w:rPr>
        <w:t>ederal guidance.</w:t>
      </w:r>
    </w:p>
    <w:p w14:paraId="5CC90121" w14:textId="77777777" w:rsidR="003B0DEA" w:rsidRPr="000C2AE1" w:rsidRDefault="003B0DEA" w:rsidP="00230C04">
      <w:pPr>
        <w:numPr>
          <w:ilvl w:val="0"/>
          <w:numId w:val="2"/>
        </w:numPr>
        <w:shd w:val="clear" w:color="auto" w:fill="FFFFFF"/>
        <w:tabs>
          <w:tab w:val="clear" w:pos="720"/>
        </w:tabs>
        <w:spacing w:after="0" w:line="240" w:lineRule="auto"/>
        <w:jc w:val="both"/>
        <w:rPr>
          <w:rFonts w:asciiTheme="majorHAnsi" w:hAnsiTheme="majorHAnsi" w:cstheme="majorHAnsi"/>
          <w:color w:val="000000"/>
        </w:rPr>
      </w:pPr>
      <w:r w:rsidRPr="000C2AE1">
        <w:rPr>
          <w:rFonts w:asciiTheme="majorHAnsi" w:hAnsiTheme="majorHAnsi" w:cstheme="majorHAnsi"/>
          <w:color w:val="000000"/>
        </w:rPr>
        <w:t>Be adequately documented.</w:t>
      </w:r>
    </w:p>
    <w:p w14:paraId="14FC2DC4" w14:textId="222AAC2A" w:rsidR="00230C04" w:rsidRDefault="000F0D75" w:rsidP="000C2AE1">
      <w:pPr>
        <w:pStyle w:val="NormalWeb"/>
        <w:shd w:val="clear" w:color="auto" w:fill="FFFFFF"/>
        <w:spacing w:before="0" w:beforeAutospacing="0" w:after="0" w:afterAutospacing="0"/>
        <w:jc w:val="both"/>
        <w:rPr>
          <w:rFonts w:asciiTheme="majorHAnsi" w:hAnsiTheme="majorHAnsi" w:cstheme="majorHAnsi"/>
          <w:color w:val="000000"/>
          <w:sz w:val="22"/>
          <w:szCs w:val="22"/>
        </w:rPr>
      </w:pPr>
      <w:r>
        <w:rPr>
          <w:rFonts w:asciiTheme="majorHAnsi" w:hAnsiTheme="majorHAnsi" w:cstheme="majorHAnsi"/>
          <w:color w:val="000000"/>
          <w:sz w:val="22"/>
          <w:szCs w:val="22"/>
        </w:rPr>
        <w:t xml:space="preserve">(See </w:t>
      </w:r>
      <w:r w:rsidRPr="000C2AE1">
        <w:rPr>
          <w:rFonts w:asciiTheme="majorHAnsi" w:hAnsiTheme="majorHAnsi" w:cstheme="majorHAnsi"/>
          <w:color w:val="000000"/>
          <w:sz w:val="22"/>
          <w:szCs w:val="22"/>
        </w:rPr>
        <w:t>also OMB Uniform Guidance Sections 200.403</w:t>
      </w:r>
      <w:r w:rsidR="00170688">
        <w:rPr>
          <w:rFonts w:asciiTheme="majorHAnsi" w:hAnsiTheme="majorHAnsi" w:cstheme="majorHAnsi"/>
          <w:color w:val="000000"/>
          <w:sz w:val="22"/>
          <w:szCs w:val="22"/>
        </w:rPr>
        <w:t>—</w:t>
      </w:r>
      <w:r w:rsidRPr="000C2AE1">
        <w:rPr>
          <w:rFonts w:asciiTheme="majorHAnsi" w:hAnsiTheme="majorHAnsi" w:cstheme="majorHAnsi"/>
          <w:color w:val="000000"/>
          <w:sz w:val="22"/>
          <w:szCs w:val="22"/>
        </w:rPr>
        <w:t>200.405</w:t>
      </w:r>
      <w:r>
        <w:rPr>
          <w:rFonts w:asciiTheme="majorHAnsi" w:hAnsiTheme="majorHAnsi" w:cstheme="majorHAnsi"/>
          <w:color w:val="000000"/>
          <w:sz w:val="22"/>
          <w:szCs w:val="22"/>
        </w:rPr>
        <w:t>)</w:t>
      </w:r>
    </w:p>
    <w:p w14:paraId="76470926" w14:textId="77777777" w:rsidR="000F0D75" w:rsidRDefault="000F0D75" w:rsidP="000C2AE1">
      <w:pPr>
        <w:pStyle w:val="NormalWeb"/>
        <w:shd w:val="clear" w:color="auto" w:fill="FFFFFF"/>
        <w:spacing w:before="0" w:beforeAutospacing="0" w:after="0" w:afterAutospacing="0"/>
        <w:jc w:val="both"/>
        <w:rPr>
          <w:rFonts w:asciiTheme="majorHAnsi" w:hAnsiTheme="majorHAnsi" w:cstheme="majorHAnsi"/>
          <w:color w:val="000000"/>
          <w:sz w:val="22"/>
          <w:szCs w:val="22"/>
        </w:rPr>
      </w:pPr>
    </w:p>
    <w:p w14:paraId="263D436E" w14:textId="2FA98265" w:rsidR="003B0DEA" w:rsidRPr="000C2AE1" w:rsidRDefault="003B0DEA" w:rsidP="000C2AE1">
      <w:pPr>
        <w:pStyle w:val="NormalWeb"/>
        <w:shd w:val="clear" w:color="auto" w:fill="FFFFFF"/>
        <w:spacing w:before="0" w:beforeAutospacing="0" w:after="0" w:afterAutospacing="0"/>
        <w:jc w:val="both"/>
        <w:rPr>
          <w:rFonts w:asciiTheme="majorHAnsi" w:hAnsiTheme="majorHAnsi" w:cstheme="majorHAnsi"/>
          <w:color w:val="000000"/>
          <w:sz w:val="22"/>
          <w:szCs w:val="22"/>
        </w:rPr>
      </w:pPr>
      <w:r w:rsidRPr="000C2AE1">
        <w:rPr>
          <w:rFonts w:asciiTheme="majorHAnsi" w:hAnsiTheme="majorHAnsi" w:cstheme="majorHAnsi"/>
          <w:color w:val="000000"/>
          <w:sz w:val="22"/>
          <w:szCs w:val="22"/>
        </w:rPr>
        <w:t xml:space="preserve">For certain items of costs to be allowable as direct charges, prior written approval from the sponsor may be </w:t>
      </w:r>
      <w:proofErr w:type="gramStart"/>
      <w:r w:rsidRPr="000C2AE1">
        <w:rPr>
          <w:rFonts w:asciiTheme="majorHAnsi" w:hAnsiTheme="majorHAnsi" w:cstheme="majorHAnsi"/>
          <w:color w:val="000000"/>
          <w:sz w:val="22"/>
          <w:szCs w:val="22"/>
        </w:rPr>
        <w:t>required</w:t>
      </w:r>
      <w:proofErr w:type="gramEnd"/>
      <w:r w:rsidRPr="000C2AE1">
        <w:rPr>
          <w:rFonts w:asciiTheme="majorHAnsi" w:hAnsiTheme="majorHAnsi" w:cstheme="majorHAnsi"/>
          <w:color w:val="000000"/>
          <w:sz w:val="22"/>
          <w:szCs w:val="22"/>
        </w:rPr>
        <w:t>.</w:t>
      </w:r>
    </w:p>
    <w:p w14:paraId="75676072" w14:textId="77777777" w:rsidR="00230C04" w:rsidRDefault="00230C04" w:rsidP="000C2AE1">
      <w:pPr>
        <w:pStyle w:val="NormalWeb"/>
        <w:shd w:val="clear" w:color="auto" w:fill="FFFFFF"/>
        <w:spacing w:before="0" w:beforeAutospacing="0" w:after="0" w:afterAutospacing="0"/>
        <w:jc w:val="both"/>
        <w:rPr>
          <w:rFonts w:asciiTheme="majorHAnsi" w:hAnsiTheme="majorHAnsi" w:cstheme="majorHAnsi"/>
          <w:color w:val="000000"/>
          <w:sz w:val="22"/>
          <w:szCs w:val="22"/>
        </w:rPr>
      </w:pPr>
    </w:p>
    <w:p w14:paraId="175090C8" w14:textId="5CCEF4A0" w:rsidR="003B0DEA" w:rsidRPr="000C2AE1" w:rsidRDefault="003B0DEA" w:rsidP="000C2AE1">
      <w:pPr>
        <w:pStyle w:val="NormalWeb"/>
        <w:shd w:val="clear" w:color="auto" w:fill="FFFFFF"/>
        <w:spacing w:before="0" w:beforeAutospacing="0" w:after="0" w:afterAutospacing="0"/>
        <w:jc w:val="both"/>
        <w:rPr>
          <w:rFonts w:asciiTheme="majorHAnsi" w:hAnsiTheme="majorHAnsi" w:cstheme="majorHAnsi"/>
          <w:color w:val="000000"/>
          <w:sz w:val="22"/>
          <w:szCs w:val="22"/>
        </w:rPr>
      </w:pPr>
      <w:r w:rsidRPr="000C2AE1">
        <w:rPr>
          <w:rFonts w:asciiTheme="majorHAnsi" w:hAnsiTheme="majorHAnsi" w:cstheme="majorHAnsi"/>
          <w:color w:val="000000"/>
          <w:sz w:val="22"/>
          <w:szCs w:val="22"/>
        </w:rPr>
        <w:t>There is no universal rule for classifying certain costs as either direct or indirect (</w:t>
      </w:r>
      <w:r w:rsidR="0070334D">
        <w:rPr>
          <w:rFonts w:asciiTheme="majorHAnsi" w:hAnsiTheme="majorHAnsi" w:cstheme="majorHAnsi"/>
          <w:color w:val="000000"/>
          <w:sz w:val="22"/>
          <w:szCs w:val="22"/>
        </w:rPr>
        <w:t xml:space="preserve">i.e., </w:t>
      </w:r>
      <w:r w:rsidRPr="000C2AE1">
        <w:rPr>
          <w:rFonts w:asciiTheme="majorHAnsi" w:hAnsiTheme="majorHAnsi" w:cstheme="majorHAnsi"/>
          <w:color w:val="000000"/>
          <w:sz w:val="22"/>
          <w:szCs w:val="22"/>
        </w:rPr>
        <w:t xml:space="preserve">F&amp;A). A cost may be direct with respect to some specific service or function, but indirect with respect to a sponsored award or other final cost </w:t>
      </w:r>
      <w:proofErr w:type="gramStart"/>
      <w:r w:rsidRPr="000C2AE1">
        <w:rPr>
          <w:rFonts w:asciiTheme="majorHAnsi" w:hAnsiTheme="majorHAnsi" w:cstheme="majorHAnsi"/>
          <w:color w:val="000000"/>
          <w:sz w:val="22"/>
          <w:szCs w:val="22"/>
        </w:rPr>
        <w:t>objective</w:t>
      </w:r>
      <w:proofErr w:type="gramEnd"/>
      <w:r w:rsidRPr="000C2AE1">
        <w:rPr>
          <w:rFonts w:asciiTheme="majorHAnsi" w:hAnsiTheme="majorHAnsi" w:cstheme="majorHAnsi"/>
          <w:color w:val="000000"/>
          <w:sz w:val="22"/>
          <w:szCs w:val="22"/>
        </w:rPr>
        <w:t>. Therefore, it is essential that each item of cost incurred for the same purpose be treated consistently in like circumstances either as a direct or an indirect (</w:t>
      </w:r>
      <w:r w:rsidR="0070334D">
        <w:rPr>
          <w:rFonts w:asciiTheme="majorHAnsi" w:hAnsiTheme="majorHAnsi" w:cstheme="majorHAnsi"/>
          <w:color w:val="000000"/>
          <w:sz w:val="22"/>
          <w:szCs w:val="22"/>
        </w:rPr>
        <w:t xml:space="preserve">i.e., </w:t>
      </w:r>
      <w:r w:rsidRPr="000C2AE1">
        <w:rPr>
          <w:rFonts w:asciiTheme="majorHAnsi" w:hAnsiTheme="majorHAnsi" w:cstheme="majorHAnsi"/>
          <w:color w:val="000000"/>
          <w:sz w:val="22"/>
          <w:szCs w:val="22"/>
        </w:rPr>
        <w:t xml:space="preserve">F&amp;A) cost in order to avoid possible </w:t>
      </w:r>
      <w:proofErr w:type="gramStart"/>
      <w:r w:rsidRPr="000C2AE1">
        <w:rPr>
          <w:rFonts w:asciiTheme="majorHAnsi" w:hAnsiTheme="majorHAnsi" w:cstheme="majorHAnsi"/>
          <w:color w:val="000000"/>
          <w:sz w:val="22"/>
          <w:szCs w:val="22"/>
        </w:rPr>
        <w:t>double-charging</w:t>
      </w:r>
      <w:proofErr w:type="gramEnd"/>
      <w:r w:rsidRPr="000C2AE1">
        <w:rPr>
          <w:rFonts w:asciiTheme="majorHAnsi" w:hAnsiTheme="majorHAnsi" w:cstheme="majorHAnsi"/>
          <w:color w:val="000000"/>
          <w:sz w:val="22"/>
          <w:szCs w:val="22"/>
        </w:rPr>
        <w:t xml:space="preserve"> of sponsored awards.</w:t>
      </w:r>
    </w:p>
    <w:p w14:paraId="09AB1DA3" w14:textId="77777777" w:rsidR="00230C04" w:rsidRDefault="00230C04" w:rsidP="000C2AE1">
      <w:pPr>
        <w:pStyle w:val="NormalWeb"/>
        <w:shd w:val="clear" w:color="auto" w:fill="FFFFFF"/>
        <w:spacing w:before="0" w:beforeAutospacing="0" w:after="0" w:afterAutospacing="0"/>
        <w:jc w:val="both"/>
        <w:rPr>
          <w:rFonts w:asciiTheme="majorHAnsi" w:hAnsiTheme="majorHAnsi" w:cstheme="majorHAnsi"/>
          <w:color w:val="000000"/>
          <w:sz w:val="22"/>
          <w:szCs w:val="22"/>
        </w:rPr>
      </w:pPr>
    </w:p>
    <w:p w14:paraId="08CEF684" w14:textId="18F3E5DF" w:rsidR="003B0DEA" w:rsidRDefault="003B0DEA" w:rsidP="33B31181">
      <w:pPr>
        <w:pStyle w:val="NormalWeb"/>
        <w:shd w:val="clear" w:color="auto" w:fill="FFFFFF" w:themeFill="background1"/>
        <w:spacing w:before="0" w:beforeAutospacing="0" w:after="0" w:afterAutospacing="0"/>
        <w:jc w:val="both"/>
        <w:rPr>
          <w:rFonts w:asciiTheme="majorHAnsi" w:hAnsiTheme="majorHAnsi" w:cstheme="majorBidi"/>
          <w:color w:val="000000"/>
          <w:sz w:val="22"/>
          <w:szCs w:val="22"/>
        </w:rPr>
      </w:pPr>
      <w:proofErr w:type="gramStart"/>
      <w:r w:rsidRPr="33B31181">
        <w:rPr>
          <w:rFonts w:asciiTheme="majorHAnsi" w:hAnsiTheme="majorHAnsi" w:cstheme="majorBidi"/>
          <w:color w:val="000000" w:themeColor="text1"/>
          <w:sz w:val="22"/>
          <w:szCs w:val="22"/>
        </w:rPr>
        <w:t>Determining</w:t>
      </w:r>
      <w:proofErr w:type="gramEnd"/>
      <w:r w:rsidRPr="33B31181">
        <w:rPr>
          <w:rFonts w:asciiTheme="majorHAnsi" w:hAnsiTheme="majorHAnsi" w:cstheme="majorBidi"/>
          <w:color w:val="000000" w:themeColor="text1"/>
          <w:sz w:val="22"/>
          <w:szCs w:val="22"/>
        </w:rPr>
        <w:t xml:space="preserve"> </w:t>
      </w:r>
      <w:proofErr w:type="gramStart"/>
      <w:r w:rsidRPr="33B31181">
        <w:rPr>
          <w:rFonts w:asciiTheme="majorHAnsi" w:hAnsiTheme="majorHAnsi" w:cstheme="majorBidi"/>
          <w:color w:val="000000" w:themeColor="text1"/>
          <w:sz w:val="22"/>
          <w:szCs w:val="22"/>
        </w:rPr>
        <w:t>allowability</w:t>
      </w:r>
      <w:proofErr w:type="gramEnd"/>
      <w:r w:rsidRPr="33B31181">
        <w:rPr>
          <w:rFonts w:asciiTheme="majorHAnsi" w:hAnsiTheme="majorHAnsi" w:cstheme="majorBidi"/>
          <w:color w:val="000000" w:themeColor="text1"/>
          <w:sz w:val="22"/>
          <w:szCs w:val="22"/>
        </w:rPr>
        <w:t xml:space="preserve"> of costs is the primary responsibility of the principal investigator (PI). While PIs may </w:t>
      </w:r>
      <w:proofErr w:type="gramStart"/>
      <w:r w:rsidRPr="33B31181">
        <w:rPr>
          <w:rFonts w:asciiTheme="majorHAnsi" w:hAnsiTheme="majorHAnsi" w:cstheme="majorBidi"/>
          <w:color w:val="000000" w:themeColor="text1"/>
          <w:sz w:val="22"/>
          <w:szCs w:val="22"/>
        </w:rPr>
        <w:t>designate</w:t>
      </w:r>
      <w:proofErr w:type="gramEnd"/>
      <w:r w:rsidRPr="33B31181">
        <w:rPr>
          <w:rFonts w:asciiTheme="majorHAnsi" w:hAnsiTheme="majorHAnsi" w:cstheme="majorBidi"/>
          <w:color w:val="000000" w:themeColor="text1"/>
          <w:sz w:val="22"/>
          <w:szCs w:val="22"/>
        </w:rPr>
        <w:t xml:space="preserve"> </w:t>
      </w:r>
      <w:r w:rsidR="42E58E22" w:rsidRPr="33B31181">
        <w:rPr>
          <w:rFonts w:asciiTheme="majorHAnsi" w:hAnsiTheme="majorHAnsi" w:cstheme="majorBidi"/>
          <w:color w:val="000000" w:themeColor="text1"/>
          <w:sz w:val="22"/>
          <w:szCs w:val="22"/>
        </w:rPr>
        <w:t>u</w:t>
      </w:r>
      <w:r w:rsidR="5916AAEC" w:rsidRPr="33B31181">
        <w:rPr>
          <w:rFonts w:asciiTheme="majorHAnsi" w:hAnsiTheme="majorHAnsi" w:cstheme="majorBidi"/>
          <w:color w:val="000000" w:themeColor="text1"/>
          <w:sz w:val="22"/>
          <w:szCs w:val="22"/>
        </w:rPr>
        <w:t xml:space="preserve">nit </w:t>
      </w:r>
      <w:r w:rsidR="42C6B6E8" w:rsidRPr="33B31181">
        <w:rPr>
          <w:rFonts w:asciiTheme="majorHAnsi" w:hAnsiTheme="majorHAnsi" w:cstheme="majorBidi"/>
          <w:color w:val="000000" w:themeColor="text1"/>
          <w:sz w:val="22"/>
          <w:szCs w:val="22"/>
        </w:rPr>
        <w:t>b</w:t>
      </w:r>
      <w:r w:rsidR="5916AAEC" w:rsidRPr="33B31181">
        <w:rPr>
          <w:rFonts w:asciiTheme="majorHAnsi" w:hAnsiTheme="majorHAnsi" w:cstheme="majorBidi"/>
          <w:color w:val="000000" w:themeColor="text1"/>
          <w:sz w:val="22"/>
          <w:szCs w:val="22"/>
        </w:rPr>
        <w:t xml:space="preserve">usiness </w:t>
      </w:r>
      <w:r w:rsidR="56905B12" w:rsidRPr="33B31181">
        <w:rPr>
          <w:rFonts w:asciiTheme="majorHAnsi" w:hAnsiTheme="majorHAnsi" w:cstheme="majorBidi"/>
          <w:color w:val="000000" w:themeColor="text1"/>
          <w:sz w:val="22"/>
          <w:szCs w:val="22"/>
        </w:rPr>
        <w:t>o</w:t>
      </w:r>
      <w:r w:rsidR="5916AAEC" w:rsidRPr="33B31181">
        <w:rPr>
          <w:rFonts w:asciiTheme="majorHAnsi" w:hAnsiTheme="majorHAnsi" w:cstheme="majorBidi"/>
          <w:color w:val="000000" w:themeColor="text1"/>
          <w:sz w:val="22"/>
          <w:szCs w:val="22"/>
        </w:rPr>
        <w:t xml:space="preserve">ffice </w:t>
      </w:r>
      <w:r w:rsidRPr="33B31181">
        <w:rPr>
          <w:rFonts w:asciiTheme="majorHAnsi" w:hAnsiTheme="majorHAnsi" w:cstheme="majorBidi"/>
          <w:color w:val="000000" w:themeColor="text1"/>
          <w:sz w:val="22"/>
          <w:szCs w:val="22"/>
        </w:rPr>
        <w:t>administrative staff to assist, the ultimate responsibility for the oversight and management of the sponsored project remains with the PI.</w:t>
      </w:r>
    </w:p>
    <w:p w14:paraId="401FA0FB" w14:textId="77777777" w:rsidR="00230C04" w:rsidRPr="000C2AE1" w:rsidRDefault="00230C04" w:rsidP="000C2AE1">
      <w:pPr>
        <w:pStyle w:val="NormalWeb"/>
        <w:shd w:val="clear" w:color="auto" w:fill="FFFFFF"/>
        <w:spacing w:before="0" w:beforeAutospacing="0" w:after="0" w:afterAutospacing="0"/>
        <w:jc w:val="both"/>
        <w:rPr>
          <w:rFonts w:asciiTheme="majorHAnsi" w:hAnsiTheme="majorHAnsi" w:cstheme="majorHAnsi"/>
          <w:color w:val="000000"/>
          <w:sz w:val="22"/>
          <w:szCs w:val="22"/>
        </w:rPr>
      </w:pPr>
    </w:p>
    <w:p w14:paraId="06D3DFBA" w14:textId="74378DDC" w:rsidR="003B0DEA" w:rsidRPr="000C2AE1" w:rsidRDefault="003B0DEA" w:rsidP="000C2AE1">
      <w:pPr>
        <w:pStyle w:val="NormalWeb"/>
        <w:shd w:val="clear" w:color="auto" w:fill="FFFFFF"/>
        <w:spacing w:before="0" w:beforeAutospacing="0" w:after="0" w:afterAutospacing="0"/>
        <w:jc w:val="both"/>
        <w:rPr>
          <w:rFonts w:asciiTheme="majorHAnsi" w:hAnsiTheme="majorHAnsi" w:cstheme="majorHAnsi"/>
          <w:color w:val="000000"/>
          <w:sz w:val="22"/>
          <w:szCs w:val="22"/>
        </w:rPr>
      </w:pPr>
      <w:r w:rsidRPr="000C2AE1">
        <w:rPr>
          <w:rFonts w:asciiTheme="majorHAnsi" w:hAnsiTheme="majorHAnsi" w:cstheme="majorHAnsi"/>
          <w:color w:val="000000"/>
          <w:sz w:val="22"/>
          <w:szCs w:val="22"/>
        </w:rPr>
        <w:t>Inherent in this responsibility is the PI</w:t>
      </w:r>
      <w:r w:rsidR="00515C95">
        <w:rPr>
          <w:rFonts w:asciiTheme="majorHAnsi" w:hAnsiTheme="majorHAnsi" w:cstheme="majorHAnsi"/>
          <w:color w:val="000000"/>
          <w:sz w:val="22"/>
          <w:szCs w:val="22"/>
        </w:rPr>
        <w:t>’</w:t>
      </w:r>
      <w:r w:rsidRPr="000C2AE1">
        <w:rPr>
          <w:rFonts w:asciiTheme="majorHAnsi" w:hAnsiTheme="majorHAnsi" w:cstheme="majorHAnsi"/>
          <w:color w:val="000000"/>
          <w:sz w:val="22"/>
          <w:szCs w:val="22"/>
        </w:rPr>
        <w:t xml:space="preserve">s obligation to adhere to all terms and conditions of the award, and to ensure that costs charged to the project are allowable and directly </w:t>
      </w:r>
      <w:proofErr w:type="gramStart"/>
      <w:r w:rsidRPr="000C2AE1">
        <w:rPr>
          <w:rFonts w:asciiTheme="majorHAnsi" w:hAnsiTheme="majorHAnsi" w:cstheme="majorHAnsi"/>
          <w:color w:val="000000"/>
          <w:sz w:val="22"/>
          <w:szCs w:val="22"/>
        </w:rPr>
        <w:t>benefit</w:t>
      </w:r>
      <w:proofErr w:type="gramEnd"/>
      <w:r w:rsidRPr="000C2AE1">
        <w:rPr>
          <w:rFonts w:asciiTheme="majorHAnsi" w:hAnsiTheme="majorHAnsi" w:cstheme="majorHAnsi"/>
          <w:color w:val="000000"/>
          <w:sz w:val="22"/>
          <w:szCs w:val="22"/>
        </w:rPr>
        <w:t xml:space="preserve"> the project charged.</w:t>
      </w:r>
    </w:p>
    <w:p w14:paraId="0935D30F" w14:textId="77777777" w:rsidR="00230C04" w:rsidRDefault="00230C04" w:rsidP="000C2AE1">
      <w:pPr>
        <w:pStyle w:val="NormalWeb"/>
        <w:shd w:val="clear" w:color="auto" w:fill="FFFFFF"/>
        <w:spacing w:before="0" w:beforeAutospacing="0" w:after="0" w:afterAutospacing="0"/>
        <w:jc w:val="both"/>
        <w:rPr>
          <w:rFonts w:asciiTheme="majorHAnsi" w:hAnsiTheme="majorHAnsi" w:cstheme="majorHAnsi"/>
          <w:color w:val="000000"/>
          <w:sz w:val="22"/>
          <w:szCs w:val="22"/>
        </w:rPr>
      </w:pPr>
    </w:p>
    <w:p w14:paraId="093A97C6" w14:textId="517C8071" w:rsidR="003B0DEA" w:rsidRDefault="1DE6B051" w:rsidP="7841FB2E">
      <w:pPr>
        <w:pStyle w:val="NormalWeb"/>
        <w:shd w:val="clear" w:color="auto" w:fill="FFFFFF" w:themeFill="background1"/>
        <w:spacing w:before="0" w:beforeAutospacing="0" w:after="0" w:afterAutospacing="0"/>
        <w:jc w:val="both"/>
        <w:rPr>
          <w:rFonts w:asciiTheme="majorHAnsi" w:hAnsiTheme="majorHAnsi" w:cstheme="majorBidi"/>
          <w:color w:val="000000"/>
          <w:sz w:val="22"/>
          <w:szCs w:val="22"/>
        </w:rPr>
      </w:pPr>
      <w:r w:rsidRPr="7841FB2E">
        <w:rPr>
          <w:rFonts w:asciiTheme="majorHAnsi" w:hAnsiTheme="majorHAnsi" w:cstheme="majorBidi"/>
          <w:color w:val="000000" w:themeColor="text1"/>
          <w:sz w:val="22"/>
          <w:szCs w:val="22"/>
        </w:rPr>
        <w:t xml:space="preserve">For questions related to </w:t>
      </w:r>
      <w:r w:rsidR="57671A65" w:rsidRPr="7841FB2E">
        <w:rPr>
          <w:rFonts w:asciiTheme="majorHAnsi" w:hAnsiTheme="majorHAnsi" w:cstheme="majorBidi"/>
          <w:color w:val="000000" w:themeColor="text1"/>
          <w:sz w:val="22"/>
          <w:szCs w:val="22"/>
        </w:rPr>
        <w:t xml:space="preserve">an </w:t>
      </w:r>
      <w:r w:rsidRPr="7841FB2E">
        <w:rPr>
          <w:rFonts w:asciiTheme="majorHAnsi" w:hAnsiTheme="majorHAnsi" w:cstheme="majorBidi"/>
          <w:color w:val="000000" w:themeColor="text1"/>
          <w:sz w:val="22"/>
          <w:szCs w:val="22"/>
        </w:rPr>
        <w:t>award</w:t>
      </w:r>
      <w:r w:rsidR="38421ABB" w:rsidRPr="7841FB2E">
        <w:rPr>
          <w:rFonts w:asciiTheme="majorHAnsi" w:hAnsiTheme="majorHAnsi" w:cstheme="majorBidi"/>
          <w:color w:val="000000" w:themeColor="text1"/>
          <w:sz w:val="22"/>
          <w:szCs w:val="22"/>
        </w:rPr>
        <w:t>’</w:t>
      </w:r>
      <w:r w:rsidRPr="7841FB2E">
        <w:rPr>
          <w:rFonts w:asciiTheme="majorHAnsi" w:hAnsiTheme="majorHAnsi" w:cstheme="majorBidi"/>
          <w:color w:val="000000" w:themeColor="text1"/>
          <w:sz w:val="22"/>
          <w:szCs w:val="22"/>
        </w:rPr>
        <w:t xml:space="preserve">s requirements, please seek guidance from </w:t>
      </w:r>
      <w:r w:rsidR="57671A65" w:rsidRPr="7841FB2E">
        <w:rPr>
          <w:rFonts w:asciiTheme="majorHAnsi" w:hAnsiTheme="majorHAnsi" w:cstheme="majorBidi"/>
          <w:color w:val="000000" w:themeColor="text1"/>
          <w:sz w:val="22"/>
          <w:szCs w:val="22"/>
        </w:rPr>
        <w:t xml:space="preserve">the </w:t>
      </w:r>
      <w:proofErr w:type="gramStart"/>
      <w:r w:rsidR="57671A65" w:rsidRPr="7841FB2E">
        <w:rPr>
          <w:rFonts w:asciiTheme="majorHAnsi" w:hAnsiTheme="majorHAnsi" w:cstheme="majorBidi"/>
          <w:color w:val="000000" w:themeColor="text1"/>
          <w:sz w:val="22"/>
          <w:szCs w:val="22"/>
        </w:rPr>
        <w:t xml:space="preserve">appropriate </w:t>
      </w:r>
      <w:r w:rsidRPr="7841FB2E">
        <w:rPr>
          <w:rFonts w:asciiTheme="majorHAnsi" w:hAnsiTheme="majorHAnsi" w:cstheme="majorBidi"/>
          <w:color w:val="000000" w:themeColor="text1"/>
          <w:sz w:val="22"/>
          <w:szCs w:val="22"/>
        </w:rPr>
        <w:t>university</w:t>
      </w:r>
      <w:proofErr w:type="gramEnd"/>
      <w:r w:rsidRPr="7841FB2E">
        <w:rPr>
          <w:rFonts w:asciiTheme="majorHAnsi" w:hAnsiTheme="majorHAnsi" w:cstheme="majorBidi"/>
          <w:color w:val="000000" w:themeColor="text1"/>
          <w:sz w:val="22"/>
          <w:szCs w:val="22"/>
        </w:rPr>
        <w:t xml:space="preserve"> </w:t>
      </w:r>
      <w:r w:rsidR="15ADC428" w:rsidRPr="7841FB2E">
        <w:rPr>
          <w:rFonts w:asciiTheme="majorHAnsi" w:hAnsiTheme="majorHAnsi" w:cstheme="majorBidi"/>
          <w:color w:val="000000" w:themeColor="text1"/>
          <w:sz w:val="22"/>
          <w:szCs w:val="22"/>
        </w:rPr>
        <w:t>sponsored programs post-award office contact</w:t>
      </w:r>
      <w:r w:rsidRPr="7841FB2E">
        <w:rPr>
          <w:rFonts w:asciiTheme="majorHAnsi" w:hAnsiTheme="majorHAnsi" w:cstheme="majorBidi"/>
          <w:color w:val="000000" w:themeColor="text1"/>
          <w:sz w:val="22"/>
          <w:szCs w:val="22"/>
        </w:rPr>
        <w:t>.</w:t>
      </w:r>
    </w:p>
    <w:p w14:paraId="0B0FDC3B" w14:textId="77777777" w:rsidR="00230C04" w:rsidRPr="000C2AE1" w:rsidRDefault="00230C04" w:rsidP="000C2AE1">
      <w:pPr>
        <w:pStyle w:val="NormalWeb"/>
        <w:shd w:val="clear" w:color="auto" w:fill="FFFFFF"/>
        <w:spacing w:before="0" w:beforeAutospacing="0" w:after="0" w:afterAutospacing="0"/>
        <w:jc w:val="both"/>
        <w:rPr>
          <w:rFonts w:asciiTheme="majorHAnsi" w:hAnsiTheme="majorHAnsi" w:cstheme="majorHAnsi"/>
          <w:color w:val="000000"/>
          <w:sz w:val="22"/>
          <w:szCs w:val="22"/>
        </w:rPr>
      </w:pPr>
    </w:p>
    <w:p w14:paraId="27DD390F" w14:textId="77777777" w:rsidR="003B0DEA" w:rsidRPr="00033258" w:rsidRDefault="003B0DEA" w:rsidP="3DD9579A">
      <w:pPr>
        <w:pStyle w:val="Heading2"/>
        <w:keepNext w:val="0"/>
        <w:keepLines w:val="0"/>
        <w:shd w:val="clear" w:color="auto" w:fill="FFFFFF" w:themeFill="background1"/>
        <w:spacing w:before="0" w:line="240" w:lineRule="auto"/>
        <w:jc w:val="both"/>
        <w:rPr>
          <w:b/>
          <w:bCs/>
          <w:color w:val="13294B"/>
          <w:sz w:val="22"/>
          <w:szCs w:val="22"/>
        </w:rPr>
      </w:pPr>
      <w:r w:rsidRPr="00033258">
        <w:rPr>
          <w:b/>
          <w:bCs/>
          <w:color w:val="13294B"/>
          <w:sz w:val="22"/>
          <w:szCs w:val="22"/>
        </w:rPr>
        <w:t>Reason for the Policy</w:t>
      </w:r>
    </w:p>
    <w:p w14:paraId="6CE2BBC7" w14:textId="3EFC93DE" w:rsidR="003B0DEA" w:rsidRDefault="003B0DEA" w:rsidP="000C2AE1">
      <w:pPr>
        <w:pStyle w:val="NormalWeb"/>
        <w:shd w:val="clear" w:color="auto" w:fill="FFFFFF"/>
        <w:spacing w:before="0" w:beforeAutospacing="0" w:after="0" w:afterAutospacing="0"/>
        <w:jc w:val="both"/>
        <w:rPr>
          <w:rFonts w:asciiTheme="majorHAnsi" w:hAnsiTheme="majorHAnsi" w:cstheme="majorHAnsi"/>
          <w:color w:val="000000"/>
          <w:sz w:val="22"/>
          <w:szCs w:val="22"/>
        </w:rPr>
      </w:pPr>
      <w:r w:rsidRPr="000C2AE1">
        <w:rPr>
          <w:rFonts w:asciiTheme="majorHAnsi" w:hAnsiTheme="majorHAnsi" w:cstheme="majorHAnsi"/>
          <w:color w:val="000000"/>
          <w:sz w:val="22"/>
          <w:szCs w:val="22"/>
        </w:rPr>
        <w:t xml:space="preserve">This policy is designed to provide guidance for the treatment of select items of costs to ensure the system </w:t>
      </w:r>
      <w:proofErr w:type="gramStart"/>
      <w:r w:rsidRPr="000C2AE1">
        <w:rPr>
          <w:rFonts w:asciiTheme="majorHAnsi" w:hAnsiTheme="majorHAnsi" w:cstheme="majorHAnsi"/>
          <w:color w:val="000000"/>
          <w:sz w:val="22"/>
          <w:szCs w:val="22"/>
        </w:rPr>
        <w:t>complies with</w:t>
      </w:r>
      <w:proofErr w:type="gramEnd"/>
      <w:r w:rsidRPr="000C2AE1">
        <w:rPr>
          <w:rFonts w:asciiTheme="majorHAnsi" w:hAnsiTheme="majorHAnsi" w:cstheme="majorHAnsi"/>
          <w:color w:val="000000"/>
          <w:sz w:val="22"/>
          <w:szCs w:val="22"/>
        </w:rPr>
        <w:t xml:space="preserve"> the requirements of OMB Circular A-21 for awards issued prior to December 26, 2014</w:t>
      </w:r>
      <w:r w:rsidR="008C3663">
        <w:rPr>
          <w:rFonts w:asciiTheme="majorHAnsi" w:hAnsiTheme="majorHAnsi" w:cstheme="majorHAnsi"/>
          <w:color w:val="000000"/>
          <w:sz w:val="22"/>
          <w:szCs w:val="22"/>
        </w:rPr>
        <w:t>,</w:t>
      </w:r>
      <w:r w:rsidRPr="000C2AE1">
        <w:rPr>
          <w:rFonts w:asciiTheme="majorHAnsi" w:hAnsiTheme="majorHAnsi" w:cstheme="majorHAnsi"/>
          <w:color w:val="000000"/>
          <w:sz w:val="22"/>
          <w:szCs w:val="22"/>
        </w:rPr>
        <w:t xml:space="preserve"> and the Uniform Guidance 2 CFR Part 200 for awards issued thereafter, awarding agency regulations, and the terms and conditions of the underlying award. According to Public Act 098-0706</w:t>
      </w:r>
      <w:r w:rsidR="00170688">
        <w:rPr>
          <w:rFonts w:asciiTheme="majorHAnsi" w:hAnsiTheme="majorHAnsi" w:cstheme="majorHAnsi"/>
          <w:color w:val="000000"/>
          <w:sz w:val="22"/>
          <w:szCs w:val="22"/>
        </w:rPr>
        <w:t>—</w:t>
      </w:r>
      <w:r w:rsidRPr="000C2AE1">
        <w:rPr>
          <w:rFonts w:asciiTheme="majorHAnsi" w:hAnsiTheme="majorHAnsi" w:cstheme="majorHAnsi"/>
          <w:color w:val="000000"/>
          <w:sz w:val="22"/>
          <w:szCs w:val="22"/>
        </w:rPr>
        <w:t>Grant Accountability and Transparency Act, the State of Illinois has adopted the Uniform Guidance.</w:t>
      </w:r>
    </w:p>
    <w:p w14:paraId="3032F9BA" w14:textId="77777777" w:rsidR="00230C04" w:rsidRPr="000C2AE1" w:rsidRDefault="00230C04" w:rsidP="000C2AE1">
      <w:pPr>
        <w:pStyle w:val="NormalWeb"/>
        <w:shd w:val="clear" w:color="auto" w:fill="FFFFFF"/>
        <w:spacing w:before="0" w:beforeAutospacing="0" w:after="0" w:afterAutospacing="0"/>
        <w:jc w:val="both"/>
        <w:rPr>
          <w:rFonts w:asciiTheme="majorHAnsi" w:hAnsiTheme="majorHAnsi" w:cstheme="majorHAnsi"/>
          <w:color w:val="000000"/>
          <w:sz w:val="22"/>
          <w:szCs w:val="22"/>
        </w:rPr>
      </w:pPr>
    </w:p>
    <w:p w14:paraId="514ABE7F" w14:textId="77777777" w:rsidR="003B0DEA" w:rsidRPr="00033258" w:rsidRDefault="003B0DEA" w:rsidP="3DD9579A">
      <w:pPr>
        <w:pStyle w:val="Heading2"/>
        <w:keepNext w:val="0"/>
        <w:keepLines w:val="0"/>
        <w:shd w:val="clear" w:color="auto" w:fill="FFFFFF" w:themeFill="background1"/>
        <w:spacing w:before="0" w:line="240" w:lineRule="auto"/>
        <w:jc w:val="both"/>
        <w:rPr>
          <w:b/>
          <w:bCs/>
          <w:color w:val="13294B"/>
          <w:sz w:val="22"/>
          <w:szCs w:val="22"/>
        </w:rPr>
      </w:pPr>
      <w:r w:rsidRPr="00033258">
        <w:rPr>
          <w:b/>
          <w:bCs/>
          <w:color w:val="13294B"/>
          <w:sz w:val="22"/>
          <w:szCs w:val="22"/>
        </w:rPr>
        <w:t>Applicability of the Policy</w:t>
      </w:r>
    </w:p>
    <w:p w14:paraId="3B7AFC0F" w14:textId="66AA79A2" w:rsidR="003B0DEA" w:rsidRDefault="1DE6B051" w:rsidP="7841FB2E">
      <w:pPr>
        <w:pStyle w:val="NormalWeb"/>
        <w:shd w:val="clear" w:color="auto" w:fill="FFFFFF" w:themeFill="background1"/>
        <w:spacing w:before="0" w:beforeAutospacing="0" w:after="0" w:afterAutospacing="0"/>
        <w:jc w:val="both"/>
        <w:rPr>
          <w:rFonts w:asciiTheme="majorHAnsi" w:hAnsiTheme="majorHAnsi" w:cstheme="majorBidi"/>
          <w:color w:val="000000"/>
          <w:sz w:val="22"/>
          <w:szCs w:val="22"/>
        </w:rPr>
      </w:pPr>
      <w:r w:rsidRPr="7841FB2E">
        <w:rPr>
          <w:rFonts w:asciiTheme="majorHAnsi" w:hAnsiTheme="majorHAnsi" w:cstheme="majorBidi"/>
          <w:color w:val="000000" w:themeColor="text1"/>
          <w:sz w:val="22"/>
          <w:szCs w:val="22"/>
        </w:rPr>
        <w:t xml:space="preserve">To </w:t>
      </w:r>
      <w:proofErr w:type="gramStart"/>
      <w:r w:rsidRPr="7841FB2E">
        <w:rPr>
          <w:rFonts w:asciiTheme="majorHAnsi" w:hAnsiTheme="majorHAnsi" w:cstheme="majorBidi"/>
          <w:color w:val="000000" w:themeColor="text1"/>
          <w:sz w:val="22"/>
          <w:szCs w:val="22"/>
        </w:rPr>
        <w:t>maintain</w:t>
      </w:r>
      <w:proofErr w:type="gramEnd"/>
      <w:r w:rsidRPr="7841FB2E">
        <w:rPr>
          <w:rFonts w:asciiTheme="majorHAnsi" w:hAnsiTheme="majorHAnsi" w:cstheme="majorBidi"/>
          <w:color w:val="000000" w:themeColor="text1"/>
          <w:sz w:val="22"/>
          <w:szCs w:val="22"/>
        </w:rPr>
        <w:t xml:space="preserve"> consistency in the treatment of select items of costs, this policy applies to all sponsored projects. </w:t>
      </w:r>
      <w:proofErr w:type="gramStart"/>
      <w:r w:rsidRPr="7841FB2E">
        <w:rPr>
          <w:rFonts w:asciiTheme="majorHAnsi" w:hAnsiTheme="majorHAnsi" w:cstheme="majorBidi"/>
          <w:color w:val="000000" w:themeColor="text1"/>
          <w:sz w:val="22"/>
          <w:szCs w:val="22"/>
        </w:rPr>
        <w:t>In the event that</w:t>
      </w:r>
      <w:proofErr w:type="gramEnd"/>
      <w:r w:rsidRPr="7841FB2E">
        <w:rPr>
          <w:rFonts w:asciiTheme="majorHAnsi" w:hAnsiTheme="majorHAnsi" w:cstheme="majorBidi"/>
          <w:color w:val="000000" w:themeColor="text1"/>
          <w:sz w:val="22"/>
          <w:szCs w:val="22"/>
        </w:rPr>
        <w:t xml:space="preserve"> sponsor policy or specific award terms and conditions prescribe otherwise, such </w:t>
      </w:r>
      <w:r w:rsidRPr="7841FB2E">
        <w:rPr>
          <w:rFonts w:asciiTheme="majorHAnsi" w:hAnsiTheme="majorHAnsi" w:cstheme="majorBidi"/>
          <w:color w:val="000000" w:themeColor="text1"/>
          <w:sz w:val="22"/>
          <w:szCs w:val="22"/>
        </w:rPr>
        <w:lastRenderedPageBreak/>
        <w:t xml:space="preserve">policy or terms and conditions shall prevail. In addition, this policy addresses treatment of costs on non-sponsored funds which flow into the </w:t>
      </w:r>
      <w:r w:rsidR="1014EB33" w:rsidRPr="7841FB2E">
        <w:rPr>
          <w:rFonts w:asciiTheme="majorHAnsi" w:hAnsiTheme="majorHAnsi" w:cstheme="majorBidi"/>
          <w:color w:val="000000" w:themeColor="text1"/>
          <w:sz w:val="22"/>
          <w:szCs w:val="22"/>
        </w:rPr>
        <w:t>Facilities and</w:t>
      </w:r>
      <w:r w:rsidRPr="7841FB2E">
        <w:rPr>
          <w:rFonts w:asciiTheme="majorHAnsi" w:hAnsiTheme="majorHAnsi" w:cstheme="majorBidi"/>
          <w:color w:val="000000" w:themeColor="text1"/>
          <w:sz w:val="22"/>
          <w:szCs w:val="22"/>
        </w:rPr>
        <w:t xml:space="preserve"> Administrative Rate proposal.</w:t>
      </w:r>
    </w:p>
    <w:p w14:paraId="44C548FD" w14:textId="77777777" w:rsidR="00230C04" w:rsidRDefault="00230C04" w:rsidP="000C2AE1">
      <w:pPr>
        <w:pStyle w:val="NormalWeb"/>
        <w:shd w:val="clear" w:color="auto" w:fill="FFFFFF"/>
        <w:spacing w:before="0" w:beforeAutospacing="0" w:after="0" w:afterAutospacing="0"/>
        <w:jc w:val="both"/>
        <w:rPr>
          <w:rFonts w:asciiTheme="majorHAnsi" w:hAnsiTheme="majorHAnsi" w:cstheme="majorHAnsi"/>
          <w:color w:val="000000"/>
          <w:sz w:val="22"/>
          <w:szCs w:val="22"/>
        </w:rPr>
      </w:pPr>
    </w:p>
    <w:p w14:paraId="7FEAE7AF" w14:textId="286AF698" w:rsidR="0003588E" w:rsidRPr="00033258" w:rsidRDefault="0003588E" w:rsidP="3DD9579A">
      <w:pPr>
        <w:pStyle w:val="NormalWeb"/>
        <w:shd w:val="clear" w:color="auto" w:fill="FFFFFF" w:themeFill="background1"/>
        <w:spacing w:before="0" w:beforeAutospacing="0" w:after="0" w:afterAutospacing="0"/>
        <w:jc w:val="both"/>
        <w:rPr>
          <w:rFonts w:asciiTheme="majorHAnsi" w:hAnsiTheme="majorHAnsi" w:cstheme="majorBidi"/>
          <w:b/>
          <w:bCs/>
          <w:color w:val="000000"/>
          <w:sz w:val="22"/>
          <w:szCs w:val="22"/>
        </w:rPr>
      </w:pPr>
      <w:r w:rsidRPr="00033258">
        <w:rPr>
          <w:rFonts w:asciiTheme="majorHAnsi" w:hAnsiTheme="majorHAnsi" w:cstheme="majorBidi"/>
          <w:b/>
          <w:bCs/>
          <w:color w:val="000000" w:themeColor="text1"/>
          <w:sz w:val="22"/>
          <w:szCs w:val="22"/>
        </w:rPr>
        <w:t>Procedure</w:t>
      </w:r>
    </w:p>
    <w:p w14:paraId="782490D4" w14:textId="77777777" w:rsidR="003B0DEA" w:rsidRPr="000C2AE1" w:rsidDel="00413879" w:rsidRDefault="003B0DEA" w:rsidP="000C2AE1">
      <w:pPr>
        <w:pStyle w:val="Heading2"/>
        <w:keepNext w:val="0"/>
        <w:keepLines w:val="0"/>
        <w:shd w:val="clear" w:color="auto" w:fill="FFFFFF"/>
        <w:spacing w:before="0" w:line="240" w:lineRule="auto"/>
        <w:jc w:val="both"/>
        <w:rPr>
          <w:rFonts w:cstheme="majorHAnsi"/>
          <w:color w:val="13294B"/>
          <w:sz w:val="22"/>
          <w:szCs w:val="22"/>
        </w:rPr>
      </w:pPr>
      <w:r w:rsidRPr="000C2AE1" w:rsidDel="00413879">
        <w:rPr>
          <w:rFonts w:cstheme="majorHAnsi"/>
          <w:color w:val="13294B"/>
          <w:sz w:val="22"/>
          <w:szCs w:val="22"/>
        </w:rPr>
        <w:t>Order of Precedence to Determine Allowability</w:t>
      </w:r>
    </w:p>
    <w:p w14:paraId="2DD51CDD" w14:textId="77777777" w:rsidR="003B0DEA" w:rsidRPr="000C2AE1" w:rsidRDefault="003B0DEA" w:rsidP="000C2AE1">
      <w:pPr>
        <w:pStyle w:val="NormalWeb"/>
        <w:shd w:val="clear" w:color="auto" w:fill="FFFFFF"/>
        <w:spacing w:before="0" w:beforeAutospacing="0" w:after="0" w:afterAutospacing="0"/>
        <w:jc w:val="both"/>
        <w:rPr>
          <w:rFonts w:asciiTheme="majorHAnsi" w:hAnsiTheme="majorHAnsi" w:cstheme="majorHAnsi"/>
          <w:color w:val="000000"/>
          <w:sz w:val="22"/>
          <w:szCs w:val="22"/>
        </w:rPr>
      </w:pPr>
      <w:r w:rsidRPr="000C2AE1">
        <w:rPr>
          <w:rFonts w:asciiTheme="majorHAnsi" w:hAnsiTheme="majorHAnsi" w:cstheme="majorHAnsi"/>
          <w:color w:val="000000"/>
          <w:sz w:val="22"/>
          <w:szCs w:val="22"/>
        </w:rPr>
        <w:t xml:space="preserve">Sponsors may restrict allowability of costs in </w:t>
      </w:r>
      <w:proofErr w:type="gramStart"/>
      <w:r w:rsidRPr="000C2AE1">
        <w:rPr>
          <w:rFonts w:asciiTheme="majorHAnsi" w:hAnsiTheme="majorHAnsi" w:cstheme="majorHAnsi"/>
          <w:color w:val="000000"/>
          <w:sz w:val="22"/>
          <w:szCs w:val="22"/>
        </w:rPr>
        <w:t>several</w:t>
      </w:r>
      <w:proofErr w:type="gramEnd"/>
      <w:r w:rsidRPr="000C2AE1">
        <w:rPr>
          <w:rFonts w:asciiTheme="majorHAnsi" w:hAnsiTheme="majorHAnsi" w:cstheme="majorHAnsi"/>
          <w:color w:val="000000"/>
          <w:sz w:val="22"/>
          <w:szCs w:val="22"/>
        </w:rPr>
        <w:t xml:space="preserve"> ways:</w:t>
      </w:r>
    </w:p>
    <w:p w14:paraId="63C109E6" w14:textId="77777777" w:rsidR="003B0DEA" w:rsidRPr="000C2AE1" w:rsidRDefault="003B0DEA" w:rsidP="00230C04">
      <w:pPr>
        <w:numPr>
          <w:ilvl w:val="0"/>
          <w:numId w:val="3"/>
        </w:numPr>
        <w:shd w:val="clear" w:color="auto" w:fill="FFFFFF"/>
        <w:tabs>
          <w:tab w:val="clear" w:pos="720"/>
        </w:tabs>
        <w:spacing w:after="0" w:line="240" w:lineRule="auto"/>
        <w:jc w:val="both"/>
        <w:rPr>
          <w:rFonts w:asciiTheme="majorHAnsi" w:hAnsiTheme="majorHAnsi" w:cstheme="majorHAnsi"/>
          <w:color w:val="000000"/>
        </w:rPr>
      </w:pPr>
      <w:r w:rsidRPr="000C2AE1">
        <w:rPr>
          <w:rFonts w:asciiTheme="majorHAnsi" w:hAnsiTheme="majorHAnsi" w:cstheme="majorHAnsi"/>
          <w:color w:val="000000"/>
        </w:rPr>
        <w:t>In the terms and conditions of an individual award.</w:t>
      </w:r>
    </w:p>
    <w:p w14:paraId="7FA59E8F" w14:textId="77777777" w:rsidR="003B0DEA" w:rsidRPr="000C2AE1" w:rsidRDefault="003B0DEA" w:rsidP="00230C04">
      <w:pPr>
        <w:numPr>
          <w:ilvl w:val="0"/>
          <w:numId w:val="3"/>
        </w:numPr>
        <w:shd w:val="clear" w:color="auto" w:fill="FFFFFF"/>
        <w:tabs>
          <w:tab w:val="clear" w:pos="720"/>
        </w:tabs>
        <w:spacing w:after="0" w:line="240" w:lineRule="auto"/>
        <w:jc w:val="both"/>
        <w:rPr>
          <w:rFonts w:asciiTheme="majorHAnsi" w:hAnsiTheme="majorHAnsi" w:cstheme="majorHAnsi"/>
          <w:color w:val="000000"/>
        </w:rPr>
      </w:pPr>
      <w:r w:rsidRPr="000C2AE1">
        <w:rPr>
          <w:rFonts w:asciiTheme="majorHAnsi" w:hAnsiTheme="majorHAnsi" w:cstheme="majorHAnsi"/>
          <w:color w:val="000000"/>
        </w:rPr>
        <w:t>In the terms and conditions of an individual funding program.</w:t>
      </w:r>
    </w:p>
    <w:p w14:paraId="0FC0C445" w14:textId="77777777" w:rsidR="003B0DEA" w:rsidRPr="000C2AE1" w:rsidRDefault="003B0DEA" w:rsidP="00230C04">
      <w:pPr>
        <w:numPr>
          <w:ilvl w:val="0"/>
          <w:numId w:val="3"/>
        </w:numPr>
        <w:shd w:val="clear" w:color="auto" w:fill="FFFFFF"/>
        <w:tabs>
          <w:tab w:val="clear" w:pos="720"/>
        </w:tabs>
        <w:spacing w:after="0" w:line="240" w:lineRule="auto"/>
        <w:jc w:val="both"/>
        <w:rPr>
          <w:rFonts w:asciiTheme="majorHAnsi" w:hAnsiTheme="majorHAnsi" w:cstheme="majorHAnsi"/>
          <w:color w:val="000000"/>
        </w:rPr>
      </w:pPr>
      <w:r w:rsidRPr="000C2AE1">
        <w:rPr>
          <w:rFonts w:asciiTheme="majorHAnsi" w:hAnsiTheme="majorHAnsi" w:cstheme="majorHAnsi"/>
          <w:color w:val="000000"/>
        </w:rPr>
        <w:t>In agency grant guidelines, including federal research terms and conditions and agency-specific terms and conditions.</w:t>
      </w:r>
    </w:p>
    <w:p w14:paraId="71364954" w14:textId="77777777" w:rsidR="003B0DEA" w:rsidRPr="000C2AE1" w:rsidRDefault="003B0DEA" w:rsidP="00230C04">
      <w:pPr>
        <w:numPr>
          <w:ilvl w:val="0"/>
          <w:numId w:val="3"/>
        </w:numPr>
        <w:shd w:val="clear" w:color="auto" w:fill="FFFFFF"/>
        <w:tabs>
          <w:tab w:val="clear" w:pos="720"/>
        </w:tabs>
        <w:spacing w:after="0" w:line="240" w:lineRule="auto"/>
        <w:jc w:val="both"/>
        <w:rPr>
          <w:rFonts w:asciiTheme="majorHAnsi" w:hAnsiTheme="majorHAnsi" w:cstheme="majorHAnsi"/>
          <w:color w:val="000000"/>
        </w:rPr>
      </w:pPr>
      <w:r w:rsidRPr="000C2AE1">
        <w:rPr>
          <w:rFonts w:asciiTheme="majorHAnsi" w:hAnsiTheme="majorHAnsi" w:cstheme="majorHAnsi"/>
          <w:color w:val="000000"/>
        </w:rPr>
        <w:t>Uniform Guidance</w:t>
      </w:r>
    </w:p>
    <w:p w14:paraId="4F7D10B8" w14:textId="77777777" w:rsidR="00230C04" w:rsidRDefault="00230C04" w:rsidP="000C2AE1">
      <w:pPr>
        <w:pStyle w:val="NormalWeb"/>
        <w:shd w:val="clear" w:color="auto" w:fill="FFFFFF"/>
        <w:spacing w:before="0" w:beforeAutospacing="0" w:after="0" w:afterAutospacing="0"/>
        <w:jc w:val="both"/>
        <w:rPr>
          <w:rFonts w:asciiTheme="majorHAnsi" w:hAnsiTheme="majorHAnsi" w:cstheme="majorHAnsi"/>
          <w:color w:val="000000"/>
          <w:sz w:val="22"/>
          <w:szCs w:val="22"/>
        </w:rPr>
      </w:pPr>
    </w:p>
    <w:p w14:paraId="4AA8198B" w14:textId="4B105A45" w:rsidR="003B0DEA" w:rsidRPr="000C2AE1" w:rsidRDefault="003B0DEA" w:rsidP="000C2AE1">
      <w:pPr>
        <w:pStyle w:val="NormalWeb"/>
        <w:shd w:val="clear" w:color="auto" w:fill="FFFFFF"/>
        <w:spacing w:before="0" w:beforeAutospacing="0" w:after="0" w:afterAutospacing="0"/>
        <w:jc w:val="both"/>
        <w:rPr>
          <w:rFonts w:asciiTheme="majorHAnsi" w:hAnsiTheme="majorHAnsi" w:cstheme="majorHAnsi"/>
          <w:color w:val="000000"/>
          <w:sz w:val="22"/>
          <w:szCs w:val="22"/>
        </w:rPr>
      </w:pPr>
      <w:r w:rsidRPr="000C2AE1">
        <w:rPr>
          <w:rFonts w:asciiTheme="majorHAnsi" w:hAnsiTheme="majorHAnsi" w:cstheme="majorHAnsi"/>
          <w:color w:val="000000"/>
          <w:sz w:val="22"/>
          <w:szCs w:val="22"/>
        </w:rPr>
        <w:t xml:space="preserve">In addition, costs must abide by </w:t>
      </w:r>
      <w:r w:rsidR="00165E87">
        <w:rPr>
          <w:rFonts w:asciiTheme="majorHAnsi" w:hAnsiTheme="majorHAnsi" w:cstheme="majorHAnsi"/>
          <w:color w:val="000000"/>
          <w:sz w:val="22"/>
          <w:szCs w:val="22"/>
        </w:rPr>
        <w:t>p</w:t>
      </w:r>
      <w:r w:rsidRPr="000C2AE1">
        <w:rPr>
          <w:rFonts w:asciiTheme="majorHAnsi" w:hAnsiTheme="majorHAnsi" w:cstheme="majorHAnsi"/>
          <w:color w:val="000000"/>
          <w:sz w:val="22"/>
          <w:szCs w:val="22"/>
        </w:rPr>
        <w:t xml:space="preserve">ublic </w:t>
      </w:r>
      <w:r w:rsidR="00165E87">
        <w:rPr>
          <w:rFonts w:asciiTheme="majorHAnsi" w:hAnsiTheme="majorHAnsi" w:cstheme="majorHAnsi"/>
          <w:color w:val="000000"/>
          <w:sz w:val="22"/>
          <w:szCs w:val="22"/>
        </w:rPr>
        <w:t>l</w:t>
      </w:r>
      <w:r w:rsidRPr="000C2AE1">
        <w:rPr>
          <w:rFonts w:asciiTheme="majorHAnsi" w:hAnsiTheme="majorHAnsi" w:cstheme="majorHAnsi"/>
          <w:color w:val="000000"/>
          <w:sz w:val="22"/>
          <w:szCs w:val="22"/>
        </w:rPr>
        <w:t xml:space="preserve">aws and the system </w:t>
      </w:r>
      <w:r w:rsidR="00165E87">
        <w:rPr>
          <w:rFonts w:asciiTheme="majorHAnsi" w:hAnsiTheme="majorHAnsi" w:cstheme="majorHAnsi"/>
          <w:color w:val="000000"/>
          <w:sz w:val="22"/>
          <w:szCs w:val="22"/>
        </w:rPr>
        <w:t>p</w:t>
      </w:r>
      <w:r w:rsidRPr="000C2AE1">
        <w:rPr>
          <w:rFonts w:asciiTheme="majorHAnsi" w:hAnsiTheme="majorHAnsi" w:cstheme="majorHAnsi"/>
          <w:color w:val="000000"/>
          <w:sz w:val="22"/>
          <w:szCs w:val="22"/>
        </w:rPr>
        <w:t>olicies.</w:t>
      </w:r>
    </w:p>
    <w:p w14:paraId="25DA4304" w14:textId="77777777" w:rsidR="00230C04" w:rsidRDefault="00230C04" w:rsidP="000C2AE1">
      <w:pPr>
        <w:pStyle w:val="NormalWeb"/>
        <w:shd w:val="clear" w:color="auto" w:fill="FFFFFF"/>
        <w:spacing w:before="0" w:beforeAutospacing="0" w:after="0" w:afterAutospacing="0"/>
        <w:jc w:val="both"/>
        <w:rPr>
          <w:rFonts w:asciiTheme="majorHAnsi" w:hAnsiTheme="majorHAnsi" w:cstheme="majorHAnsi"/>
          <w:color w:val="000000"/>
          <w:sz w:val="22"/>
          <w:szCs w:val="22"/>
        </w:rPr>
      </w:pPr>
    </w:p>
    <w:p w14:paraId="2DE8D76B" w14:textId="0BF735DE" w:rsidR="003B0DEA" w:rsidRDefault="003B0DEA" w:rsidP="000C2AE1">
      <w:pPr>
        <w:pStyle w:val="NormalWeb"/>
        <w:shd w:val="clear" w:color="auto" w:fill="FFFFFF"/>
        <w:spacing w:before="0" w:beforeAutospacing="0" w:after="0" w:afterAutospacing="0"/>
        <w:jc w:val="both"/>
        <w:rPr>
          <w:rFonts w:asciiTheme="majorHAnsi" w:hAnsiTheme="majorHAnsi" w:cstheme="majorHAnsi"/>
          <w:color w:val="000000"/>
          <w:sz w:val="22"/>
          <w:szCs w:val="22"/>
        </w:rPr>
      </w:pPr>
      <w:r w:rsidRPr="000C2AE1">
        <w:rPr>
          <w:rFonts w:asciiTheme="majorHAnsi" w:hAnsiTheme="majorHAnsi" w:cstheme="majorHAnsi"/>
          <w:color w:val="000000"/>
          <w:sz w:val="22"/>
          <w:szCs w:val="22"/>
        </w:rPr>
        <w:t>In case of a discrepancy between the provisions of a specific award and this policy, the award shall govern.</w:t>
      </w:r>
    </w:p>
    <w:p w14:paraId="48FC52EC" w14:textId="77777777" w:rsidR="00413879" w:rsidRDefault="00413879" w:rsidP="000C2AE1">
      <w:pPr>
        <w:pStyle w:val="NormalWeb"/>
        <w:shd w:val="clear" w:color="auto" w:fill="FFFFFF"/>
        <w:spacing w:before="0" w:beforeAutospacing="0" w:after="0" w:afterAutospacing="0"/>
        <w:jc w:val="both"/>
        <w:rPr>
          <w:rFonts w:asciiTheme="majorHAnsi" w:hAnsiTheme="majorHAnsi" w:cstheme="majorHAnsi"/>
          <w:color w:val="000000"/>
          <w:sz w:val="22"/>
          <w:szCs w:val="22"/>
        </w:rPr>
      </w:pPr>
    </w:p>
    <w:p w14:paraId="4586A091" w14:textId="4719886E" w:rsidR="00230C04" w:rsidRPr="000C2AE1" w:rsidRDefault="00413879" w:rsidP="008C3663">
      <w:pPr>
        <w:pStyle w:val="NormalWeb"/>
        <w:shd w:val="clear" w:color="auto" w:fill="FFFFFF"/>
        <w:spacing w:before="0" w:beforeAutospacing="0" w:after="0" w:afterAutospacing="0"/>
        <w:jc w:val="center"/>
        <w:rPr>
          <w:rFonts w:asciiTheme="majorHAnsi" w:hAnsiTheme="majorHAnsi" w:cstheme="majorHAnsi"/>
          <w:color w:val="000000"/>
          <w:sz w:val="22"/>
          <w:szCs w:val="22"/>
        </w:rPr>
      </w:pPr>
      <w:r w:rsidRPr="000C2AE1">
        <w:rPr>
          <w:rFonts w:cstheme="majorHAnsi"/>
          <w:color w:val="13294B"/>
          <w:sz w:val="22"/>
          <w:szCs w:val="22"/>
        </w:rPr>
        <w:t>Order of Precedence to Determine Allowability</w:t>
      </w:r>
    </w:p>
    <w:p w14:paraId="589CE941" w14:textId="56A7F655" w:rsidR="003B0DEA" w:rsidRPr="000C2AE1" w:rsidRDefault="1DE6B051" w:rsidP="008C3663">
      <w:pPr>
        <w:pStyle w:val="NormalWeb"/>
        <w:shd w:val="clear" w:color="auto" w:fill="FFFFFF" w:themeFill="background1"/>
        <w:spacing w:before="0" w:beforeAutospacing="0" w:after="0" w:afterAutospacing="0"/>
        <w:jc w:val="center"/>
        <w:rPr>
          <w:rFonts w:asciiTheme="majorHAnsi" w:hAnsiTheme="majorHAnsi" w:cstheme="majorBidi"/>
          <w:color w:val="000000"/>
          <w:sz w:val="22"/>
          <w:szCs w:val="22"/>
        </w:rPr>
      </w:pPr>
      <w:r>
        <w:rPr>
          <w:noProof/>
          <w:color w:val="2B579A"/>
          <w:shd w:val="clear" w:color="auto" w:fill="E6E6E6"/>
        </w:rPr>
        <w:drawing>
          <wp:inline distT="0" distB="0" distL="0" distR="0" wp14:anchorId="401F3900" wp14:editId="72F49A25">
            <wp:extent cx="4419600" cy="2636520"/>
            <wp:effectExtent l="0" t="0" r="0" b="0"/>
            <wp:docPr id="1" name="Picture 1" descr="Cost Principles Pyram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26">
                      <a:extLst>
                        <a:ext uri="{28A0092B-C50C-407E-A947-70E740481C1C}">
                          <a14:useLocalDpi xmlns:a14="http://schemas.microsoft.com/office/drawing/2010/main" val="0"/>
                        </a:ext>
                      </a:extLst>
                    </a:blip>
                    <a:stretch>
                      <a:fillRect/>
                    </a:stretch>
                  </pic:blipFill>
                  <pic:spPr>
                    <a:xfrm>
                      <a:off x="0" y="0"/>
                      <a:ext cx="4419600" cy="2636520"/>
                    </a:xfrm>
                    <a:prstGeom prst="rect">
                      <a:avLst/>
                    </a:prstGeom>
                  </pic:spPr>
                </pic:pic>
              </a:graphicData>
            </a:graphic>
          </wp:inline>
        </w:drawing>
      </w:r>
    </w:p>
    <w:p w14:paraId="16AD4419" w14:textId="72D0D747" w:rsidR="003B0DEA" w:rsidRPr="000C2AE1" w:rsidRDefault="003B0DEA" w:rsidP="000C2AE1">
      <w:pPr>
        <w:pStyle w:val="NormalWeb"/>
        <w:shd w:val="clear" w:color="auto" w:fill="FFFFFF"/>
        <w:spacing w:before="0" w:beforeAutospacing="0" w:after="0" w:afterAutospacing="0"/>
        <w:jc w:val="both"/>
        <w:rPr>
          <w:rFonts w:asciiTheme="majorHAnsi" w:hAnsiTheme="majorHAnsi" w:cstheme="majorHAnsi"/>
          <w:color w:val="000000"/>
          <w:sz w:val="22"/>
          <w:szCs w:val="22"/>
        </w:rPr>
      </w:pPr>
    </w:p>
    <w:p w14:paraId="101A32A0" w14:textId="77777777" w:rsidR="003B0DEA" w:rsidRPr="000C2AE1" w:rsidRDefault="003B0DEA" w:rsidP="000C2AE1">
      <w:pPr>
        <w:pStyle w:val="Heading2"/>
        <w:keepNext w:val="0"/>
        <w:keepLines w:val="0"/>
        <w:shd w:val="clear" w:color="auto" w:fill="FFFFFF"/>
        <w:spacing w:before="0" w:line="240" w:lineRule="auto"/>
        <w:jc w:val="both"/>
        <w:rPr>
          <w:rFonts w:cstheme="majorHAnsi"/>
          <w:color w:val="13294B"/>
          <w:sz w:val="22"/>
          <w:szCs w:val="22"/>
        </w:rPr>
      </w:pPr>
      <w:r w:rsidRPr="000C2AE1">
        <w:rPr>
          <w:rFonts w:cstheme="majorHAnsi"/>
          <w:color w:val="13294B"/>
          <w:sz w:val="22"/>
          <w:szCs w:val="22"/>
        </w:rPr>
        <w:t>Responsibility for Compliance</w:t>
      </w:r>
    </w:p>
    <w:p w14:paraId="5814D8CC" w14:textId="7D8C7DA6" w:rsidR="003B0DEA" w:rsidRPr="000C2AE1" w:rsidRDefault="003B0DEA" w:rsidP="000C2AE1">
      <w:pPr>
        <w:pStyle w:val="NormalWeb"/>
        <w:shd w:val="clear" w:color="auto" w:fill="FFFFFF"/>
        <w:spacing w:before="0" w:beforeAutospacing="0" w:after="0" w:afterAutospacing="0"/>
        <w:jc w:val="both"/>
        <w:rPr>
          <w:rFonts w:asciiTheme="majorHAnsi" w:hAnsiTheme="majorHAnsi" w:cstheme="majorHAnsi"/>
          <w:color w:val="000000"/>
          <w:sz w:val="22"/>
          <w:szCs w:val="22"/>
        </w:rPr>
      </w:pPr>
      <w:r w:rsidRPr="000C2AE1">
        <w:rPr>
          <w:rFonts w:asciiTheme="majorHAnsi" w:hAnsiTheme="majorHAnsi" w:cstheme="majorHAnsi"/>
          <w:color w:val="000000"/>
          <w:sz w:val="22"/>
          <w:szCs w:val="22"/>
        </w:rPr>
        <w:t>According to Uniform Guidance 2 CFR Part 200 Subpart E</w:t>
      </w:r>
      <w:r w:rsidR="00170688">
        <w:rPr>
          <w:rFonts w:asciiTheme="majorHAnsi" w:hAnsiTheme="majorHAnsi" w:cstheme="majorHAnsi"/>
          <w:color w:val="000000"/>
          <w:sz w:val="22"/>
          <w:szCs w:val="22"/>
        </w:rPr>
        <w:t>—</w:t>
      </w:r>
      <w:r w:rsidRPr="000C2AE1">
        <w:rPr>
          <w:rFonts w:asciiTheme="majorHAnsi" w:hAnsiTheme="majorHAnsi" w:cstheme="majorHAnsi"/>
          <w:color w:val="000000"/>
          <w:sz w:val="22"/>
          <w:szCs w:val="22"/>
        </w:rPr>
        <w:t xml:space="preserve">Cost Principles and OMB Circular A-21 Section C.4.d (1) Cost Principles for Educational Institutions, the recipient institution </w:t>
      </w:r>
      <w:proofErr w:type="gramStart"/>
      <w:r w:rsidRPr="000C2AE1">
        <w:rPr>
          <w:rFonts w:asciiTheme="majorHAnsi" w:hAnsiTheme="majorHAnsi" w:cstheme="majorHAnsi"/>
          <w:color w:val="000000"/>
          <w:sz w:val="22"/>
          <w:szCs w:val="22"/>
        </w:rPr>
        <w:t>is responsible for</w:t>
      </w:r>
      <w:proofErr w:type="gramEnd"/>
      <w:r w:rsidRPr="000C2AE1">
        <w:rPr>
          <w:rFonts w:asciiTheme="majorHAnsi" w:hAnsiTheme="majorHAnsi" w:cstheme="majorHAnsi"/>
          <w:color w:val="000000"/>
          <w:sz w:val="22"/>
          <w:szCs w:val="22"/>
        </w:rPr>
        <w:t xml:space="preserve"> ensuring that costs charged to a sponsored project are allowable, allocable, and reasonable under these cost principles. This </w:t>
      </w:r>
      <w:proofErr w:type="gramStart"/>
      <w:r w:rsidRPr="000C2AE1">
        <w:rPr>
          <w:rFonts w:asciiTheme="majorHAnsi" w:hAnsiTheme="majorHAnsi" w:cstheme="majorHAnsi"/>
          <w:color w:val="000000"/>
          <w:sz w:val="22"/>
          <w:szCs w:val="22"/>
        </w:rPr>
        <w:t>establishes</w:t>
      </w:r>
      <w:proofErr w:type="gramEnd"/>
      <w:r w:rsidRPr="000C2AE1">
        <w:rPr>
          <w:rFonts w:asciiTheme="majorHAnsi" w:hAnsiTheme="majorHAnsi" w:cstheme="majorHAnsi"/>
          <w:color w:val="000000"/>
          <w:sz w:val="22"/>
          <w:szCs w:val="22"/>
        </w:rPr>
        <w:t xml:space="preserve"> the system</w:t>
      </w:r>
      <w:r w:rsidR="00515C95">
        <w:rPr>
          <w:rFonts w:asciiTheme="majorHAnsi" w:hAnsiTheme="majorHAnsi" w:cstheme="majorHAnsi"/>
          <w:color w:val="000000"/>
          <w:sz w:val="22"/>
          <w:szCs w:val="22"/>
        </w:rPr>
        <w:t>’</w:t>
      </w:r>
      <w:r w:rsidRPr="000C2AE1">
        <w:rPr>
          <w:rFonts w:asciiTheme="majorHAnsi" w:hAnsiTheme="majorHAnsi" w:cstheme="majorHAnsi"/>
          <w:color w:val="000000"/>
          <w:sz w:val="22"/>
          <w:szCs w:val="22"/>
        </w:rPr>
        <w:t>s responsibility for compliance with these and other cost regulations.</w:t>
      </w:r>
    </w:p>
    <w:p w14:paraId="3092A6B3" w14:textId="77777777" w:rsidR="00230C04" w:rsidRDefault="00230C04" w:rsidP="000C2AE1">
      <w:pPr>
        <w:pStyle w:val="NormalWeb"/>
        <w:shd w:val="clear" w:color="auto" w:fill="FFFFFF"/>
        <w:spacing w:before="0" w:beforeAutospacing="0" w:after="0" w:afterAutospacing="0"/>
        <w:jc w:val="both"/>
        <w:rPr>
          <w:rFonts w:asciiTheme="majorHAnsi" w:hAnsiTheme="majorHAnsi" w:cstheme="majorHAnsi"/>
          <w:color w:val="000000"/>
          <w:sz w:val="22"/>
          <w:szCs w:val="22"/>
        </w:rPr>
      </w:pPr>
    </w:p>
    <w:p w14:paraId="32CDFE8D" w14:textId="5E71BF92" w:rsidR="003B0DEA" w:rsidRPr="000C2AE1" w:rsidRDefault="00D27E56" w:rsidP="7841FB2E">
      <w:pPr>
        <w:pStyle w:val="NormalWeb"/>
        <w:shd w:val="clear" w:color="auto" w:fill="FFFFFF" w:themeFill="background1"/>
        <w:spacing w:before="0" w:beforeAutospacing="0" w:after="0" w:afterAutospacing="0"/>
        <w:jc w:val="both"/>
        <w:rPr>
          <w:rFonts w:asciiTheme="majorHAnsi" w:hAnsiTheme="majorHAnsi" w:cstheme="majorBidi"/>
          <w:color w:val="000000"/>
          <w:sz w:val="22"/>
          <w:szCs w:val="22"/>
        </w:rPr>
      </w:pPr>
      <w:r>
        <w:rPr>
          <w:rFonts w:asciiTheme="majorHAnsi" w:hAnsiTheme="majorHAnsi" w:cstheme="majorBidi"/>
          <w:color w:val="000000" w:themeColor="text1"/>
          <w:sz w:val="22"/>
          <w:szCs w:val="22"/>
        </w:rPr>
        <w:t xml:space="preserve">In coordination with their </w:t>
      </w:r>
      <w:r w:rsidR="00F84CA3">
        <w:rPr>
          <w:rFonts w:asciiTheme="majorHAnsi" w:hAnsiTheme="majorHAnsi" w:cstheme="majorBidi"/>
          <w:color w:val="000000" w:themeColor="text1"/>
          <w:sz w:val="22"/>
          <w:szCs w:val="22"/>
        </w:rPr>
        <w:t>u</w:t>
      </w:r>
      <w:r>
        <w:rPr>
          <w:rFonts w:asciiTheme="majorHAnsi" w:hAnsiTheme="majorHAnsi" w:cstheme="majorBidi"/>
          <w:color w:val="000000" w:themeColor="text1"/>
          <w:sz w:val="22"/>
          <w:szCs w:val="22"/>
        </w:rPr>
        <w:t xml:space="preserve">nit </w:t>
      </w:r>
      <w:r w:rsidR="00F84CA3">
        <w:rPr>
          <w:rFonts w:asciiTheme="majorHAnsi" w:hAnsiTheme="majorHAnsi" w:cstheme="majorBidi"/>
          <w:color w:val="000000" w:themeColor="text1"/>
          <w:sz w:val="22"/>
          <w:szCs w:val="22"/>
        </w:rPr>
        <w:t>b</w:t>
      </w:r>
      <w:r>
        <w:rPr>
          <w:rFonts w:asciiTheme="majorHAnsi" w:hAnsiTheme="majorHAnsi" w:cstheme="majorBidi"/>
          <w:color w:val="000000" w:themeColor="text1"/>
          <w:sz w:val="22"/>
          <w:szCs w:val="22"/>
        </w:rPr>
        <w:t xml:space="preserve">usiness </w:t>
      </w:r>
      <w:r w:rsidR="00F84CA3">
        <w:rPr>
          <w:rFonts w:asciiTheme="majorHAnsi" w:hAnsiTheme="majorHAnsi" w:cstheme="majorBidi"/>
          <w:color w:val="000000" w:themeColor="text1"/>
          <w:sz w:val="22"/>
          <w:szCs w:val="22"/>
        </w:rPr>
        <w:t>o</w:t>
      </w:r>
      <w:r>
        <w:rPr>
          <w:rFonts w:asciiTheme="majorHAnsi" w:hAnsiTheme="majorHAnsi" w:cstheme="majorBidi"/>
          <w:color w:val="000000" w:themeColor="text1"/>
          <w:sz w:val="22"/>
          <w:szCs w:val="22"/>
        </w:rPr>
        <w:t xml:space="preserve">ffice, </w:t>
      </w:r>
      <w:r w:rsidR="1DE6B051" w:rsidRPr="7841FB2E">
        <w:rPr>
          <w:rFonts w:asciiTheme="majorHAnsi" w:hAnsiTheme="majorHAnsi" w:cstheme="majorBidi"/>
          <w:color w:val="000000" w:themeColor="text1"/>
          <w:sz w:val="22"/>
          <w:szCs w:val="22"/>
        </w:rPr>
        <w:t xml:space="preserve">PIs </w:t>
      </w:r>
      <w:proofErr w:type="gramStart"/>
      <w:r w:rsidR="1DE6B051" w:rsidRPr="7841FB2E">
        <w:rPr>
          <w:rFonts w:asciiTheme="majorHAnsi" w:hAnsiTheme="majorHAnsi" w:cstheme="majorBidi"/>
          <w:color w:val="000000" w:themeColor="text1"/>
          <w:sz w:val="22"/>
          <w:szCs w:val="22"/>
        </w:rPr>
        <w:t>are responsible for</w:t>
      </w:r>
      <w:proofErr w:type="gramEnd"/>
      <w:r w:rsidR="1DE6B051" w:rsidRPr="7841FB2E">
        <w:rPr>
          <w:rFonts w:asciiTheme="majorHAnsi" w:hAnsiTheme="majorHAnsi" w:cstheme="majorBidi"/>
          <w:color w:val="000000" w:themeColor="text1"/>
          <w:sz w:val="22"/>
          <w:szCs w:val="22"/>
        </w:rPr>
        <w:t xml:space="preserve"> complying with the applicable sponsor requirements for sponsored projects and for the prudent management of all expenditures and actions affecting the award. Documentation for each expenditure or action affecting an award must reflect </w:t>
      </w:r>
      <w:proofErr w:type="gramStart"/>
      <w:r w:rsidR="1DE6B051" w:rsidRPr="7841FB2E">
        <w:rPr>
          <w:rFonts w:asciiTheme="majorHAnsi" w:hAnsiTheme="majorHAnsi" w:cstheme="majorBidi"/>
          <w:color w:val="000000" w:themeColor="text1"/>
          <w:sz w:val="22"/>
          <w:szCs w:val="22"/>
        </w:rPr>
        <w:t>appropriate organizational</w:t>
      </w:r>
      <w:proofErr w:type="gramEnd"/>
      <w:r w:rsidR="1DE6B051" w:rsidRPr="7841FB2E">
        <w:rPr>
          <w:rFonts w:asciiTheme="majorHAnsi" w:hAnsiTheme="majorHAnsi" w:cstheme="majorBidi"/>
          <w:color w:val="000000" w:themeColor="text1"/>
          <w:sz w:val="22"/>
          <w:szCs w:val="22"/>
        </w:rPr>
        <w:t xml:space="preserve"> reviews or approvals which should be made in advance of the action. Organizational reviews are intended to help assure that expenditures are allowable, necessary</w:t>
      </w:r>
      <w:r w:rsidR="75841FA0" w:rsidRPr="7841FB2E">
        <w:rPr>
          <w:rFonts w:asciiTheme="majorHAnsi" w:hAnsiTheme="majorHAnsi" w:cstheme="majorBidi"/>
          <w:color w:val="000000" w:themeColor="text1"/>
          <w:sz w:val="22"/>
          <w:szCs w:val="22"/>
        </w:rPr>
        <w:t>,</w:t>
      </w:r>
      <w:r w:rsidR="1DE6B051" w:rsidRPr="7841FB2E">
        <w:rPr>
          <w:rFonts w:asciiTheme="majorHAnsi" w:hAnsiTheme="majorHAnsi" w:cstheme="majorBidi"/>
          <w:color w:val="000000" w:themeColor="text1"/>
          <w:sz w:val="22"/>
          <w:szCs w:val="22"/>
        </w:rPr>
        <w:t xml:space="preserve"> and reasonable for the conduct of the project, and that the proposed </w:t>
      </w:r>
      <w:proofErr w:type="gramStart"/>
      <w:r w:rsidR="1DE6B051" w:rsidRPr="7841FB2E">
        <w:rPr>
          <w:rFonts w:asciiTheme="majorHAnsi" w:hAnsiTheme="majorHAnsi" w:cstheme="majorBidi"/>
          <w:color w:val="000000" w:themeColor="text1"/>
          <w:sz w:val="22"/>
          <w:szCs w:val="22"/>
        </w:rPr>
        <w:t>action</w:t>
      </w:r>
      <w:proofErr w:type="gramEnd"/>
    </w:p>
    <w:p w14:paraId="23AB250A" w14:textId="77777777" w:rsidR="003B0DEA" w:rsidRPr="000C2AE1" w:rsidRDefault="003B0DEA" w:rsidP="00230C04">
      <w:pPr>
        <w:numPr>
          <w:ilvl w:val="0"/>
          <w:numId w:val="4"/>
        </w:numPr>
        <w:shd w:val="clear" w:color="auto" w:fill="FFFFFF"/>
        <w:tabs>
          <w:tab w:val="clear" w:pos="720"/>
        </w:tabs>
        <w:spacing w:after="0" w:line="240" w:lineRule="auto"/>
        <w:jc w:val="both"/>
        <w:rPr>
          <w:rFonts w:asciiTheme="majorHAnsi" w:hAnsiTheme="majorHAnsi" w:cstheme="majorHAnsi"/>
          <w:color w:val="000000"/>
        </w:rPr>
      </w:pPr>
      <w:r w:rsidRPr="000C2AE1">
        <w:rPr>
          <w:rFonts w:asciiTheme="majorHAnsi" w:hAnsiTheme="majorHAnsi" w:cstheme="majorHAnsi"/>
          <w:color w:val="000000"/>
        </w:rPr>
        <w:t xml:space="preserve">is consistent with award terms and </w:t>
      </w:r>
      <w:proofErr w:type="gramStart"/>
      <w:r w:rsidRPr="000C2AE1">
        <w:rPr>
          <w:rFonts w:asciiTheme="majorHAnsi" w:hAnsiTheme="majorHAnsi" w:cstheme="majorHAnsi"/>
          <w:color w:val="000000"/>
        </w:rPr>
        <w:t>conditions;</w:t>
      </w:r>
      <w:proofErr w:type="gramEnd"/>
    </w:p>
    <w:p w14:paraId="77B8C4D9" w14:textId="77777777" w:rsidR="003B0DEA" w:rsidRPr="000C2AE1" w:rsidRDefault="003B0DEA" w:rsidP="00230C04">
      <w:pPr>
        <w:numPr>
          <w:ilvl w:val="0"/>
          <w:numId w:val="4"/>
        </w:numPr>
        <w:shd w:val="clear" w:color="auto" w:fill="FFFFFF"/>
        <w:tabs>
          <w:tab w:val="clear" w:pos="720"/>
        </w:tabs>
        <w:spacing w:after="0" w:line="240" w:lineRule="auto"/>
        <w:jc w:val="both"/>
        <w:rPr>
          <w:rFonts w:asciiTheme="majorHAnsi" w:hAnsiTheme="majorHAnsi" w:cstheme="majorHAnsi"/>
          <w:color w:val="000000"/>
        </w:rPr>
      </w:pPr>
      <w:r w:rsidRPr="000C2AE1">
        <w:rPr>
          <w:rFonts w:asciiTheme="majorHAnsi" w:hAnsiTheme="majorHAnsi" w:cstheme="majorHAnsi"/>
          <w:color w:val="000000"/>
        </w:rPr>
        <w:t xml:space="preserve">is consistent with sponsor and the system </w:t>
      </w:r>
      <w:proofErr w:type="gramStart"/>
      <w:r w:rsidRPr="000C2AE1">
        <w:rPr>
          <w:rFonts w:asciiTheme="majorHAnsi" w:hAnsiTheme="majorHAnsi" w:cstheme="majorHAnsi"/>
          <w:color w:val="000000"/>
        </w:rPr>
        <w:t>policies;</w:t>
      </w:r>
      <w:proofErr w:type="gramEnd"/>
    </w:p>
    <w:p w14:paraId="0664BF55" w14:textId="77777777" w:rsidR="003B0DEA" w:rsidRPr="000C2AE1" w:rsidRDefault="003B0DEA" w:rsidP="00230C04">
      <w:pPr>
        <w:numPr>
          <w:ilvl w:val="0"/>
          <w:numId w:val="4"/>
        </w:numPr>
        <w:shd w:val="clear" w:color="auto" w:fill="FFFFFF"/>
        <w:tabs>
          <w:tab w:val="clear" w:pos="720"/>
        </w:tabs>
        <w:spacing w:after="0" w:line="240" w:lineRule="auto"/>
        <w:jc w:val="both"/>
        <w:rPr>
          <w:rFonts w:asciiTheme="majorHAnsi" w:hAnsiTheme="majorHAnsi" w:cstheme="majorHAnsi"/>
          <w:color w:val="000000"/>
        </w:rPr>
      </w:pPr>
      <w:proofErr w:type="gramStart"/>
      <w:r w:rsidRPr="000C2AE1">
        <w:rPr>
          <w:rFonts w:asciiTheme="majorHAnsi" w:hAnsiTheme="majorHAnsi" w:cstheme="majorHAnsi"/>
          <w:color w:val="000000"/>
        </w:rPr>
        <w:lastRenderedPageBreak/>
        <w:t>represents</w:t>
      </w:r>
      <w:proofErr w:type="gramEnd"/>
      <w:r w:rsidRPr="000C2AE1">
        <w:rPr>
          <w:rFonts w:asciiTheme="majorHAnsi" w:hAnsiTheme="majorHAnsi" w:cstheme="majorHAnsi"/>
          <w:color w:val="000000"/>
        </w:rPr>
        <w:t xml:space="preserve"> effective utilization of resources; and</w:t>
      </w:r>
    </w:p>
    <w:p w14:paraId="620CD527" w14:textId="77777777" w:rsidR="003B0DEA" w:rsidRPr="000C2AE1" w:rsidRDefault="003B0DEA" w:rsidP="00230C04">
      <w:pPr>
        <w:numPr>
          <w:ilvl w:val="0"/>
          <w:numId w:val="4"/>
        </w:numPr>
        <w:shd w:val="clear" w:color="auto" w:fill="FFFFFF"/>
        <w:tabs>
          <w:tab w:val="clear" w:pos="720"/>
        </w:tabs>
        <w:spacing w:after="0" w:line="240" w:lineRule="auto"/>
        <w:jc w:val="both"/>
        <w:rPr>
          <w:rFonts w:asciiTheme="majorHAnsi" w:hAnsiTheme="majorHAnsi" w:cstheme="majorHAnsi"/>
          <w:color w:val="000000"/>
        </w:rPr>
      </w:pPr>
      <w:r w:rsidRPr="000C2AE1">
        <w:rPr>
          <w:rFonts w:asciiTheme="majorHAnsi" w:hAnsiTheme="majorHAnsi" w:cstheme="majorHAnsi"/>
          <w:color w:val="000000"/>
        </w:rPr>
        <w:t>does not constitute a significant project change.</w:t>
      </w:r>
    </w:p>
    <w:p w14:paraId="06646A84" w14:textId="77777777" w:rsidR="00230C04" w:rsidRDefault="00230C04" w:rsidP="000C2AE1">
      <w:pPr>
        <w:pStyle w:val="NormalWeb"/>
        <w:shd w:val="clear" w:color="auto" w:fill="FFFFFF"/>
        <w:spacing w:before="0" w:beforeAutospacing="0" w:after="0" w:afterAutospacing="0"/>
        <w:jc w:val="both"/>
        <w:rPr>
          <w:rFonts w:asciiTheme="majorHAnsi" w:hAnsiTheme="majorHAnsi" w:cstheme="majorHAnsi"/>
          <w:color w:val="000000"/>
          <w:sz w:val="22"/>
          <w:szCs w:val="22"/>
        </w:rPr>
      </w:pPr>
    </w:p>
    <w:p w14:paraId="215A18A1" w14:textId="4CCF387A" w:rsidR="003B0DEA" w:rsidRDefault="1DE6B051" w:rsidP="7841FB2E">
      <w:pPr>
        <w:pStyle w:val="NormalWeb"/>
        <w:shd w:val="clear" w:color="auto" w:fill="FFFFFF" w:themeFill="background1"/>
        <w:spacing w:before="0" w:beforeAutospacing="0" w:after="0" w:afterAutospacing="0"/>
        <w:jc w:val="both"/>
        <w:rPr>
          <w:rFonts w:asciiTheme="majorHAnsi" w:hAnsiTheme="majorHAnsi" w:cstheme="majorBidi"/>
          <w:color w:val="000000"/>
          <w:sz w:val="22"/>
          <w:szCs w:val="22"/>
        </w:rPr>
      </w:pPr>
      <w:r w:rsidRPr="7841FB2E">
        <w:rPr>
          <w:rFonts w:asciiTheme="majorHAnsi" w:hAnsiTheme="majorHAnsi" w:cstheme="majorBidi"/>
          <w:color w:val="000000" w:themeColor="text1"/>
          <w:sz w:val="22"/>
          <w:szCs w:val="22"/>
        </w:rPr>
        <w:t xml:space="preserve">PIs and their </w:t>
      </w:r>
      <w:r w:rsidR="00E224F4">
        <w:rPr>
          <w:rFonts w:asciiTheme="majorHAnsi" w:hAnsiTheme="majorHAnsi" w:cstheme="majorBidi"/>
          <w:color w:val="000000" w:themeColor="text1"/>
          <w:sz w:val="22"/>
          <w:szCs w:val="22"/>
        </w:rPr>
        <w:t>unit business offices</w:t>
      </w:r>
      <w:r w:rsidR="00E224F4" w:rsidRPr="7841FB2E">
        <w:rPr>
          <w:rFonts w:asciiTheme="majorHAnsi" w:hAnsiTheme="majorHAnsi" w:cstheme="majorBidi"/>
          <w:color w:val="000000" w:themeColor="text1"/>
          <w:sz w:val="22"/>
          <w:szCs w:val="22"/>
        </w:rPr>
        <w:t xml:space="preserve"> </w:t>
      </w:r>
      <w:proofErr w:type="gramStart"/>
      <w:r w:rsidRPr="7841FB2E">
        <w:rPr>
          <w:rFonts w:asciiTheme="majorHAnsi" w:hAnsiTheme="majorHAnsi" w:cstheme="majorBidi"/>
          <w:color w:val="000000" w:themeColor="text1"/>
          <w:sz w:val="22"/>
          <w:szCs w:val="22"/>
        </w:rPr>
        <w:t>are responsible for</w:t>
      </w:r>
      <w:proofErr w:type="gramEnd"/>
      <w:r w:rsidRPr="7841FB2E">
        <w:rPr>
          <w:rFonts w:asciiTheme="majorHAnsi" w:hAnsiTheme="majorHAnsi" w:cstheme="majorBidi"/>
          <w:color w:val="000000" w:themeColor="text1"/>
          <w:sz w:val="22"/>
          <w:szCs w:val="22"/>
        </w:rPr>
        <w:t xml:space="preserve"> assuring that costs assigned to federal projects are compliant with sponsor requirements. Restricted cost categories and other inappropriate charges can be readily detected in audits, and resulting disallowances must be reimbursed to the federal government. In most cases, this will be the </w:t>
      </w:r>
      <w:proofErr w:type="gramStart"/>
      <w:r w:rsidRPr="7841FB2E">
        <w:rPr>
          <w:rFonts w:asciiTheme="majorHAnsi" w:hAnsiTheme="majorHAnsi" w:cstheme="majorBidi"/>
          <w:color w:val="000000" w:themeColor="text1"/>
          <w:sz w:val="22"/>
          <w:szCs w:val="22"/>
        </w:rPr>
        <w:t>financial responsibility</w:t>
      </w:r>
      <w:proofErr w:type="gramEnd"/>
      <w:r w:rsidRPr="7841FB2E">
        <w:rPr>
          <w:rFonts w:asciiTheme="majorHAnsi" w:hAnsiTheme="majorHAnsi" w:cstheme="majorBidi"/>
          <w:color w:val="000000" w:themeColor="text1"/>
          <w:sz w:val="22"/>
          <w:szCs w:val="22"/>
        </w:rPr>
        <w:t xml:space="preserve"> of the department. Final technical reports, where </w:t>
      </w:r>
      <w:proofErr w:type="gramStart"/>
      <w:r w:rsidRPr="7841FB2E">
        <w:rPr>
          <w:rFonts w:asciiTheme="majorHAnsi" w:hAnsiTheme="majorHAnsi" w:cstheme="majorBidi"/>
          <w:color w:val="000000" w:themeColor="text1"/>
          <w:sz w:val="22"/>
          <w:szCs w:val="22"/>
        </w:rPr>
        <w:t>required</w:t>
      </w:r>
      <w:proofErr w:type="gramEnd"/>
      <w:r w:rsidRPr="7841FB2E">
        <w:rPr>
          <w:rFonts w:asciiTheme="majorHAnsi" w:hAnsiTheme="majorHAnsi" w:cstheme="majorBidi"/>
          <w:color w:val="000000" w:themeColor="text1"/>
          <w:sz w:val="22"/>
          <w:szCs w:val="22"/>
        </w:rPr>
        <w:t>, are the responsibility of the PI. Payments withheld because of delinquent technical reports become the responsibility of the department.</w:t>
      </w:r>
    </w:p>
    <w:p w14:paraId="038A8A8E" w14:textId="77777777" w:rsidR="00230C04" w:rsidRPr="000C2AE1" w:rsidRDefault="00230C04" w:rsidP="000C2AE1">
      <w:pPr>
        <w:pStyle w:val="NormalWeb"/>
        <w:shd w:val="clear" w:color="auto" w:fill="FFFFFF"/>
        <w:spacing w:before="0" w:beforeAutospacing="0" w:after="0" w:afterAutospacing="0"/>
        <w:jc w:val="both"/>
        <w:rPr>
          <w:rFonts w:asciiTheme="majorHAnsi" w:hAnsiTheme="majorHAnsi" w:cstheme="majorHAnsi"/>
          <w:color w:val="000000"/>
          <w:sz w:val="22"/>
          <w:szCs w:val="22"/>
        </w:rPr>
      </w:pPr>
    </w:p>
    <w:p w14:paraId="186F9BB4" w14:textId="77777777" w:rsidR="003B0DEA" w:rsidRPr="000C2AE1" w:rsidRDefault="003B0DEA" w:rsidP="000C2AE1">
      <w:pPr>
        <w:pStyle w:val="Heading2"/>
        <w:keepNext w:val="0"/>
        <w:keepLines w:val="0"/>
        <w:shd w:val="clear" w:color="auto" w:fill="FFFFFF"/>
        <w:spacing w:before="0" w:line="240" w:lineRule="auto"/>
        <w:jc w:val="both"/>
        <w:rPr>
          <w:rFonts w:cstheme="majorHAnsi"/>
          <w:color w:val="13294B"/>
          <w:sz w:val="22"/>
          <w:szCs w:val="22"/>
        </w:rPr>
      </w:pPr>
      <w:r w:rsidRPr="000C2AE1">
        <w:rPr>
          <w:rFonts w:cstheme="majorHAnsi"/>
          <w:color w:val="13294B"/>
          <w:sz w:val="22"/>
          <w:szCs w:val="22"/>
        </w:rPr>
        <w:t>Treatment of Select Items of Cost</w:t>
      </w:r>
    </w:p>
    <w:p w14:paraId="0CB4F93F" w14:textId="1702D70D" w:rsidR="003B0DEA" w:rsidRDefault="003B0DEA" w:rsidP="2C43EA2E">
      <w:pPr>
        <w:pStyle w:val="NormalWeb"/>
        <w:shd w:val="clear" w:color="auto" w:fill="FFFFFF" w:themeFill="background1"/>
        <w:spacing w:before="0" w:beforeAutospacing="0" w:after="0" w:afterAutospacing="0"/>
        <w:jc w:val="both"/>
        <w:rPr>
          <w:rFonts w:asciiTheme="majorHAnsi" w:hAnsiTheme="majorHAnsi" w:cstheme="majorBidi"/>
          <w:color w:val="000000"/>
          <w:sz w:val="22"/>
          <w:szCs w:val="22"/>
        </w:rPr>
      </w:pPr>
      <w:r w:rsidRPr="2C43EA2E">
        <w:rPr>
          <w:rFonts w:asciiTheme="majorHAnsi" w:hAnsiTheme="majorHAnsi" w:cstheme="majorBidi"/>
          <w:color w:val="000000" w:themeColor="text1"/>
          <w:sz w:val="22"/>
          <w:szCs w:val="22"/>
        </w:rPr>
        <w:t>The</w:t>
      </w:r>
      <w:r w:rsidR="00230C04" w:rsidRPr="2C43EA2E">
        <w:rPr>
          <w:rFonts w:asciiTheme="majorHAnsi" w:hAnsiTheme="majorHAnsi" w:cstheme="majorBidi"/>
          <w:color w:val="000000" w:themeColor="text1"/>
          <w:sz w:val="22"/>
          <w:szCs w:val="22"/>
        </w:rPr>
        <w:t xml:space="preserve"> </w:t>
      </w:r>
      <w:r w:rsidR="003B3608">
        <w:rPr>
          <w:rFonts w:asciiTheme="majorHAnsi" w:hAnsiTheme="majorHAnsi" w:cstheme="majorBidi"/>
          <w:color w:val="000000" w:themeColor="text1"/>
          <w:sz w:val="22"/>
          <w:szCs w:val="22"/>
        </w:rPr>
        <w:t xml:space="preserve">16.2.1 </w:t>
      </w:r>
      <w:hyperlink r:id="rId27">
        <w:r w:rsidRPr="2C43EA2E">
          <w:rPr>
            <w:rStyle w:val="Hyperlink"/>
            <w:rFonts w:asciiTheme="majorHAnsi" w:hAnsiTheme="majorHAnsi" w:cstheme="majorBidi"/>
            <w:color w:val="003366"/>
            <w:sz w:val="22"/>
            <w:szCs w:val="22"/>
          </w:rPr>
          <w:t>Treatment of Selected Items of Cost</w:t>
        </w:r>
      </w:hyperlink>
      <w:r w:rsidR="00230C04" w:rsidRPr="2C43EA2E">
        <w:rPr>
          <w:rFonts w:asciiTheme="majorHAnsi" w:hAnsiTheme="majorHAnsi" w:cstheme="majorBidi"/>
          <w:color w:val="000000" w:themeColor="text1"/>
          <w:sz w:val="22"/>
          <w:szCs w:val="22"/>
        </w:rPr>
        <w:t xml:space="preserve"> </w:t>
      </w:r>
      <w:r w:rsidRPr="2C43EA2E">
        <w:rPr>
          <w:rFonts w:asciiTheme="majorHAnsi" w:hAnsiTheme="majorHAnsi" w:cstheme="majorBidi"/>
          <w:color w:val="000000" w:themeColor="text1"/>
          <w:sz w:val="22"/>
          <w:szCs w:val="22"/>
        </w:rPr>
        <w:t>page outlines treatment of commonly used costs based on Federal guidelines and regulations and the system policy.</w:t>
      </w:r>
    </w:p>
    <w:p w14:paraId="667283AD" w14:textId="77777777" w:rsidR="00230C04" w:rsidRPr="000C2AE1" w:rsidRDefault="00230C04" w:rsidP="000C2AE1">
      <w:pPr>
        <w:pStyle w:val="NormalWeb"/>
        <w:shd w:val="clear" w:color="auto" w:fill="FFFFFF"/>
        <w:spacing w:before="0" w:beforeAutospacing="0" w:after="0" w:afterAutospacing="0"/>
        <w:jc w:val="both"/>
        <w:rPr>
          <w:rFonts w:asciiTheme="majorHAnsi" w:hAnsiTheme="majorHAnsi" w:cstheme="majorHAnsi"/>
          <w:color w:val="000000"/>
          <w:sz w:val="22"/>
          <w:szCs w:val="22"/>
        </w:rPr>
      </w:pPr>
    </w:p>
    <w:p w14:paraId="15CAA9D9" w14:textId="77777777" w:rsidR="003B0DEA" w:rsidRDefault="003B0DEA" w:rsidP="000C2AE1">
      <w:pPr>
        <w:pStyle w:val="NormalWeb"/>
        <w:shd w:val="clear" w:color="auto" w:fill="FFFFFF"/>
        <w:spacing w:before="0" w:beforeAutospacing="0" w:after="0" w:afterAutospacing="0"/>
        <w:jc w:val="both"/>
        <w:rPr>
          <w:rFonts w:asciiTheme="majorHAnsi" w:hAnsiTheme="majorHAnsi" w:cstheme="majorHAnsi"/>
          <w:color w:val="000000"/>
          <w:sz w:val="22"/>
          <w:szCs w:val="22"/>
        </w:rPr>
      </w:pPr>
      <w:r w:rsidRPr="000C2AE1">
        <w:rPr>
          <w:rFonts w:asciiTheme="majorHAnsi" w:hAnsiTheme="majorHAnsi" w:cstheme="majorHAnsi"/>
          <w:color w:val="000000"/>
          <w:sz w:val="22"/>
          <w:szCs w:val="22"/>
        </w:rPr>
        <w:t>The list is not meant to be all inclusive. Failure to mention a particular item of cost is not intended to imply that it is either allowable or unallowable.</w:t>
      </w:r>
    </w:p>
    <w:p w14:paraId="72DEE7FC" w14:textId="77777777" w:rsidR="00230C04" w:rsidRPr="000C2AE1" w:rsidRDefault="00230C04" w:rsidP="000C2AE1">
      <w:pPr>
        <w:pStyle w:val="NormalWeb"/>
        <w:shd w:val="clear" w:color="auto" w:fill="FFFFFF"/>
        <w:spacing w:before="0" w:beforeAutospacing="0" w:after="0" w:afterAutospacing="0"/>
        <w:jc w:val="both"/>
        <w:rPr>
          <w:rFonts w:asciiTheme="majorHAnsi" w:hAnsiTheme="majorHAnsi" w:cstheme="majorHAnsi"/>
          <w:color w:val="000000"/>
          <w:sz w:val="22"/>
          <w:szCs w:val="22"/>
        </w:rPr>
      </w:pPr>
    </w:p>
    <w:p w14:paraId="1AE2BA02" w14:textId="77777777" w:rsidR="003B0DEA" w:rsidRPr="009F2A0C" w:rsidRDefault="003B0DEA" w:rsidP="1AE3D327">
      <w:pPr>
        <w:pStyle w:val="Heading2"/>
        <w:keepNext w:val="0"/>
        <w:keepLines w:val="0"/>
        <w:shd w:val="clear" w:color="auto" w:fill="FFFFFF" w:themeFill="background1"/>
        <w:spacing w:before="0" w:line="240" w:lineRule="auto"/>
        <w:jc w:val="both"/>
        <w:rPr>
          <w:b/>
          <w:bCs/>
          <w:color w:val="13294B"/>
          <w:sz w:val="22"/>
          <w:szCs w:val="22"/>
        </w:rPr>
      </w:pPr>
      <w:r w:rsidRPr="009F2A0C">
        <w:rPr>
          <w:rStyle w:val="relatedsectionsheaders"/>
          <w:b/>
          <w:bCs/>
          <w:color w:val="13294B"/>
          <w:sz w:val="22"/>
          <w:szCs w:val="22"/>
        </w:rPr>
        <w:t>Related Policies and Procedures</w:t>
      </w:r>
    </w:p>
    <w:p w14:paraId="47A0A077" w14:textId="4812DFED" w:rsidR="00230C04" w:rsidRPr="002117AB" w:rsidRDefault="003B3608" w:rsidP="2C43EA2E">
      <w:pPr>
        <w:pStyle w:val="NormalWeb"/>
        <w:shd w:val="clear" w:color="auto" w:fill="FFFFFF" w:themeFill="background1"/>
        <w:spacing w:before="0" w:beforeAutospacing="0" w:after="0" w:afterAutospacing="0"/>
        <w:jc w:val="both"/>
        <w:rPr>
          <w:rStyle w:val="Hyperlink"/>
          <w:rFonts w:asciiTheme="majorHAnsi" w:hAnsiTheme="majorHAnsi" w:cstheme="majorHAnsi"/>
          <w:color w:val="003366"/>
          <w:sz w:val="20"/>
          <w:szCs w:val="20"/>
        </w:rPr>
      </w:pPr>
      <w:r w:rsidRPr="002117AB">
        <w:rPr>
          <w:rFonts w:asciiTheme="majorHAnsi" w:hAnsiTheme="majorHAnsi" w:cstheme="majorHAnsi"/>
          <w:sz w:val="20"/>
          <w:szCs w:val="20"/>
        </w:rPr>
        <w:t xml:space="preserve">16.2.1 </w:t>
      </w:r>
      <w:hyperlink r:id="rId28">
        <w:r w:rsidR="003B0DEA" w:rsidRPr="002117AB">
          <w:rPr>
            <w:rStyle w:val="Hyperlink"/>
            <w:rFonts w:asciiTheme="majorHAnsi" w:hAnsiTheme="majorHAnsi" w:cstheme="majorHAnsi"/>
            <w:color w:val="003366"/>
            <w:sz w:val="20"/>
            <w:szCs w:val="20"/>
          </w:rPr>
          <w:t>Treatment of Selected Items of Cost</w:t>
        </w:r>
      </w:hyperlink>
    </w:p>
    <w:p w14:paraId="07069FD8" w14:textId="708C3112" w:rsidR="003B0DEA" w:rsidRPr="002117AB" w:rsidRDefault="00F60237" w:rsidP="2C43EA2E">
      <w:pPr>
        <w:pStyle w:val="NormalWeb"/>
        <w:shd w:val="clear" w:color="auto" w:fill="FFFFFF" w:themeFill="background1"/>
        <w:spacing w:before="0" w:beforeAutospacing="0" w:after="0" w:afterAutospacing="0"/>
        <w:jc w:val="both"/>
        <w:rPr>
          <w:rStyle w:val="Hyperlink"/>
          <w:rFonts w:asciiTheme="majorHAnsi" w:hAnsiTheme="majorHAnsi" w:cstheme="majorHAnsi"/>
          <w:color w:val="003366"/>
          <w:sz w:val="20"/>
          <w:szCs w:val="20"/>
        </w:rPr>
      </w:pPr>
      <w:r w:rsidRPr="002117AB">
        <w:rPr>
          <w:rFonts w:asciiTheme="majorHAnsi" w:hAnsiTheme="majorHAnsi" w:cstheme="majorHAnsi"/>
          <w:sz w:val="20"/>
          <w:szCs w:val="20"/>
        </w:rPr>
        <w:t xml:space="preserve">16.2.2 </w:t>
      </w:r>
      <w:hyperlink r:id="rId29">
        <w:r w:rsidR="003B0DEA" w:rsidRPr="002117AB">
          <w:rPr>
            <w:rStyle w:val="Hyperlink"/>
            <w:rFonts w:asciiTheme="majorHAnsi" w:hAnsiTheme="majorHAnsi" w:cstheme="majorHAnsi"/>
            <w:color w:val="003366"/>
            <w:sz w:val="20"/>
            <w:szCs w:val="20"/>
          </w:rPr>
          <w:t>Code Unallowable Costs</w:t>
        </w:r>
      </w:hyperlink>
    </w:p>
    <w:p w14:paraId="388BFEC5" w14:textId="77777777" w:rsidR="00230C04" w:rsidRPr="000C2AE1" w:rsidRDefault="00230C04" w:rsidP="000C2AE1">
      <w:pPr>
        <w:pStyle w:val="NormalWeb"/>
        <w:shd w:val="clear" w:color="auto" w:fill="FFFFFF"/>
        <w:spacing w:before="0" w:beforeAutospacing="0" w:after="0" w:afterAutospacing="0"/>
        <w:jc w:val="both"/>
        <w:rPr>
          <w:rFonts w:asciiTheme="majorHAnsi" w:hAnsiTheme="majorHAnsi" w:cstheme="majorHAnsi"/>
          <w:color w:val="000000"/>
          <w:sz w:val="22"/>
          <w:szCs w:val="22"/>
        </w:rPr>
      </w:pPr>
    </w:p>
    <w:p w14:paraId="242ECF07" w14:textId="77777777" w:rsidR="003B0DEA" w:rsidRPr="009F2A0C" w:rsidRDefault="003B0DEA" w:rsidP="1AE3D327">
      <w:pPr>
        <w:pStyle w:val="Heading2"/>
        <w:keepNext w:val="0"/>
        <w:keepLines w:val="0"/>
        <w:shd w:val="clear" w:color="auto" w:fill="FFFFFF" w:themeFill="background1"/>
        <w:spacing w:before="0" w:line="240" w:lineRule="auto"/>
        <w:jc w:val="both"/>
        <w:rPr>
          <w:b/>
          <w:bCs/>
          <w:color w:val="13294B"/>
          <w:sz w:val="22"/>
          <w:szCs w:val="22"/>
        </w:rPr>
      </w:pPr>
      <w:r w:rsidRPr="009F2A0C">
        <w:rPr>
          <w:rStyle w:val="relatedsectionsheaders"/>
          <w:b/>
          <w:bCs/>
          <w:color w:val="13294B"/>
          <w:sz w:val="22"/>
          <w:szCs w:val="22"/>
        </w:rPr>
        <w:t>Additional Resources</w:t>
      </w:r>
    </w:p>
    <w:p w14:paraId="104B052D" w14:textId="7FA9A5D9" w:rsidR="00230C04" w:rsidRPr="00F60237" w:rsidRDefault="00F60237" w:rsidP="000C2AE1">
      <w:pPr>
        <w:pStyle w:val="NormalWeb"/>
        <w:shd w:val="clear" w:color="auto" w:fill="FFFFFF"/>
        <w:spacing w:before="0" w:beforeAutospacing="0" w:after="0" w:afterAutospacing="0"/>
        <w:jc w:val="both"/>
        <w:rPr>
          <w:rStyle w:val="Hyperlink"/>
          <w:rFonts w:asciiTheme="majorHAnsi" w:hAnsiTheme="majorHAnsi" w:cstheme="majorHAnsi"/>
          <w:color w:val="003366"/>
          <w:sz w:val="22"/>
          <w:szCs w:val="22"/>
        </w:rPr>
      </w:pPr>
      <w:r w:rsidRPr="002117AB">
        <w:rPr>
          <w:rFonts w:asciiTheme="majorHAnsi" w:hAnsiTheme="majorHAnsi" w:cstheme="majorHAnsi"/>
          <w:sz w:val="22"/>
          <w:szCs w:val="22"/>
        </w:rPr>
        <w:t xml:space="preserve">16.2 </w:t>
      </w:r>
      <w:hyperlink r:id="rId30" w:history="1">
        <w:r w:rsidR="003B0DEA" w:rsidRPr="00F60237">
          <w:rPr>
            <w:rStyle w:val="Hyperlink"/>
            <w:rFonts w:asciiTheme="majorHAnsi" w:hAnsiTheme="majorHAnsi" w:cstheme="majorHAnsi"/>
            <w:color w:val="003366"/>
            <w:sz w:val="22"/>
            <w:szCs w:val="22"/>
          </w:rPr>
          <w:t>Frequently Asked Questions</w:t>
        </w:r>
      </w:hyperlink>
    </w:p>
    <w:p w14:paraId="32C903CE" w14:textId="7529EC85" w:rsidR="003B0DEA" w:rsidRPr="000C2AE1" w:rsidRDefault="00000000" w:rsidP="000C2AE1">
      <w:pPr>
        <w:pStyle w:val="NormalWeb"/>
        <w:shd w:val="clear" w:color="auto" w:fill="FFFFFF"/>
        <w:spacing w:before="0" w:beforeAutospacing="0" w:after="0" w:afterAutospacing="0"/>
        <w:jc w:val="both"/>
        <w:rPr>
          <w:rFonts w:asciiTheme="majorHAnsi" w:hAnsiTheme="majorHAnsi" w:cstheme="majorHAnsi"/>
          <w:color w:val="000000"/>
          <w:sz w:val="22"/>
          <w:szCs w:val="22"/>
        </w:rPr>
      </w:pPr>
      <w:hyperlink r:id="rId31" w:anchor="subject-group-ECFRea20080eff2ea53" w:tgtFrame="_blank" w:tooltip="Opens new window" w:history="1">
        <w:r w:rsidR="003B0DEA" w:rsidRPr="000C2AE1">
          <w:rPr>
            <w:rStyle w:val="Hyperlink"/>
            <w:rFonts w:asciiTheme="majorHAnsi" w:hAnsiTheme="majorHAnsi" w:cstheme="majorHAnsi"/>
            <w:color w:val="003366"/>
            <w:sz w:val="22"/>
            <w:szCs w:val="22"/>
          </w:rPr>
          <w:t>OMB Uniform Guidance Sections 200.403</w:t>
        </w:r>
        <w:r w:rsidR="00170688">
          <w:rPr>
            <w:rStyle w:val="Hyperlink"/>
            <w:rFonts w:asciiTheme="majorHAnsi" w:hAnsiTheme="majorHAnsi" w:cstheme="majorHAnsi"/>
            <w:color w:val="003366"/>
            <w:sz w:val="22"/>
            <w:szCs w:val="22"/>
          </w:rPr>
          <w:t>—</w:t>
        </w:r>
        <w:r w:rsidR="003B0DEA" w:rsidRPr="000C2AE1">
          <w:rPr>
            <w:rStyle w:val="Hyperlink"/>
            <w:rFonts w:asciiTheme="majorHAnsi" w:hAnsiTheme="majorHAnsi" w:cstheme="majorHAnsi"/>
            <w:color w:val="003366"/>
            <w:sz w:val="22"/>
            <w:szCs w:val="22"/>
          </w:rPr>
          <w:t>200.405</w:t>
        </w:r>
      </w:hyperlink>
    </w:p>
    <w:p w14:paraId="3F776959" w14:textId="77777777" w:rsidR="00230C04" w:rsidRDefault="00230C04" w:rsidP="000C2AE1">
      <w:pPr>
        <w:pStyle w:val="NormalWeb"/>
        <w:shd w:val="clear" w:color="auto" w:fill="FFFFFF"/>
        <w:spacing w:before="0" w:beforeAutospacing="0" w:after="0" w:afterAutospacing="0"/>
        <w:jc w:val="both"/>
        <w:rPr>
          <w:rStyle w:val="lastupdated"/>
          <w:rFonts w:asciiTheme="majorHAnsi" w:hAnsiTheme="majorHAnsi" w:cstheme="majorHAnsi"/>
          <w:color w:val="666666"/>
          <w:sz w:val="18"/>
          <w:szCs w:val="18"/>
        </w:rPr>
      </w:pPr>
    </w:p>
    <w:p w14:paraId="64A3BB84" w14:textId="44B68480" w:rsidR="003B0DEA" w:rsidRDefault="003B0DEA" w:rsidP="000C2AE1">
      <w:pPr>
        <w:pStyle w:val="NormalWeb"/>
        <w:shd w:val="clear" w:color="auto" w:fill="FFFFFF"/>
        <w:spacing w:before="0" w:beforeAutospacing="0" w:after="0" w:afterAutospacing="0"/>
        <w:jc w:val="both"/>
        <w:rPr>
          <w:rStyle w:val="lastupdated"/>
          <w:rFonts w:asciiTheme="majorHAnsi" w:hAnsiTheme="majorHAnsi" w:cstheme="majorHAnsi"/>
          <w:color w:val="666666"/>
          <w:sz w:val="18"/>
          <w:szCs w:val="18"/>
        </w:rPr>
      </w:pPr>
    </w:p>
    <w:p w14:paraId="0A53AB5F" w14:textId="48797CD7" w:rsidR="00295DB4" w:rsidRPr="00230C04" w:rsidRDefault="00295DB4" w:rsidP="000C2AE1">
      <w:pPr>
        <w:pStyle w:val="NormalWeb"/>
        <w:shd w:val="clear" w:color="auto" w:fill="FFFFFF"/>
        <w:spacing w:before="0" w:beforeAutospacing="0" w:after="0" w:afterAutospacing="0"/>
        <w:jc w:val="both"/>
        <w:rPr>
          <w:rFonts w:asciiTheme="majorHAnsi" w:hAnsiTheme="majorHAnsi" w:cstheme="majorHAnsi"/>
          <w:color w:val="000000"/>
          <w:sz w:val="18"/>
          <w:szCs w:val="18"/>
        </w:rPr>
      </w:pPr>
      <w:r>
        <w:rPr>
          <w:rFonts w:asciiTheme="majorHAnsi" w:hAnsiTheme="majorHAnsi" w:cstheme="majorHAnsi"/>
          <w:color w:val="000000"/>
          <w:sz w:val="18"/>
          <w:szCs w:val="18"/>
        </w:rPr>
        <w:t>First Published: June 2016 | Last Updated _______________ | Last Reviewed ______________________</w:t>
      </w:r>
    </w:p>
    <w:p w14:paraId="4ABC8F9D" w14:textId="77777777" w:rsidR="003677AB" w:rsidRDefault="003677AB">
      <w:pPr>
        <w:rPr>
          <w:rFonts w:asciiTheme="majorHAnsi" w:hAnsiTheme="majorHAnsi" w:cstheme="majorHAnsi"/>
        </w:rPr>
      </w:pPr>
      <w:r>
        <w:rPr>
          <w:rFonts w:asciiTheme="majorHAnsi" w:hAnsiTheme="majorHAnsi" w:cstheme="majorHAnsi"/>
        </w:rPr>
        <w:br w:type="page"/>
      </w:r>
    </w:p>
    <w:p w14:paraId="7FC3175A" w14:textId="08378F2E" w:rsidR="004B07E2" w:rsidRPr="00170688" w:rsidRDefault="00C57C6F" w:rsidP="00170688">
      <w:pPr>
        <w:pStyle w:val="Heading1"/>
        <w:shd w:val="clear" w:color="auto" w:fill="FFFFFF"/>
        <w:spacing w:before="0" w:beforeAutospacing="0" w:after="0" w:afterAutospacing="0"/>
        <w:rPr>
          <w:rFonts w:asciiTheme="majorHAnsi" w:hAnsiTheme="majorHAnsi" w:cstheme="majorHAnsi"/>
          <w:color w:val="0455A4"/>
          <w:sz w:val="22"/>
          <w:szCs w:val="22"/>
        </w:rPr>
      </w:pPr>
      <w:r w:rsidRPr="000B272D">
        <w:rPr>
          <w:rFonts w:asciiTheme="majorHAnsi" w:hAnsiTheme="majorHAnsi" w:cstheme="majorHAnsi"/>
          <w:color w:val="0455A4"/>
          <w:sz w:val="22"/>
          <w:szCs w:val="22"/>
        </w:rPr>
        <w:lastRenderedPageBreak/>
        <w:t xml:space="preserve">16.2.1 </w:t>
      </w:r>
      <w:r w:rsidR="004B07E2" w:rsidRPr="000B272D">
        <w:rPr>
          <w:rFonts w:asciiTheme="majorHAnsi" w:hAnsiTheme="majorHAnsi" w:cstheme="majorHAnsi"/>
          <w:color w:val="0455A4"/>
          <w:sz w:val="22"/>
          <w:szCs w:val="22"/>
        </w:rPr>
        <w:t>Treatment of Select Items of Cost</w:t>
      </w:r>
    </w:p>
    <w:p w14:paraId="7B3E8A19" w14:textId="77777777" w:rsidR="00170688" w:rsidRDefault="00170688" w:rsidP="00170688">
      <w:pPr>
        <w:pStyle w:val="NormalWeb"/>
        <w:shd w:val="clear" w:color="auto" w:fill="FFFFFF"/>
        <w:spacing w:before="0" w:beforeAutospacing="0" w:after="0" w:afterAutospacing="0"/>
        <w:rPr>
          <w:rFonts w:asciiTheme="majorHAnsi" w:hAnsiTheme="majorHAnsi" w:cstheme="majorHAnsi"/>
          <w:color w:val="000000"/>
          <w:sz w:val="22"/>
          <w:szCs w:val="22"/>
        </w:rPr>
      </w:pPr>
    </w:p>
    <w:p w14:paraId="7A63C23D" w14:textId="2905F6B9" w:rsidR="004B07E2" w:rsidRPr="00170688" w:rsidRDefault="004B07E2" w:rsidP="00170688">
      <w:pPr>
        <w:pStyle w:val="NormalWeb"/>
        <w:shd w:val="clear" w:color="auto" w:fill="FFFFFF"/>
        <w:spacing w:before="0" w:beforeAutospacing="0" w:after="0" w:afterAutospacing="0"/>
        <w:jc w:val="both"/>
        <w:rPr>
          <w:rFonts w:asciiTheme="majorHAnsi" w:hAnsiTheme="majorHAnsi" w:cstheme="majorHAnsi"/>
          <w:color w:val="000000"/>
          <w:sz w:val="22"/>
          <w:szCs w:val="22"/>
        </w:rPr>
      </w:pPr>
      <w:r w:rsidRPr="00170688">
        <w:rPr>
          <w:rFonts w:asciiTheme="majorHAnsi" w:hAnsiTheme="majorHAnsi" w:cstheme="majorHAnsi"/>
          <w:color w:val="000000"/>
          <w:sz w:val="22"/>
          <w:szCs w:val="22"/>
        </w:rPr>
        <w:t xml:space="preserve">This policy highlights select items of cost that should be considered in the budget preparation process and post-award management of awards. The list is not meant to be all inclusive. Failure to mention a particular item of costs is not intended to imply that it is either allowable or unallowable. Rather, determination of allowability should be based on the treatment </w:t>
      </w:r>
      <w:proofErr w:type="gramStart"/>
      <w:r w:rsidRPr="00170688">
        <w:rPr>
          <w:rFonts w:asciiTheme="majorHAnsi" w:hAnsiTheme="majorHAnsi" w:cstheme="majorHAnsi"/>
          <w:color w:val="000000"/>
          <w:sz w:val="22"/>
          <w:szCs w:val="22"/>
        </w:rPr>
        <w:t>provided for</w:t>
      </w:r>
      <w:proofErr w:type="gramEnd"/>
      <w:r w:rsidRPr="00170688">
        <w:rPr>
          <w:rFonts w:asciiTheme="majorHAnsi" w:hAnsiTheme="majorHAnsi" w:cstheme="majorHAnsi"/>
          <w:color w:val="000000"/>
          <w:sz w:val="22"/>
          <w:szCs w:val="22"/>
        </w:rPr>
        <w:t xml:space="preserve"> similar items of costs and the principles in Uniform Guidance</w:t>
      </w:r>
      <w:r w:rsidR="00DD2BCA">
        <w:rPr>
          <w:rFonts w:asciiTheme="majorHAnsi" w:hAnsiTheme="majorHAnsi" w:cstheme="majorHAnsi"/>
          <w:color w:val="000000"/>
          <w:sz w:val="22"/>
          <w:szCs w:val="22"/>
        </w:rPr>
        <w:t xml:space="preserve"> (UG) </w:t>
      </w:r>
      <w:r w:rsidRPr="00170688">
        <w:rPr>
          <w:rFonts w:asciiTheme="majorHAnsi" w:hAnsiTheme="majorHAnsi" w:cstheme="majorHAnsi"/>
          <w:color w:val="000000"/>
          <w:sz w:val="22"/>
          <w:szCs w:val="22"/>
        </w:rPr>
        <w:t>A-21.</w:t>
      </w:r>
    </w:p>
    <w:p w14:paraId="58C5E244" w14:textId="77777777" w:rsidR="00170688" w:rsidRDefault="00170688" w:rsidP="00170688">
      <w:pPr>
        <w:pStyle w:val="NormalWeb"/>
        <w:shd w:val="clear" w:color="auto" w:fill="FFFFFF"/>
        <w:spacing w:before="0" w:beforeAutospacing="0" w:after="0" w:afterAutospacing="0"/>
        <w:rPr>
          <w:rFonts w:asciiTheme="majorHAnsi" w:hAnsiTheme="majorHAnsi" w:cstheme="majorHAnsi"/>
          <w:color w:val="000000"/>
          <w:sz w:val="22"/>
          <w:szCs w:val="22"/>
        </w:rPr>
      </w:pPr>
    </w:p>
    <w:p w14:paraId="601FA9C0" w14:textId="1EA22E46" w:rsidR="004B07E2" w:rsidRPr="00170688" w:rsidRDefault="004B07E2" w:rsidP="00170688">
      <w:pPr>
        <w:pStyle w:val="NormalWeb"/>
        <w:shd w:val="clear" w:color="auto" w:fill="FFFFFF"/>
        <w:spacing w:before="0" w:beforeAutospacing="0" w:after="0" w:afterAutospacing="0"/>
        <w:jc w:val="both"/>
        <w:rPr>
          <w:rFonts w:asciiTheme="majorHAnsi" w:hAnsiTheme="majorHAnsi" w:cstheme="majorHAnsi"/>
          <w:color w:val="000000"/>
          <w:sz w:val="22"/>
          <w:szCs w:val="22"/>
        </w:rPr>
      </w:pPr>
      <w:r w:rsidRPr="00170688">
        <w:rPr>
          <w:rFonts w:asciiTheme="majorHAnsi" w:hAnsiTheme="majorHAnsi" w:cstheme="majorHAnsi"/>
          <w:color w:val="000000"/>
          <w:sz w:val="22"/>
          <w:szCs w:val="22"/>
        </w:rPr>
        <w:t xml:space="preserve">Below are terms used within the list; specific identification with a sponsored project should be the determining factor in distinguishing direct from indirect costs, rather than the nature of the goods or services. Costs incurred for the same purpose in </w:t>
      </w:r>
      <w:proofErr w:type="gramStart"/>
      <w:r w:rsidRPr="00170688">
        <w:rPr>
          <w:rFonts w:asciiTheme="majorHAnsi" w:hAnsiTheme="majorHAnsi" w:cstheme="majorHAnsi"/>
          <w:color w:val="000000"/>
          <w:sz w:val="22"/>
          <w:szCs w:val="22"/>
        </w:rPr>
        <w:t>like</w:t>
      </w:r>
      <w:proofErr w:type="gramEnd"/>
      <w:r w:rsidRPr="00170688">
        <w:rPr>
          <w:rFonts w:asciiTheme="majorHAnsi" w:hAnsiTheme="majorHAnsi" w:cstheme="majorHAnsi"/>
          <w:color w:val="000000"/>
          <w:sz w:val="22"/>
          <w:szCs w:val="22"/>
        </w:rPr>
        <w:t xml:space="preserve"> circumstances must be treated consistently, as either direct or indirect costs.</w:t>
      </w:r>
    </w:p>
    <w:p w14:paraId="39C013E0" w14:textId="663D2301" w:rsidR="004B07E2" w:rsidRDefault="004B07E2" w:rsidP="00170688">
      <w:pPr>
        <w:pStyle w:val="NormalWeb"/>
        <w:shd w:val="clear" w:color="auto" w:fill="FFFFFF"/>
        <w:spacing w:before="0" w:beforeAutospacing="0" w:after="0" w:afterAutospacing="0"/>
        <w:ind w:left="600"/>
        <w:jc w:val="both"/>
        <w:rPr>
          <w:rFonts w:asciiTheme="majorHAnsi" w:hAnsiTheme="majorHAnsi" w:cstheme="majorHAnsi"/>
          <w:color w:val="000000"/>
          <w:sz w:val="22"/>
          <w:szCs w:val="22"/>
        </w:rPr>
      </w:pPr>
      <w:r w:rsidRPr="00170688">
        <w:rPr>
          <w:rStyle w:val="Strong"/>
          <w:rFonts w:asciiTheme="majorHAnsi" w:hAnsiTheme="majorHAnsi" w:cstheme="majorHAnsi"/>
          <w:color w:val="000000"/>
          <w:sz w:val="22"/>
          <w:szCs w:val="22"/>
        </w:rPr>
        <w:t>Direct Costs</w:t>
      </w:r>
      <w:r w:rsidR="00170688">
        <w:rPr>
          <w:rStyle w:val="Strong"/>
          <w:rFonts w:asciiTheme="majorHAnsi" w:hAnsiTheme="majorHAnsi" w:cstheme="majorHAnsi"/>
          <w:color w:val="000000"/>
          <w:sz w:val="22"/>
          <w:szCs w:val="22"/>
        </w:rPr>
        <w:t>—</w:t>
      </w:r>
      <w:r w:rsidRPr="00170688">
        <w:rPr>
          <w:rFonts w:asciiTheme="majorHAnsi" w:hAnsiTheme="majorHAnsi" w:cstheme="majorHAnsi"/>
          <w:color w:val="000000"/>
          <w:sz w:val="22"/>
          <w:szCs w:val="22"/>
        </w:rPr>
        <w:t xml:space="preserve">Costs that can be </w:t>
      </w:r>
      <w:proofErr w:type="gramStart"/>
      <w:r w:rsidRPr="00170688">
        <w:rPr>
          <w:rFonts w:asciiTheme="majorHAnsi" w:hAnsiTheme="majorHAnsi" w:cstheme="majorHAnsi"/>
          <w:color w:val="000000"/>
          <w:sz w:val="22"/>
          <w:szCs w:val="22"/>
        </w:rPr>
        <w:t>identified</w:t>
      </w:r>
      <w:proofErr w:type="gramEnd"/>
      <w:r w:rsidRPr="00170688">
        <w:rPr>
          <w:rFonts w:asciiTheme="majorHAnsi" w:hAnsiTheme="majorHAnsi" w:cstheme="majorHAnsi"/>
          <w:color w:val="000000"/>
          <w:sz w:val="22"/>
          <w:szCs w:val="22"/>
        </w:rPr>
        <w:t xml:space="preserve"> specifically with a particular sponsored project or other internally or externally funded activity, or that can be directly assigned to such activities relatively easily with a high degree of accuracy. For more information, see</w:t>
      </w:r>
      <w:r w:rsidR="00170688">
        <w:rPr>
          <w:rFonts w:asciiTheme="majorHAnsi" w:hAnsiTheme="majorHAnsi" w:cstheme="majorHAnsi"/>
          <w:color w:val="000000"/>
          <w:sz w:val="22"/>
          <w:szCs w:val="22"/>
        </w:rPr>
        <w:t xml:space="preserve"> </w:t>
      </w:r>
      <w:hyperlink r:id="rId32" w:anchor="200.413" w:tgtFrame="_blank" w:tooltip="Opens new window" w:history="1">
        <w:r w:rsidRPr="00170688">
          <w:rPr>
            <w:rStyle w:val="Hyperlink"/>
            <w:rFonts w:asciiTheme="majorHAnsi" w:hAnsiTheme="majorHAnsi" w:cstheme="majorHAnsi"/>
            <w:color w:val="003366"/>
            <w:sz w:val="22"/>
            <w:szCs w:val="22"/>
          </w:rPr>
          <w:t xml:space="preserve">Uniform Guidance </w:t>
        </w:r>
        <w:r w:rsidR="00515C95">
          <w:rPr>
            <w:rStyle w:val="Hyperlink"/>
            <w:rFonts w:asciiTheme="majorHAnsi" w:hAnsiTheme="majorHAnsi" w:cstheme="majorHAnsi"/>
            <w:color w:val="003366"/>
            <w:sz w:val="22"/>
            <w:szCs w:val="22"/>
          </w:rPr>
          <w:t xml:space="preserve">§ </w:t>
        </w:r>
        <w:r w:rsidRPr="00170688">
          <w:rPr>
            <w:rStyle w:val="Hyperlink"/>
            <w:rFonts w:asciiTheme="majorHAnsi" w:hAnsiTheme="majorHAnsi" w:cstheme="majorHAnsi"/>
            <w:color w:val="003366"/>
            <w:sz w:val="22"/>
            <w:szCs w:val="22"/>
          </w:rPr>
          <w:t>200.413</w:t>
        </w:r>
      </w:hyperlink>
      <w:r w:rsidRPr="00170688">
        <w:rPr>
          <w:rFonts w:asciiTheme="majorHAnsi" w:hAnsiTheme="majorHAnsi" w:cstheme="majorHAnsi"/>
          <w:color w:val="000000"/>
          <w:sz w:val="22"/>
          <w:szCs w:val="22"/>
        </w:rPr>
        <w:t>.</w:t>
      </w:r>
    </w:p>
    <w:p w14:paraId="4973A04D" w14:textId="77777777" w:rsidR="00170688" w:rsidRPr="00170688" w:rsidRDefault="00170688" w:rsidP="00170688">
      <w:pPr>
        <w:pStyle w:val="NormalWeb"/>
        <w:shd w:val="clear" w:color="auto" w:fill="FFFFFF"/>
        <w:spacing w:before="0" w:beforeAutospacing="0" w:after="0" w:afterAutospacing="0"/>
        <w:ind w:left="600"/>
        <w:jc w:val="both"/>
        <w:rPr>
          <w:rFonts w:asciiTheme="majorHAnsi" w:hAnsiTheme="majorHAnsi" w:cstheme="majorHAnsi"/>
          <w:color w:val="000000"/>
          <w:sz w:val="22"/>
          <w:szCs w:val="22"/>
        </w:rPr>
      </w:pPr>
    </w:p>
    <w:p w14:paraId="18C74C26" w14:textId="682E37CD" w:rsidR="004B07E2" w:rsidRDefault="004B07E2" w:rsidP="00170688">
      <w:pPr>
        <w:pStyle w:val="NormalWeb"/>
        <w:shd w:val="clear" w:color="auto" w:fill="FFFFFF" w:themeFill="background1"/>
        <w:spacing w:before="0" w:beforeAutospacing="0" w:after="0" w:afterAutospacing="0"/>
        <w:ind w:left="600"/>
        <w:jc w:val="both"/>
        <w:rPr>
          <w:rFonts w:asciiTheme="majorHAnsi" w:hAnsiTheme="majorHAnsi" w:cstheme="majorHAnsi"/>
          <w:color w:val="000000" w:themeColor="text1"/>
          <w:sz w:val="22"/>
          <w:szCs w:val="22"/>
        </w:rPr>
      </w:pPr>
      <w:r w:rsidRPr="00170688">
        <w:rPr>
          <w:rStyle w:val="Strong"/>
          <w:rFonts w:asciiTheme="majorHAnsi" w:hAnsiTheme="majorHAnsi" w:cstheme="majorHAnsi"/>
          <w:color w:val="000000" w:themeColor="text1"/>
          <w:sz w:val="22"/>
          <w:szCs w:val="22"/>
        </w:rPr>
        <w:t>Indirect Costs (Facilities and Administrative (F&amp;A) costs)</w:t>
      </w:r>
      <w:r w:rsidR="00170688">
        <w:rPr>
          <w:rFonts w:asciiTheme="majorHAnsi" w:hAnsiTheme="majorHAnsi" w:cstheme="majorHAnsi"/>
          <w:color w:val="000000" w:themeColor="text1"/>
          <w:sz w:val="22"/>
          <w:szCs w:val="22"/>
        </w:rPr>
        <w:t>—</w:t>
      </w:r>
      <w:r w:rsidRPr="00170688">
        <w:rPr>
          <w:rFonts w:asciiTheme="majorHAnsi" w:hAnsiTheme="majorHAnsi" w:cstheme="majorHAnsi"/>
          <w:color w:val="000000" w:themeColor="text1"/>
          <w:sz w:val="22"/>
          <w:szCs w:val="22"/>
        </w:rPr>
        <w:t xml:space="preserve">Costs incurred for a common or joint purpose </w:t>
      </w:r>
      <w:r w:rsidR="12F2AC48" w:rsidRPr="00170688">
        <w:rPr>
          <w:rFonts w:asciiTheme="majorHAnsi" w:hAnsiTheme="majorHAnsi" w:cstheme="majorHAnsi"/>
          <w:color w:val="000000" w:themeColor="text1"/>
          <w:sz w:val="22"/>
          <w:szCs w:val="22"/>
        </w:rPr>
        <w:t>benefiting</w:t>
      </w:r>
      <w:r w:rsidRPr="00170688">
        <w:rPr>
          <w:rFonts w:asciiTheme="majorHAnsi" w:hAnsiTheme="majorHAnsi" w:cstheme="majorHAnsi"/>
          <w:color w:val="000000" w:themeColor="text1"/>
          <w:sz w:val="22"/>
          <w:szCs w:val="22"/>
        </w:rPr>
        <w:t xml:space="preserve"> more than one cost </w:t>
      </w:r>
      <w:proofErr w:type="gramStart"/>
      <w:r w:rsidRPr="00170688">
        <w:rPr>
          <w:rFonts w:asciiTheme="majorHAnsi" w:hAnsiTheme="majorHAnsi" w:cstheme="majorHAnsi"/>
          <w:color w:val="000000" w:themeColor="text1"/>
          <w:sz w:val="22"/>
          <w:szCs w:val="22"/>
        </w:rPr>
        <w:t>objective</w:t>
      </w:r>
      <w:proofErr w:type="gramEnd"/>
      <w:r w:rsidRPr="00170688">
        <w:rPr>
          <w:rFonts w:asciiTheme="majorHAnsi" w:hAnsiTheme="majorHAnsi" w:cstheme="majorHAnsi"/>
          <w:color w:val="000000" w:themeColor="text1"/>
          <w:sz w:val="22"/>
          <w:szCs w:val="22"/>
        </w:rPr>
        <w:t xml:space="preserve">, and not readily assignable to a particular sponsored project. Indirect (F&amp;A) cost components include depreciation, interest, operations and maintenance, and library costs, as well as departmental, sponsored project, general, and student services administration costs, and other similar costs, that </w:t>
      </w:r>
      <w:proofErr w:type="gramStart"/>
      <w:r w:rsidRPr="00170688">
        <w:rPr>
          <w:rFonts w:asciiTheme="majorHAnsi" w:hAnsiTheme="majorHAnsi" w:cstheme="majorHAnsi"/>
          <w:color w:val="000000" w:themeColor="text1"/>
          <w:sz w:val="22"/>
          <w:szCs w:val="22"/>
        </w:rPr>
        <w:t>benefit</w:t>
      </w:r>
      <w:proofErr w:type="gramEnd"/>
      <w:r w:rsidRPr="00170688">
        <w:rPr>
          <w:rFonts w:asciiTheme="majorHAnsi" w:hAnsiTheme="majorHAnsi" w:cstheme="majorHAnsi"/>
          <w:color w:val="000000" w:themeColor="text1"/>
          <w:sz w:val="22"/>
          <w:szCs w:val="22"/>
        </w:rPr>
        <w:t xml:space="preserve"> many activities. For more information, see</w:t>
      </w:r>
      <w:r w:rsidR="00B349E4">
        <w:rPr>
          <w:rFonts w:asciiTheme="majorHAnsi" w:hAnsiTheme="majorHAnsi" w:cstheme="majorHAnsi"/>
          <w:color w:val="000000" w:themeColor="text1"/>
          <w:sz w:val="22"/>
          <w:szCs w:val="22"/>
        </w:rPr>
        <w:t xml:space="preserve"> </w:t>
      </w:r>
      <w:hyperlink r:id="rId33" w:anchor="200.414">
        <w:r w:rsidR="54C18618" w:rsidRPr="00170688">
          <w:rPr>
            <w:rStyle w:val="Hyperlink"/>
            <w:rFonts w:asciiTheme="majorHAnsi" w:hAnsiTheme="majorHAnsi" w:cstheme="majorHAnsi"/>
            <w:color w:val="003366"/>
            <w:sz w:val="22"/>
            <w:szCs w:val="22"/>
          </w:rPr>
          <w:t xml:space="preserve">Uniform Guidance </w:t>
        </w:r>
        <w:r w:rsidR="54C18618">
          <w:rPr>
            <w:rStyle w:val="Hyperlink"/>
            <w:rFonts w:asciiTheme="majorHAnsi" w:hAnsiTheme="majorHAnsi" w:cstheme="majorHAnsi"/>
            <w:color w:val="003366"/>
            <w:sz w:val="22"/>
            <w:szCs w:val="22"/>
          </w:rPr>
          <w:t>§</w:t>
        </w:r>
        <w:r w:rsidR="00515C95">
          <w:rPr>
            <w:rStyle w:val="Hyperlink"/>
            <w:rFonts w:asciiTheme="majorHAnsi" w:hAnsiTheme="majorHAnsi" w:cstheme="majorHAnsi"/>
            <w:color w:val="003366"/>
            <w:sz w:val="22"/>
            <w:szCs w:val="22"/>
          </w:rPr>
          <w:t xml:space="preserve"> </w:t>
        </w:r>
        <w:r w:rsidR="54C18618" w:rsidRPr="00170688">
          <w:rPr>
            <w:rStyle w:val="Hyperlink"/>
            <w:rFonts w:asciiTheme="majorHAnsi" w:hAnsiTheme="majorHAnsi" w:cstheme="majorHAnsi"/>
            <w:color w:val="003366"/>
            <w:sz w:val="22"/>
            <w:szCs w:val="22"/>
          </w:rPr>
          <w:t>200.414</w:t>
        </w:r>
      </w:hyperlink>
      <w:r w:rsidR="54C18618" w:rsidRPr="00170688">
        <w:rPr>
          <w:rFonts w:asciiTheme="majorHAnsi" w:hAnsiTheme="majorHAnsi" w:cstheme="majorHAnsi"/>
          <w:color w:val="000000" w:themeColor="text1"/>
          <w:sz w:val="22"/>
          <w:szCs w:val="22"/>
        </w:rPr>
        <w:t>.</w:t>
      </w:r>
    </w:p>
    <w:p w14:paraId="7D8832DD" w14:textId="77777777" w:rsidR="00170688" w:rsidRPr="00170688" w:rsidRDefault="00170688" w:rsidP="00170688">
      <w:pPr>
        <w:pStyle w:val="NormalWeb"/>
        <w:shd w:val="clear" w:color="auto" w:fill="FFFFFF" w:themeFill="background1"/>
        <w:spacing w:before="0" w:beforeAutospacing="0" w:after="0" w:afterAutospacing="0"/>
        <w:ind w:left="600"/>
        <w:jc w:val="both"/>
        <w:rPr>
          <w:rFonts w:asciiTheme="majorHAnsi" w:hAnsiTheme="majorHAnsi" w:cstheme="majorHAnsi"/>
          <w:color w:val="000000"/>
          <w:sz w:val="22"/>
          <w:szCs w:val="22"/>
        </w:rPr>
      </w:pPr>
    </w:p>
    <w:p w14:paraId="30C10421" w14:textId="7E65BC4E" w:rsidR="004B07E2" w:rsidRDefault="004B07E2" w:rsidP="00170688">
      <w:pPr>
        <w:pStyle w:val="NormalWeb"/>
        <w:shd w:val="clear" w:color="auto" w:fill="FFFFFF"/>
        <w:spacing w:before="0" w:beforeAutospacing="0" w:after="0" w:afterAutospacing="0"/>
        <w:ind w:left="600"/>
        <w:jc w:val="both"/>
        <w:rPr>
          <w:rFonts w:asciiTheme="majorHAnsi" w:hAnsiTheme="majorHAnsi" w:cstheme="majorHAnsi"/>
          <w:color w:val="000000"/>
          <w:sz w:val="22"/>
          <w:szCs w:val="22"/>
        </w:rPr>
      </w:pPr>
      <w:r w:rsidRPr="00170688">
        <w:rPr>
          <w:rStyle w:val="Strong"/>
          <w:rFonts w:asciiTheme="majorHAnsi" w:hAnsiTheme="majorHAnsi" w:cstheme="majorHAnsi"/>
          <w:color w:val="000000"/>
          <w:sz w:val="22"/>
          <w:szCs w:val="22"/>
        </w:rPr>
        <w:t>Restricted Costs</w:t>
      </w:r>
      <w:r w:rsidR="00170688">
        <w:rPr>
          <w:rFonts w:asciiTheme="majorHAnsi" w:hAnsiTheme="majorHAnsi" w:cstheme="majorHAnsi"/>
          <w:color w:val="000000"/>
          <w:sz w:val="22"/>
          <w:szCs w:val="22"/>
        </w:rPr>
        <w:t>—</w:t>
      </w:r>
      <w:r w:rsidRPr="00170688">
        <w:rPr>
          <w:rFonts w:asciiTheme="majorHAnsi" w:hAnsiTheme="majorHAnsi" w:cstheme="majorHAnsi"/>
          <w:color w:val="000000"/>
          <w:sz w:val="22"/>
          <w:szCs w:val="22"/>
        </w:rPr>
        <w:t xml:space="preserve">Federal regulations restrict charging certain types of costs directly to federal sponsored projects, though in some instances they are </w:t>
      </w:r>
      <w:proofErr w:type="gramStart"/>
      <w:r w:rsidRPr="00170688">
        <w:rPr>
          <w:rFonts w:asciiTheme="majorHAnsi" w:hAnsiTheme="majorHAnsi" w:cstheme="majorHAnsi"/>
          <w:color w:val="000000"/>
          <w:sz w:val="22"/>
          <w:szCs w:val="22"/>
        </w:rPr>
        <w:t>permitted</w:t>
      </w:r>
      <w:proofErr w:type="gramEnd"/>
      <w:r w:rsidRPr="00170688">
        <w:rPr>
          <w:rFonts w:asciiTheme="majorHAnsi" w:hAnsiTheme="majorHAnsi" w:cstheme="majorHAnsi"/>
          <w:color w:val="000000"/>
          <w:sz w:val="22"/>
          <w:szCs w:val="22"/>
        </w:rPr>
        <w:t xml:space="preserve"> as direct charges if there is explicit justification. These costs are allowable charges to indirect cost pools. Examples include administrative salaries, memberships, postage, office supplies, and telephone monthly line charges.</w:t>
      </w:r>
    </w:p>
    <w:p w14:paraId="3FC0230D" w14:textId="77777777" w:rsidR="00170688" w:rsidRPr="00170688" w:rsidRDefault="00170688" w:rsidP="00170688">
      <w:pPr>
        <w:pStyle w:val="NormalWeb"/>
        <w:shd w:val="clear" w:color="auto" w:fill="FFFFFF"/>
        <w:spacing w:before="0" w:beforeAutospacing="0" w:after="0" w:afterAutospacing="0"/>
        <w:ind w:left="600"/>
        <w:jc w:val="both"/>
        <w:rPr>
          <w:rFonts w:asciiTheme="majorHAnsi" w:hAnsiTheme="majorHAnsi" w:cstheme="majorHAnsi"/>
          <w:color w:val="000000"/>
          <w:sz w:val="22"/>
          <w:szCs w:val="22"/>
        </w:rPr>
      </w:pPr>
    </w:p>
    <w:p w14:paraId="77C833E9" w14:textId="241344E9" w:rsidR="004B07E2" w:rsidRPr="00170688" w:rsidRDefault="004B07E2" w:rsidP="00170688">
      <w:pPr>
        <w:pStyle w:val="NormalWeb"/>
        <w:shd w:val="clear" w:color="auto" w:fill="FFFFFF"/>
        <w:spacing w:before="0" w:beforeAutospacing="0" w:after="0" w:afterAutospacing="0"/>
        <w:ind w:left="600"/>
        <w:jc w:val="both"/>
        <w:rPr>
          <w:rFonts w:asciiTheme="majorHAnsi" w:hAnsiTheme="majorHAnsi" w:cstheme="majorHAnsi"/>
          <w:color w:val="000000"/>
          <w:sz w:val="22"/>
          <w:szCs w:val="22"/>
        </w:rPr>
      </w:pPr>
      <w:r w:rsidRPr="00170688">
        <w:rPr>
          <w:rStyle w:val="Strong"/>
          <w:rFonts w:asciiTheme="majorHAnsi" w:hAnsiTheme="majorHAnsi" w:cstheme="majorHAnsi"/>
          <w:color w:val="000000"/>
          <w:sz w:val="22"/>
          <w:szCs w:val="22"/>
        </w:rPr>
        <w:t>Unallowable Costs</w:t>
      </w:r>
      <w:r w:rsidR="00170688">
        <w:rPr>
          <w:rFonts w:asciiTheme="majorHAnsi" w:hAnsiTheme="majorHAnsi" w:cstheme="majorHAnsi"/>
          <w:color w:val="000000"/>
          <w:sz w:val="22"/>
          <w:szCs w:val="22"/>
        </w:rPr>
        <w:t>—</w:t>
      </w:r>
      <w:r w:rsidRPr="00170688">
        <w:rPr>
          <w:rFonts w:asciiTheme="majorHAnsi" w:hAnsiTheme="majorHAnsi" w:cstheme="majorHAnsi"/>
          <w:color w:val="000000"/>
          <w:sz w:val="22"/>
          <w:szCs w:val="22"/>
        </w:rPr>
        <w:t>These are costs that are not allowable as either direct charges to federal sponsored agreements, indirect cost pools, or recharge centers. Examples include expenses associated with alumni relations, fund raising or development, community relations, and investment management. There are also individual unallowable cost items, such as trustees</w:t>
      </w:r>
      <w:r w:rsidR="00515C95">
        <w:rPr>
          <w:rFonts w:asciiTheme="majorHAnsi" w:hAnsiTheme="majorHAnsi" w:cstheme="majorHAnsi"/>
          <w:color w:val="000000"/>
          <w:sz w:val="22"/>
          <w:szCs w:val="22"/>
        </w:rPr>
        <w:t>’</w:t>
      </w:r>
      <w:r w:rsidRPr="00170688">
        <w:rPr>
          <w:rFonts w:asciiTheme="majorHAnsi" w:hAnsiTheme="majorHAnsi" w:cstheme="majorHAnsi"/>
          <w:color w:val="000000"/>
          <w:sz w:val="22"/>
          <w:szCs w:val="22"/>
        </w:rPr>
        <w:t xml:space="preserve"> travel, fines and penalties, interest expense, </w:t>
      </w:r>
      <w:proofErr w:type="gramStart"/>
      <w:r w:rsidRPr="00170688">
        <w:rPr>
          <w:rFonts w:asciiTheme="majorHAnsi" w:hAnsiTheme="majorHAnsi" w:cstheme="majorHAnsi"/>
          <w:color w:val="000000"/>
          <w:sz w:val="22"/>
          <w:szCs w:val="22"/>
        </w:rPr>
        <w:t>etc.</w:t>
      </w:r>
      <w:proofErr w:type="gramEnd"/>
    </w:p>
    <w:p w14:paraId="27407431" w14:textId="77777777" w:rsidR="00170688" w:rsidRDefault="00170688" w:rsidP="00170688">
      <w:pPr>
        <w:pStyle w:val="NormalWeb"/>
        <w:shd w:val="clear" w:color="auto" w:fill="FFFFFF"/>
        <w:spacing w:before="0" w:beforeAutospacing="0" w:after="0" w:afterAutospacing="0"/>
        <w:jc w:val="both"/>
        <w:rPr>
          <w:rFonts w:asciiTheme="majorHAnsi" w:hAnsiTheme="majorHAnsi" w:cstheme="majorHAnsi"/>
          <w:color w:val="000000"/>
          <w:sz w:val="22"/>
          <w:szCs w:val="22"/>
        </w:rPr>
      </w:pPr>
    </w:p>
    <w:p w14:paraId="567C6E40" w14:textId="490D88A8" w:rsidR="004B07E2" w:rsidRDefault="004B07E2" w:rsidP="00170688">
      <w:pPr>
        <w:pStyle w:val="NormalWeb"/>
        <w:shd w:val="clear" w:color="auto" w:fill="FFFFFF"/>
        <w:spacing w:before="0" w:beforeAutospacing="0" w:after="0" w:afterAutospacing="0"/>
        <w:jc w:val="both"/>
        <w:rPr>
          <w:rFonts w:asciiTheme="majorHAnsi" w:hAnsiTheme="majorHAnsi" w:cstheme="majorHAnsi"/>
          <w:color w:val="000000"/>
          <w:sz w:val="22"/>
          <w:szCs w:val="22"/>
        </w:rPr>
      </w:pPr>
      <w:r w:rsidRPr="00170688">
        <w:rPr>
          <w:rFonts w:asciiTheme="majorHAnsi" w:hAnsiTheme="majorHAnsi" w:cstheme="majorHAnsi"/>
          <w:color w:val="000000"/>
          <w:sz w:val="22"/>
          <w:szCs w:val="22"/>
        </w:rPr>
        <w:t>Click on each item for treatment guidelines.</w:t>
      </w:r>
    </w:p>
    <w:p w14:paraId="622E9B33" w14:textId="77777777" w:rsidR="00170688" w:rsidRPr="00170688" w:rsidRDefault="00170688" w:rsidP="00170688">
      <w:pPr>
        <w:pStyle w:val="NormalWeb"/>
        <w:shd w:val="clear" w:color="auto" w:fill="FFFFFF"/>
        <w:spacing w:before="0" w:beforeAutospacing="0" w:after="0" w:afterAutospacing="0"/>
        <w:rPr>
          <w:rFonts w:asciiTheme="majorHAnsi" w:hAnsiTheme="majorHAnsi" w:cstheme="majorHAnsi"/>
          <w:color w:val="000000"/>
          <w:sz w:val="22"/>
          <w:szCs w:val="22"/>
        </w:rPr>
      </w:pPr>
    </w:p>
    <w:p w14:paraId="7E9E69C8" w14:textId="77777777" w:rsidR="004B07E2" w:rsidRDefault="004B07E2" w:rsidP="00170688">
      <w:pPr>
        <w:pStyle w:val="smallheading"/>
        <w:shd w:val="clear" w:color="auto" w:fill="FFFFFF"/>
        <w:spacing w:before="0" w:beforeAutospacing="0" w:after="0" w:afterAutospacing="0"/>
        <w:rPr>
          <w:rStyle w:val="Hyperlink"/>
          <w:rFonts w:asciiTheme="majorHAnsi" w:hAnsiTheme="majorHAnsi" w:cstheme="majorHAnsi"/>
          <w:color w:val="003366"/>
          <w:sz w:val="22"/>
          <w:szCs w:val="22"/>
        </w:rPr>
      </w:pPr>
      <w:r w:rsidRPr="00170688">
        <w:rPr>
          <w:rFonts w:asciiTheme="majorHAnsi" w:hAnsiTheme="majorHAnsi" w:cstheme="majorHAnsi"/>
          <w:color w:val="000000"/>
          <w:sz w:val="22"/>
          <w:szCs w:val="22"/>
        </w:rPr>
        <w:t>[</w:t>
      </w:r>
      <w:hyperlink r:id="rId34" w:tooltip="Expand All" w:history="1">
        <w:r w:rsidRPr="00170688">
          <w:rPr>
            <w:rStyle w:val="Strong"/>
            <w:rFonts w:asciiTheme="majorHAnsi" w:hAnsiTheme="majorHAnsi" w:cstheme="majorHAnsi"/>
            <w:color w:val="003366"/>
            <w:sz w:val="22"/>
            <w:szCs w:val="22"/>
          </w:rPr>
          <w:t>Expand All</w:t>
        </w:r>
      </w:hyperlink>
      <w:r w:rsidRPr="00170688">
        <w:rPr>
          <w:rFonts w:asciiTheme="majorHAnsi" w:hAnsiTheme="majorHAnsi" w:cstheme="majorHAnsi"/>
          <w:color w:val="000000"/>
          <w:sz w:val="22"/>
          <w:szCs w:val="22"/>
        </w:rPr>
        <w:t>] | [</w:t>
      </w:r>
      <w:hyperlink r:id="rId35" w:tooltip="Collapse All" w:history="1">
        <w:r w:rsidRPr="00170688">
          <w:rPr>
            <w:rStyle w:val="Strong"/>
            <w:rFonts w:asciiTheme="majorHAnsi" w:hAnsiTheme="majorHAnsi" w:cstheme="majorHAnsi"/>
            <w:color w:val="003366"/>
            <w:sz w:val="22"/>
            <w:szCs w:val="22"/>
          </w:rPr>
          <w:t>Collapse All</w:t>
        </w:r>
        <w:r w:rsidRPr="00170688">
          <w:rPr>
            <w:rStyle w:val="Hyperlink"/>
            <w:rFonts w:asciiTheme="majorHAnsi" w:hAnsiTheme="majorHAnsi" w:cstheme="majorHAnsi"/>
            <w:color w:val="003366"/>
            <w:sz w:val="22"/>
            <w:szCs w:val="22"/>
          </w:rPr>
          <w:t>]</w:t>
        </w:r>
      </w:hyperlink>
    </w:p>
    <w:p w14:paraId="4BFE1507" w14:textId="77777777" w:rsidR="00B349E4" w:rsidRPr="00170688" w:rsidRDefault="00B349E4" w:rsidP="00170688">
      <w:pPr>
        <w:pStyle w:val="smallheading"/>
        <w:shd w:val="clear" w:color="auto" w:fill="FFFFFF"/>
        <w:spacing w:before="0" w:beforeAutospacing="0" w:after="0" w:afterAutospacing="0"/>
        <w:rPr>
          <w:rFonts w:asciiTheme="majorHAnsi" w:hAnsiTheme="majorHAnsi" w:cstheme="majorHAnsi"/>
          <w:color w:val="000000"/>
          <w:sz w:val="22"/>
          <w:szCs w:val="22"/>
        </w:rPr>
      </w:pPr>
    </w:p>
    <w:p w14:paraId="1E4D2A60" w14:textId="1E4CD49B" w:rsidR="004B07E2" w:rsidRPr="00170688" w:rsidRDefault="00000000" w:rsidP="00170688">
      <w:pPr>
        <w:pStyle w:val="NormalWeb"/>
        <w:shd w:val="clear" w:color="auto" w:fill="FFFFFF"/>
        <w:spacing w:before="0" w:beforeAutospacing="0" w:after="0" w:afterAutospacing="0"/>
        <w:rPr>
          <w:rFonts w:asciiTheme="majorHAnsi" w:hAnsiTheme="majorHAnsi" w:cstheme="majorHAnsi"/>
          <w:color w:val="000000"/>
          <w:sz w:val="22"/>
          <w:szCs w:val="22"/>
        </w:rPr>
      </w:pPr>
      <w:hyperlink r:id="rId36" w:history="1">
        <w:r w:rsidR="004B07E2" w:rsidRPr="00170688">
          <w:rPr>
            <w:rStyle w:val="Hyperlink"/>
            <w:rFonts w:asciiTheme="majorHAnsi" w:hAnsiTheme="majorHAnsi" w:cstheme="majorHAnsi"/>
            <w:color w:val="003366"/>
            <w:sz w:val="22"/>
            <w:szCs w:val="22"/>
          </w:rPr>
          <w:t>Administrative Salaries</w:t>
        </w:r>
      </w:hyperlink>
    </w:p>
    <w:tbl>
      <w:tblPr>
        <w:tblW w:w="0" w:type="auto"/>
        <w:tblBorders>
          <w:top w:val="single" w:sz="6" w:space="0" w:color="999999"/>
          <w:left w:val="single" w:sz="6" w:space="0" w:color="999999"/>
          <w:bottom w:val="single" w:sz="6" w:space="0" w:color="999999"/>
          <w:right w:val="single" w:sz="6" w:space="0" w:color="999999"/>
        </w:tblBorders>
        <w:tblCellMar>
          <w:top w:w="15" w:type="dxa"/>
          <w:left w:w="15" w:type="dxa"/>
          <w:bottom w:w="15" w:type="dxa"/>
          <w:right w:w="15" w:type="dxa"/>
        </w:tblCellMar>
        <w:tblLook w:val="04A0" w:firstRow="1" w:lastRow="0" w:firstColumn="1" w:lastColumn="0" w:noHBand="0" w:noVBand="1"/>
        <w:tblDescription w:val="Treatment of costs for Administrative Salaries"/>
      </w:tblPr>
      <w:tblGrid>
        <w:gridCol w:w="1538"/>
        <w:gridCol w:w="1463"/>
        <w:gridCol w:w="3208"/>
        <w:gridCol w:w="3135"/>
      </w:tblGrid>
      <w:tr w:rsidR="004B07E2" w14:paraId="7C2D7DC9" w14:textId="77777777" w:rsidTr="004B07E2">
        <w:tc>
          <w:tcPr>
            <w:tcW w:w="0" w:type="auto"/>
            <w:tcBorders>
              <w:top w:val="single" w:sz="6" w:space="0" w:color="999999"/>
              <w:left w:val="single" w:sz="6" w:space="0" w:color="999999"/>
              <w:bottom w:val="single" w:sz="6" w:space="0" w:color="999999"/>
              <w:right w:val="single" w:sz="6" w:space="0" w:color="999999"/>
            </w:tcBorders>
            <w:shd w:val="clear" w:color="auto" w:fill="E8E9EA"/>
            <w:tcMar>
              <w:top w:w="45" w:type="dxa"/>
              <w:left w:w="105" w:type="dxa"/>
              <w:bottom w:w="45" w:type="dxa"/>
              <w:right w:w="105" w:type="dxa"/>
            </w:tcMar>
            <w:vAlign w:val="center"/>
            <w:hideMark/>
          </w:tcPr>
          <w:p w14:paraId="115F5D26" w14:textId="77777777" w:rsidR="004B07E2" w:rsidRPr="00170688" w:rsidRDefault="004B07E2" w:rsidP="00170688">
            <w:pPr>
              <w:spacing w:after="0" w:line="240" w:lineRule="auto"/>
              <w:rPr>
                <w:rFonts w:asciiTheme="majorHAnsi" w:hAnsiTheme="majorHAnsi" w:cstheme="majorHAnsi"/>
                <w:b/>
              </w:rPr>
            </w:pPr>
            <w:r w:rsidRPr="00170688">
              <w:rPr>
                <w:rFonts w:asciiTheme="majorHAnsi" w:hAnsiTheme="majorHAnsi" w:cstheme="majorHAnsi"/>
                <w:b/>
              </w:rPr>
              <w:t>Cost</w:t>
            </w:r>
          </w:p>
        </w:tc>
        <w:tc>
          <w:tcPr>
            <w:tcW w:w="0" w:type="auto"/>
            <w:tcBorders>
              <w:top w:val="single" w:sz="6" w:space="0" w:color="999999"/>
              <w:left w:val="single" w:sz="6" w:space="0" w:color="999999"/>
              <w:bottom w:val="single" w:sz="6" w:space="0" w:color="999999"/>
              <w:right w:val="single" w:sz="6" w:space="0" w:color="999999"/>
            </w:tcBorders>
            <w:shd w:val="clear" w:color="auto" w:fill="E8E9EA"/>
            <w:tcMar>
              <w:top w:w="45" w:type="dxa"/>
              <w:left w:w="105" w:type="dxa"/>
              <w:bottom w:w="45" w:type="dxa"/>
              <w:right w:w="105" w:type="dxa"/>
            </w:tcMar>
            <w:vAlign w:val="center"/>
            <w:hideMark/>
          </w:tcPr>
          <w:p w14:paraId="12853E18" w14:textId="77777777" w:rsidR="004B07E2" w:rsidRPr="00170688" w:rsidRDefault="004B07E2" w:rsidP="00170688">
            <w:pPr>
              <w:spacing w:after="0" w:line="240" w:lineRule="auto"/>
              <w:rPr>
                <w:rFonts w:asciiTheme="majorHAnsi" w:hAnsiTheme="majorHAnsi" w:cstheme="majorHAnsi"/>
                <w:b/>
              </w:rPr>
            </w:pPr>
            <w:r w:rsidRPr="00170688">
              <w:rPr>
                <w:rFonts w:asciiTheme="majorHAnsi" w:hAnsiTheme="majorHAnsi" w:cstheme="majorHAnsi"/>
                <w:b/>
              </w:rPr>
              <w:t>Treatment</w:t>
            </w:r>
          </w:p>
        </w:tc>
        <w:tc>
          <w:tcPr>
            <w:tcW w:w="0" w:type="auto"/>
            <w:tcBorders>
              <w:top w:val="single" w:sz="6" w:space="0" w:color="999999"/>
              <w:left w:val="single" w:sz="6" w:space="0" w:color="999999"/>
              <w:bottom w:val="single" w:sz="6" w:space="0" w:color="999999"/>
              <w:right w:val="single" w:sz="6" w:space="0" w:color="999999"/>
            </w:tcBorders>
            <w:shd w:val="clear" w:color="auto" w:fill="E8E9EA"/>
            <w:tcMar>
              <w:top w:w="45" w:type="dxa"/>
              <w:left w:w="105" w:type="dxa"/>
              <w:bottom w:w="45" w:type="dxa"/>
              <w:right w:w="105" w:type="dxa"/>
            </w:tcMar>
            <w:vAlign w:val="center"/>
            <w:hideMark/>
          </w:tcPr>
          <w:p w14:paraId="1CABD68B" w14:textId="2B289190" w:rsidR="004B07E2" w:rsidRPr="00170688" w:rsidRDefault="004B07E2" w:rsidP="00170688">
            <w:pPr>
              <w:spacing w:after="0" w:line="240" w:lineRule="auto"/>
              <w:rPr>
                <w:rFonts w:asciiTheme="majorHAnsi" w:hAnsiTheme="majorHAnsi" w:cstheme="majorHAnsi"/>
                <w:b/>
              </w:rPr>
            </w:pPr>
            <w:r>
              <w:rPr>
                <w:rFonts w:asciiTheme="majorHAnsi" w:hAnsiTheme="majorHAnsi" w:cstheme="majorHAnsi"/>
                <w:b/>
              </w:rPr>
              <w:t>Treatment of Costs under OMB Circular A-21</w:t>
            </w:r>
            <w:r w:rsidR="00515C95">
              <w:rPr>
                <w:rFonts w:asciiTheme="majorHAnsi" w:hAnsiTheme="majorHAnsi" w:cstheme="majorHAnsi"/>
                <w:b/>
                <w:bCs/>
              </w:rPr>
              <w:t xml:space="preserve"> </w:t>
            </w:r>
            <w:r>
              <w:rPr>
                <w:rFonts w:asciiTheme="majorHAnsi" w:hAnsiTheme="majorHAnsi" w:cstheme="majorHAnsi"/>
                <w:b/>
              </w:rPr>
              <w:t xml:space="preserve">(Effective </w:t>
            </w:r>
            <w:r w:rsidRPr="00170688">
              <w:rPr>
                <w:rFonts w:asciiTheme="majorHAnsi" w:hAnsiTheme="majorHAnsi" w:cstheme="majorHAnsi"/>
              </w:rPr>
              <w:t>for awards issued prior to December 26, 2014)</w:t>
            </w:r>
          </w:p>
        </w:tc>
        <w:tc>
          <w:tcPr>
            <w:tcW w:w="0" w:type="auto"/>
            <w:tcBorders>
              <w:top w:val="single" w:sz="6" w:space="0" w:color="999999"/>
              <w:left w:val="single" w:sz="6" w:space="0" w:color="999999"/>
              <w:bottom w:val="single" w:sz="6" w:space="0" w:color="999999"/>
              <w:right w:val="single" w:sz="6" w:space="0" w:color="999999"/>
            </w:tcBorders>
            <w:shd w:val="clear" w:color="auto" w:fill="E8E9EA"/>
            <w:tcMar>
              <w:top w:w="45" w:type="dxa"/>
              <w:left w:w="105" w:type="dxa"/>
              <w:bottom w:w="45" w:type="dxa"/>
              <w:right w:w="105" w:type="dxa"/>
            </w:tcMar>
            <w:vAlign w:val="center"/>
            <w:hideMark/>
          </w:tcPr>
          <w:p w14:paraId="07525257" w14:textId="3E96F05F" w:rsidR="004B07E2" w:rsidRPr="00170688" w:rsidRDefault="004B07E2" w:rsidP="00170688">
            <w:pPr>
              <w:spacing w:after="0" w:line="240" w:lineRule="auto"/>
              <w:rPr>
                <w:rFonts w:asciiTheme="majorHAnsi" w:hAnsiTheme="majorHAnsi" w:cstheme="majorHAnsi"/>
                <w:b/>
              </w:rPr>
            </w:pPr>
            <w:r>
              <w:rPr>
                <w:rFonts w:asciiTheme="majorHAnsi" w:hAnsiTheme="majorHAnsi" w:cstheme="majorHAnsi"/>
                <w:b/>
              </w:rPr>
              <w:t>Treatment of Costs under OMB Uniform Guidance</w:t>
            </w:r>
            <w:r w:rsidR="00515C95">
              <w:rPr>
                <w:rFonts w:asciiTheme="majorHAnsi" w:hAnsiTheme="majorHAnsi" w:cstheme="majorHAnsi"/>
                <w:b/>
                <w:bCs/>
              </w:rPr>
              <w:t xml:space="preserve"> </w:t>
            </w:r>
            <w:r>
              <w:rPr>
                <w:rFonts w:asciiTheme="majorHAnsi" w:hAnsiTheme="majorHAnsi" w:cstheme="majorHAnsi"/>
                <w:b/>
              </w:rPr>
              <w:t xml:space="preserve">(Effective </w:t>
            </w:r>
            <w:r w:rsidRPr="00170688">
              <w:rPr>
                <w:rFonts w:asciiTheme="majorHAnsi" w:hAnsiTheme="majorHAnsi" w:cstheme="majorHAnsi"/>
              </w:rPr>
              <w:t>for awards issued on or after December 26, 2014)</w:t>
            </w:r>
          </w:p>
        </w:tc>
      </w:tr>
      <w:tr w:rsidR="004B07E2" w14:paraId="517DD203" w14:textId="77777777" w:rsidTr="004B07E2">
        <w:tc>
          <w:tcPr>
            <w:tcW w:w="0" w:type="auto"/>
            <w:tcBorders>
              <w:top w:val="single" w:sz="6" w:space="0" w:color="999999"/>
              <w:left w:val="single" w:sz="6" w:space="0" w:color="999999"/>
              <w:bottom w:val="single" w:sz="6" w:space="0" w:color="999999"/>
              <w:right w:val="single" w:sz="6" w:space="0" w:color="999999"/>
            </w:tcBorders>
            <w:tcMar>
              <w:top w:w="45" w:type="dxa"/>
              <w:left w:w="105" w:type="dxa"/>
              <w:bottom w:w="45" w:type="dxa"/>
              <w:right w:w="105" w:type="dxa"/>
            </w:tcMar>
            <w:hideMark/>
          </w:tcPr>
          <w:p w14:paraId="783F9256" w14:textId="77777777" w:rsidR="004B07E2" w:rsidRPr="00170688" w:rsidRDefault="004B07E2" w:rsidP="00170688">
            <w:pPr>
              <w:pStyle w:val="NormalWeb"/>
              <w:spacing w:before="0" w:beforeAutospacing="0" w:after="0" w:afterAutospacing="0"/>
              <w:rPr>
                <w:rFonts w:asciiTheme="majorHAnsi" w:hAnsiTheme="majorHAnsi" w:cstheme="majorHAnsi"/>
                <w:sz w:val="22"/>
                <w:szCs w:val="22"/>
              </w:rPr>
            </w:pPr>
            <w:r w:rsidRPr="00170688">
              <w:rPr>
                <w:rStyle w:val="Strong"/>
                <w:rFonts w:asciiTheme="majorHAnsi" w:hAnsiTheme="majorHAnsi" w:cstheme="majorHAnsi"/>
                <w:sz w:val="22"/>
                <w:szCs w:val="22"/>
              </w:rPr>
              <w:t>Administrative Salaries</w:t>
            </w:r>
          </w:p>
        </w:tc>
        <w:tc>
          <w:tcPr>
            <w:tcW w:w="0" w:type="auto"/>
            <w:tcBorders>
              <w:top w:val="single" w:sz="6" w:space="0" w:color="999999"/>
              <w:left w:val="single" w:sz="6" w:space="0" w:color="999999"/>
              <w:bottom w:val="single" w:sz="6" w:space="0" w:color="999999"/>
              <w:right w:val="single" w:sz="6" w:space="0" w:color="999999"/>
            </w:tcBorders>
            <w:tcMar>
              <w:top w:w="45" w:type="dxa"/>
              <w:left w:w="105" w:type="dxa"/>
              <w:bottom w:w="45" w:type="dxa"/>
              <w:right w:w="105" w:type="dxa"/>
            </w:tcMar>
            <w:hideMark/>
          </w:tcPr>
          <w:p w14:paraId="39DDD312" w14:textId="0C510DCC" w:rsidR="004B07E2" w:rsidRDefault="004B07E2" w:rsidP="00170688">
            <w:pPr>
              <w:pStyle w:val="NormalWeb"/>
              <w:spacing w:before="0" w:beforeAutospacing="0" w:after="0" w:afterAutospacing="0"/>
              <w:rPr>
                <w:rFonts w:asciiTheme="majorHAnsi" w:hAnsiTheme="majorHAnsi" w:cstheme="majorHAnsi"/>
                <w:sz w:val="22"/>
                <w:szCs w:val="22"/>
              </w:rPr>
            </w:pPr>
            <w:r w:rsidRPr="00170688">
              <w:rPr>
                <w:rFonts w:asciiTheme="majorHAnsi" w:hAnsiTheme="majorHAnsi" w:cstheme="majorHAnsi"/>
                <w:sz w:val="22"/>
                <w:szCs w:val="22"/>
              </w:rPr>
              <w:t>Federal funds (including direct and federal pass-</w:t>
            </w:r>
            <w:r w:rsidRPr="00170688">
              <w:rPr>
                <w:rFonts w:asciiTheme="majorHAnsi" w:hAnsiTheme="majorHAnsi" w:cstheme="majorHAnsi"/>
                <w:sz w:val="22"/>
                <w:szCs w:val="22"/>
              </w:rPr>
              <w:lastRenderedPageBreak/>
              <w:t>through)</w:t>
            </w:r>
            <w:r w:rsidR="00515C95">
              <w:rPr>
                <w:rFonts w:asciiTheme="majorHAnsi" w:hAnsiTheme="majorHAnsi" w:cstheme="majorHAnsi"/>
                <w:sz w:val="22"/>
                <w:szCs w:val="22"/>
              </w:rPr>
              <w:t>—</w:t>
            </w:r>
            <w:proofErr w:type="gramStart"/>
            <w:r w:rsidRPr="00170688">
              <w:rPr>
                <w:rFonts w:asciiTheme="majorHAnsi" w:hAnsiTheme="majorHAnsi" w:cstheme="majorHAnsi"/>
                <w:sz w:val="22"/>
                <w:szCs w:val="22"/>
              </w:rPr>
              <w:t>Restricted</w:t>
            </w:r>
            <w:proofErr w:type="gramEnd"/>
          </w:p>
          <w:p w14:paraId="1C8B0B2D" w14:textId="77777777" w:rsidR="00DD2BCA" w:rsidRPr="00170688" w:rsidRDefault="00DD2BCA" w:rsidP="00170688">
            <w:pPr>
              <w:pStyle w:val="NormalWeb"/>
              <w:spacing w:before="0" w:beforeAutospacing="0" w:after="0" w:afterAutospacing="0"/>
              <w:rPr>
                <w:rFonts w:asciiTheme="majorHAnsi" w:hAnsiTheme="majorHAnsi" w:cstheme="majorHAnsi"/>
                <w:sz w:val="22"/>
                <w:szCs w:val="22"/>
              </w:rPr>
            </w:pPr>
          </w:p>
          <w:p w14:paraId="0DF72DB0" w14:textId="45F37107" w:rsidR="004B07E2" w:rsidRPr="00170688" w:rsidRDefault="004B07E2" w:rsidP="00170688">
            <w:pPr>
              <w:pStyle w:val="NormalWeb"/>
              <w:spacing w:before="0" w:beforeAutospacing="0" w:after="0" w:afterAutospacing="0"/>
              <w:rPr>
                <w:rFonts w:asciiTheme="majorHAnsi" w:hAnsiTheme="majorHAnsi" w:cstheme="majorHAnsi"/>
                <w:sz w:val="22"/>
                <w:szCs w:val="22"/>
              </w:rPr>
            </w:pPr>
            <w:r w:rsidRPr="00170688">
              <w:rPr>
                <w:rFonts w:asciiTheme="majorHAnsi" w:hAnsiTheme="majorHAnsi" w:cstheme="majorHAnsi"/>
                <w:sz w:val="22"/>
                <w:szCs w:val="22"/>
              </w:rPr>
              <w:t>All other funds</w:t>
            </w:r>
            <w:r w:rsidR="00515C95">
              <w:rPr>
                <w:rFonts w:asciiTheme="majorHAnsi" w:hAnsiTheme="majorHAnsi" w:cstheme="majorHAnsi"/>
                <w:sz w:val="22"/>
                <w:szCs w:val="22"/>
              </w:rPr>
              <w:t>—</w:t>
            </w:r>
            <w:r w:rsidRPr="00170688">
              <w:rPr>
                <w:rFonts w:asciiTheme="majorHAnsi" w:hAnsiTheme="majorHAnsi" w:cstheme="majorHAnsi"/>
                <w:sz w:val="22"/>
                <w:szCs w:val="22"/>
              </w:rPr>
              <w:t>Allowable</w:t>
            </w:r>
          </w:p>
        </w:tc>
        <w:tc>
          <w:tcPr>
            <w:tcW w:w="0" w:type="auto"/>
            <w:tcBorders>
              <w:top w:val="single" w:sz="6" w:space="0" w:color="999999"/>
              <w:left w:val="single" w:sz="6" w:space="0" w:color="999999"/>
              <w:bottom w:val="single" w:sz="6" w:space="0" w:color="999999"/>
              <w:right w:val="single" w:sz="6" w:space="0" w:color="999999"/>
            </w:tcBorders>
            <w:tcMar>
              <w:top w:w="45" w:type="dxa"/>
              <w:left w:w="105" w:type="dxa"/>
              <w:bottom w:w="45" w:type="dxa"/>
              <w:right w:w="105" w:type="dxa"/>
            </w:tcMar>
            <w:hideMark/>
          </w:tcPr>
          <w:p w14:paraId="5EA06BBD" w14:textId="4D6A603D" w:rsidR="004B07E2" w:rsidRPr="00170688" w:rsidRDefault="004B07E2" w:rsidP="00170688">
            <w:pPr>
              <w:pStyle w:val="NormalWeb"/>
              <w:spacing w:before="0" w:beforeAutospacing="0" w:after="0" w:afterAutospacing="0"/>
              <w:rPr>
                <w:rFonts w:asciiTheme="majorHAnsi" w:hAnsiTheme="majorHAnsi" w:cstheme="majorHAnsi"/>
                <w:sz w:val="22"/>
                <w:szCs w:val="22"/>
              </w:rPr>
            </w:pPr>
            <w:r w:rsidRPr="00170688">
              <w:rPr>
                <w:rFonts w:asciiTheme="majorHAnsi" w:hAnsiTheme="majorHAnsi" w:cstheme="majorHAnsi"/>
                <w:sz w:val="22"/>
                <w:szCs w:val="22"/>
              </w:rPr>
              <w:lastRenderedPageBreak/>
              <w:t xml:space="preserve">The salaries of staff employees in the groups listed below may not be charged as a direct cost to federal Fund Types 4A and 4Y </w:t>
            </w:r>
            <w:r w:rsidRPr="00170688">
              <w:rPr>
                <w:rFonts w:asciiTheme="majorHAnsi" w:hAnsiTheme="majorHAnsi" w:cstheme="majorHAnsi"/>
                <w:sz w:val="22"/>
                <w:szCs w:val="22"/>
              </w:rPr>
              <w:lastRenderedPageBreak/>
              <w:t>(including other fund types with federal pass-throughs) sponsored project</w:t>
            </w:r>
            <w:r w:rsidR="00B349E4">
              <w:rPr>
                <w:rFonts w:asciiTheme="majorHAnsi" w:hAnsiTheme="majorHAnsi" w:cstheme="majorHAnsi"/>
                <w:sz w:val="22"/>
                <w:szCs w:val="22"/>
              </w:rPr>
              <w:t xml:space="preserve"> </w:t>
            </w:r>
            <w:r w:rsidRPr="00170688">
              <w:rPr>
                <w:rStyle w:val="Strong"/>
                <w:rFonts w:asciiTheme="majorHAnsi" w:hAnsiTheme="majorHAnsi" w:cstheme="majorHAnsi"/>
                <w:sz w:val="22"/>
                <w:szCs w:val="22"/>
              </w:rPr>
              <w:t>except</w:t>
            </w:r>
            <w:r w:rsidR="00B349E4">
              <w:rPr>
                <w:rFonts w:asciiTheme="majorHAnsi" w:hAnsiTheme="majorHAnsi" w:cstheme="majorHAnsi"/>
                <w:sz w:val="22"/>
                <w:szCs w:val="22"/>
              </w:rPr>
              <w:t xml:space="preserve"> </w:t>
            </w:r>
            <w:r w:rsidRPr="00170688">
              <w:rPr>
                <w:rFonts w:asciiTheme="majorHAnsi" w:hAnsiTheme="majorHAnsi" w:cstheme="majorHAnsi"/>
                <w:sz w:val="22"/>
                <w:szCs w:val="22"/>
              </w:rPr>
              <w:t>under the following conditions:</w:t>
            </w:r>
          </w:p>
          <w:p w14:paraId="4B521158" w14:textId="77777777" w:rsidR="004B07E2" w:rsidRPr="00170688" w:rsidRDefault="004B07E2" w:rsidP="00B349E4">
            <w:pPr>
              <w:numPr>
                <w:ilvl w:val="0"/>
                <w:numId w:val="48"/>
              </w:numPr>
              <w:shd w:val="clear" w:color="auto" w:fill="FFFFFF"/>
              <w:tabs>
                <w:tab w:val="clear" w:pos="720"/>
              </w:tabs>
              <w:spacing w:after="0" w:line="240" w:lineRule="auto"/>
              <w:ind w:left="481"/>
              <w:rPr>
                <w:rFonts w:asciiTheme="majorHAnsi" w:hAnsiTheme="majorHAnsi" w:cstheme="majorHAnsi"/>
              </w:rPr>
            </w:pPr>
            <w:r w:rsidRPr="00170688">
              <w:rPr>
                <w:rFonts w:asciiTheme="majorHAnsi" w:hAnsiTheme="majorHAnsi" w:cstheme="majorHAnsi"/>
              </w:rPr>
              <w:t>they are specifically budgeted and approved by the sponsor, or</w:t>
            </w:r>
          </w:p>
          <w:p w14:paraId="26703516" w14:textId="77777777" w:rsidR="004B07E2" w:rsidRPr="00170688" w:rsidRDefault="004B07E2" w:rsidP="00B349E4">
            <w:pPr>
              <w:numPr>
                <w:ilvl w:val="0"/>
                <w:numId w:val="48"/>
              </w:numPr>
              <w:shd w:val="clear" w:color="auto" w:fill="FFFFFF"/>
              <w:tabs>
                <w:tab w:val="clear" w:pos="720"/>
              </w:tabs>
              <w:spacing w:after="0" w:line="240" w:lineRule="auto"/>
              <w:ind w:left="481"/>
              <w:rPr>
                <w:rFonts w:asciiTheme="majorHAnsi" w:hAnsiTheme="majorHAnsi" w:cstheme="majorHAnsi"/>
              </w:rPr>
            </w:pPr>
            <w:proofErr w:type="gramStart"/>
            <w:r w:rsidRPr="00170688">
              <w:rPr>
                <w:rFonts w:asciiTheme="majorHAnsi" w:hAnsiTheme="majorHAnsi" w:cstheme="majorHAnsi"/>
              </w:rPr>
              <w:t>they</w:t>
            </w:r>
            <w:proofErr w:type="gramEnd"/>
            <w:r w:rsidRPr="00170688">
              <w:rPr>
                <w:rFonts w:asciiTheme="majorHAnsi" w:hAnsiTheme="majorHAnsi" w:cstheme="majorHAnsi"/>
              </w:rPr>
              <w:t xml:space="preserve"> are secretarial salaries and are </w:t>
            </w:r>
            <w:proofErr w:type="spellStart"/>
            <w:r w:rsidRPr="00170688">
              <w:rPr>
                <w:rFonts w:asciiTheme="majorHAnsi" w:hAnsiTheme="majorHAnsi" w:cstheme="majorHAnsi"/>
              </w:rPr>
              <w:t>rebudgeted</w:t>
            </w:r>
            <w:proofErr w:type="spellEnd"/>
            <w:r w:rsidRPr="00170688">
              <w:rPr>
                <w:rFonts w:asciiTheme="majorHAnsi" w:hAnsiTheme="majorHAnsi" w:cstheme="majorHAnsi"/>
              </w:rPr>
              <w:t xml:space="preserve"> by the principal investigator in a manner consistent with the six criteria </w:t>
            </w:r>
            <w:proofErr w:type="gramStart"/>
            <w:r w:rsidRPr="00170688">
              <w:rPr>
                <w:rFonts w:asciiTheme="majorHAnsi" w:hAnsiTheme="majorHAnsi" w:cstheme="majorHAnsi"/>
              </w:rPr>
              <w:t>stated</w:t>
            </w:r>
            <w:proofErr w:type="gramEnd"/>
            <w:r w:rsidRPr="00170688">
              <w:rPr>
                <w:rFonts w:asciiTheme="majorHAnsi" w:hAnsiTheme="majorHAnsi" w:cstheme="majorHAnsi"/>
              </w:rPr>
              <w:t xml:space="preserve"> below.</w:t>
            </w:r>
          </w:p>
          <w:p w14:paraId="6189D726" w14:textId="77777777" w:rsidR="00DD2BCA" w:rsidRDefault="00DD2BCA" w:rsidP="00170688">
            <w:pPr>
              <w:pStyle w:val="NormalWeb"/>
              <w:spacing w:before="0" w:beforeAutospacing="0" w:after="0" w:afterAutospacing="0"/>
              <w:rPr>
                <w:rFonts w:asciiTheme="majorHAnsi" w:hAnsiTheme="majorHAnsi" w:cstheme="majorHAnsi"/>
                <w:sz w:val="22"/>
                <w:szCs w:val="22"/>
              </w:rPr>
            </w:pPr>
          </w:p>
          <w:p w14:paraId="39B157D9" w14:textId="03800699" w:rsidR="004B07E2" w:rsidRPr="00170688" w:rsidRDefault="004B07E2" w:rsidP="00170688">
            <w:pPr>
              <w:pStyle w:val="NormalWeb"/>
              <w:spacing w:before="0" w:beforeAutospacing="0" w:after="0" w:afterAutospacing="0"/>
              <w:rPr>
                <w:rFonts w:asciiTheme="majorHAnsi" w:hAnsiTheme="majorHAnsi" w:cstheme="majorHAnsi"/>
                <w:sz w:val="22"/>
                <w:szCs w:val="22"/>
              </w:rPr>
            </w:pPr>
            <w:r w:rsidRPr="00170688">
              <w:rPr>
                <w:rFonts w:asciiTheme="majorHAnsi" w:hAnsiTheme="majorHAnsi" w:cstheme="majorHAnsi"/>
                <w:sz w:val="22"/>
                <w:szCs w:val="22"/>
              </w:rPr>
              <w:t>This restriction applies to administrative salaries regardless of appointment method.</w:t>
            </w:r>
          </w:p>
          <w:p w14:paraId="75CBDED7" w14:textId="77777777" w:rsidR="00DD2BCA" w:rsidRDefault="00DD2BCA" w:rsidP="00170688">
            <w:pPr>
              <w:pStyle w:val="NormalWeb"/>
              <w:spacing w:before="0" w:beforeAutospacing="0" w:after="0" w:afterAutospacing="0"/>
              <w:rPr>
                <w:rFonts w:asciiTheme="majorHAnsi" w:hAnsiTheme="majorHAnsi" w:cstheme="majorHAnsi"/>
                <w:sz w:val="22"/>
                <w:szCs w:val="22"/>
              </w:rPr>
            </w:pPr>
          </w:p>
          <w:p w14:paraId="6383E4EA" w14:textId="000FB628" w:rsidR="004B07E2" w:rsidRPr="00170688" w:rsidRDefault="004B07E2" w:rsidP="00170688">
            <w:pPr>
              <w:pStyle w:val="NormalWeb"/>
              <w:spacing w:before="0" w:beforeAutospacing="0" w:after="0" w:afterAutospacing="0"/>
              <w:rPr>
                <w:rFonts w:asciiTheme="majorHAnsi" w:hAnsiTheme="majorHAnsi" w:cstheme="majorHAnsi"/>
                <w:sz w:val="22"/>
                <w:szCs w:val="22"/>
              </w:rPr>
            </w:pPr>
            <w:r w:rsidRPr="00170688">
              <w:rPr>
                <w:rFonts w:asciiTheme="majorHAnsi" w:hAnsiTheme="majorHAnsi" w:cstheme="majorHAnsi"/>
                <w:sz w:val="22"/>
                <w:szCs w:val="22"/>
              </w:rPr>
              <w:t>Secretaries and similar administrative employees may be charged directly to sponsored projects under circumstances as outlined below:</w:t>
            </w:r>
          </w:p>
          <w:p w14:paraId="55F1D0FA" w14:textId="77777777" w:rsidR="004B07E2" w:rsidRPr="00170688" w:rsidRDefault="004B07E2" w:rsidP="00B349E4">
            <w:pPr>
              <w:numPr>
                <w:ilvl w:val="0"/>
                <w:numId w:val="49"/>
              </w:numPr>
              <w:shd w:val="clear" w:color="auto" w:fill="FFFFFF"/>
              <w:tabs>
                <w:tab w:val="clear" w:pos="720"/>
              </w:tabs>
              <w:spacing w:after="0" w:line="240" w:lineRule="auto"/>
              <w:ind w:left="521" w:hanging="459"/>
              <w:rPr>
                <w:rFonts w:asciiTheme="majorHAnsi" w:hAnsiTheme="majorHAnsi" w:cstheme="majorHAnsi"/>
              </w:rPr>
            </w:pPr>
            <w:r w:rsidRPr="00170688">
              <w:rPr>
                <w:rFonts w:asciiTheme="majorHAnsi" w:hAnsiTheme="majorHAnsi" w:cstheme="majorHAnsi"/>
              </w:rPr>
              <w:t>Large, complex programs.</w:t>
            </w:r>
          </w:p>
          <w:p w14:paraId="38EAFD35" w14:textId="77777777" w:rsidR="004B07E2" w:rsidRPr="00170688" w:rsidRDefault="004B07E2" w:rsidP="00B349E4">
            <w:pPr>
              <w:numPr>
                <w:ilvl w:val="0"/>
                <w:numId w:val="49"/>
              </w:numPr>
              <w:shd w:val="clear" w:color="auto" w:fill="FFFFFF"/>
              <w:tabs>
                <w:tab w:val="clear" w:pos="720"/>
              </w:tabs>
              <w:spacing w:after="0" w:line="240" w:lineRule="auto"/>
              <w:ind w:left="521" w:hanging="459"/>
              <w:rPr>
                <w:rFonts w:asciiTheme="majorHAnsi" w:hAnsiTheme="majorHAnsi" w:cstheme="majorHAnsi"/>
              </w:rPr>
            </w:pPr>
            <w:r w:rsidRPr="00170688">
              <w:rPr>
                <w:rFonts w:asciiTheme="majorHAnsi" w:hAnsiTheme="majorHAnsi" w:cstheme="majorHAnsi"/>
              </w:rPr>
              <w:t>Projects that involve extensive data accumulation.</w:t>
            </w:r>
          </w:p>
          <w:p w14:paraId="2A00B3CB" w14:textId="77777777" w:rsidR="004B07E2" w:rsidRPr="00170688" w:rsidRDefault="004B07E2" w:rsidP="00B349E4">
            <w:pPr>
              <w:numPr>
                <w:ilvl w:val="0"/>
                <w:numId w:val="49"/>
              </w:numPr>
              <w:shd w:val="clear" w:color="auto" w:fill="FFFFFF"/>
              <w:tabs>
                <w:tab w:val="clear" w:pos="720"/>
              </w:tabs>
              <w:spacing w:after="0" w:line="240" w:lineRule="auto"/>
              <w:ind w:left="521" w:hanging="459"/>
              <w:rPr>
                <w:rFonts w:asciiTheme="majorHAnsi" w:hAnsiTheme="majorHAnsi" w:cstheme="majorHAnsi"/>
              </w:rPr>
            </w:pPr>
            <w:r w:rsidRPr="00170688">
              <w:rPr>
                <w:rFonts w:asciiTheme="majorHAnsi" w:hAnsiTheme="majorHAnsi" w:cstheme="majorHAnsi"/>
              </w:rPr>
              <w:t xml:space="preserve">Projects that involve meeting arrangement for </w:t>
            </w:r>
            <w:proofErr w:type="gramStart"/>
            <w:r w:rsidRPr="00170688">
              <w:rPr>
                <w:rFonts w:asciiTheme="majorHAnsi" w:hAnsiTheme="majorHAnsi" w:cstheme="majorHAnsi"/>
              </w:rPr>
              <w:t>a large number of</w:t>
            </w:r>
            <w:proofErr w:type="gramEnd"/>
            <w:r w:rsidRPr="00170688">
              <w:rPr>
                <w:rFonts w:asciiTheme="majorHAnsi" w:hAnsiTheme="majorHAnsi" w:cstheme="majorHAnsi"/>
              </w:rPr>
              <w:t xml:space="preserve"> participants.</w:t>
            </w:r>
          </w:p>
          <w:p w14:paraId="77FE4EE8" w14:textId="77777777" w:rsidR="004B07E2" w:rsidRPr="00170688" w:rsidRDefault="004B07E2" w:rsidP="00B349E4">
            <w:pPr>
              <w:numPr>
                <w:ilvl w:val="0"/>
                <w:numId w:val="49"/>
              </w:numPr>
              <w:shd w:val="clear" w:color="auto" w:fill="FFFFFF"/>
              <w:tabs>
                <w:tab w:val="clear" w:pos="720"/>
              </w:tabs>
              <w:spacing w:after="0" w:line="240" w:lineRule="auto"/>
              <w:ind w:left="521" w:hanging="459"/>
              <w:rPr>
                <w:rFonts w:asciiTheme="majorHAnsi" w:hAnsiTheme="majorHAnsi" w:cstheme="majorHAnsi"/>
              </w:rPr>
            </w:pPr>
            <w:r w:rsidRPr="00170688">
              <w:rPr>
                <w:rFonts w:asciiTheme="majorHAnsi" w:hAnsiTheme="majorHAnsi" w:cstheme="majorHAnsi"/>
              </w:rPr>
              <w:t>Projects whose principal focus is the preparation and production of publications.</w:t>
            </w:r>
          </w:p>
          <w:p w14:paraId="72260427" w14:textId="77777777" w:rsidR="004B07E2" w:rsidRPr="00170688" w:rsidRDefault="004B07E2" w:rsidP="00B349E4">
            <w:pPr>
              <w:numPr>
                <w:ilvl w:val="0"/>
                <w:numId w:val="49"/>
              </w:numPr>
              <w:shd w:val="clear" w:color="auto" w:fill="FFFFFF"/>
              <w:tabs>
                <w:tab w:val="clear" w:pos="720"/>
              </w:tabs>
              <w:spacing w:after="0" w:line="240" w:lineRule="auto"/>
              <w:ind w:left="521" w:hanging="459"/>
              <w:rPr>
                <w:rFonts w:asciiTheme="majorHAnsi" w:hAnsiTheme="majorHAnsi" w:cstheme="majorHAnsi"/>
              </w:rPr>
            </w:pPr>
            <w:r w:rsidRPr="00170688">
              <w:rPr>
                <w:rFonts w:asciiTheme="majorHAnsi" w:hAnsiTheme="majorHAnsi" w:cstheme="majorHAnsi"/>
              </w:rPr>
              <w:t>Projects that are geographically inaccessible.</w:t>
            </w:r>
          </w:p>
          <w:p w14:paraId="377A3F55" w14:textId="77777777" w:rsidR="004B07E2" w:rsidRPr="00170688" w:rsidRDefault="004B07E2" w:rsidP="00B349E4">
            <w:pPr>
              <w:numPr>
                <w:ilvl w:val="0"/>
                <w:numId w:val="49"/>
              </w:numPr>
              <w:shd w:val="clear" w:color="auto" w:fill="FFFFFF"/>
              <w:tabs>
                <w:tab w:val="clear" w:pos="720"/>
              </w:tabs>
              <w:spacing w:after="0" w:line="240" w:lineRule="auto"/>
              <w:ind w:left="521" w:hanging="459"/>
              <w:rPr>
                <w:rFonts w:asciiTheme="majorHAnsi" w:hAnsiTheme="majorHAnsi" w:cstheme="majorHAnsi"/>
              </w:rPr>
            </w:pPr>
            <w:r w:rsidRPr="00170688">
              <w:rPr>
                <w:rFonts w:asciiTheme="majorHAnsi" w:hAnsiTheme="majorHAnsi" w:cstheme="majorHAnsi"/>
              </w:rPr>
              <w:t xml:space="preserve">Individual projects requiring project-specific database management, individualized graphics or manuscript preparation, human or animal protocol, </w:t>
            </w:r>
            <w:proofErr w:type="gramStart"/>
            <w:r w:rsidRPr="00170688">
              <w:rPr>
                <w:rFonts w:asciiTheme="majorHAnsi" w:hAnsiTheme="majorHAnsi" w:cstheme="majorHAnsi"/>
              </w:rPr>
              <w:t>IRB</w:t>
            </w:r>
            <w:proofErr w:type="gramEnd"/>
          </w:p>
          <w:p w14:paraId="67DC80C2" w14:textId="77777777" w:rsidR="004B07E2" w:rsidRPr="00170688" w:rsidRDefault="004B07E2" w:rsidP="00B349E4">
            <w:pPr>
              <w:numPr>
                <w:ilvl w:val="0"/>
                <w:numId w:val="49"/>
              </w:numPr>
              <w:shd w:val="clear" w:color="auto" w:fill="FFFFFF"/>
              <w:tabs>
                <w:tab w:val="clear" w:pos="720"/>
              </w:tabs>
              <w:spacing w:after="0" w:line="240" w:lineRule="auto"/>
              <w:ind w:left="521" w:hanging="459"/>
              <w:rPr>
                <w:rFonts w:asciiTheme="majorHAnsi" w:hAnsiTheme="majorHAnsi" w:cstheme="majorHAnsi"/>
              </w:rPr>
            </w:pPr>
            <w:r w:rsidRPr="00170688">
              <w:rPr>
                <w:rFonts w:asciiTheme="majorHAnsi" w:hAnsiTheme="majorHAnsi" w:cstheme="majorHAnsi"/>
              </w:rPr>
              <w:t xml:space="preserve">preparations and/or other project-specific regulatory protocols, and multiple project-related investigator </w:t>
            </w:r>
            <w:r w:rsidRPr="00170688">
              <w:rPr>
                <w:rFonts w:asciiTheme="majorHAnsi" w:hAnsiTheme="majorHAnsi" w:cstheme="majorHAnsi"/>
              </w:rPr>
              <w:lastRenderedPageBreak/>
              <w:t>coordination and communication.</w:t>
            </w:r>
          </w:p>
        </w:tc>
        <w:tc>
          <w:tcPr>
            <w:tcW w:w="0" w:type="auto"/>
            <w:tcBorders>
              <w:top w:val="single" w:sz="6" w:space="0" w:color="999999"/>
              <w:left w:val="single" w:sz="6" w:space="0" w:color="999999"/>
              <w:bottom w:val="single" w:sz="6" w:space="0" w:color="999999"/>
              <w:right w:val="single" w:sz="6" w:space="0" w:color="999999"/>
            </w:tcBorders>
            <w:tcMar>
              <w:top w:w="45" w:type="dxa"/>
              <w:left w:w="105" w:type="dxa"/>
              <w:bottom w:w="45" w:type="dxa"/>
              <w:right w:w="105" w:type="dxa"/>
            </w:tcMar>
            <w:hideMark/>
          </w:tcPr>
          <w:p w14:paraId="11448D5D" w14:textId="1D387C71" w:rsidR="004B07E2" w:rsidRDefault="004B07E2" w:rsidP="00170688">
            <w:pPr>
              <w:pStyle w:val="NormalWeb"/>
              <w:spacing w:before="0" w:beforeAutospacing="0" w:after="0" w:afterAutospacing="0"/>
              <w:rPr>
                <w:rFonts w:asciiTheme="majorHAnsi" w:hAnsiTheme="majorHAnsi" w:cstheme="majorHAnsi"/>
                <w:sz w:val="22"/>
                <w:szCs w:val="22"/>
              </w:rPr>
            </w:pPr>
            <w:r w:rsidRPr="00170688">
              <w:rPr>
                <w:rFonts w:asciiTheme="majorHAnsi" w:hAnsiTheme="majorHAnsi" w:cstheme="majorHAnsi"/>
                <w:sz w:val="22"/>
                <w:szCs w:val="22"/>
              </w:rPr>
              <w:lastRenderedPageBreak/>
              <w:t xml:space="preserve">UG </w:t>
            </w:r>
            <w:r>
              <w:rPr>
                <w:rFonts w:asciiTheme="majorHAnsi" w:hAnsiTheme="majorHAnsi" w:cstheme="majorHAnsi"/>
                <w:sz w:val="22"/>
                <w:szCs w:val="22"/>
              </w:rPr>
              <w:t>§</w:t>
            </w:r>
            <w:r w:rsidR="00515C95">
              <w:rPr>
                <w:rFonts w:asciiTheme="majorHAnsi" w:hAnsiTheme="majorHAnsi" w:cstheme="majorHAnsi"/>
                <w:sz w:val="22"/>
                <w:szCs w:val="22"/>
              </w:rPr>
              <w:t xml:space="preserve"> </w:t>
            </w:r>
            <w:r w:rsidRPr="00170688">
              <w:rPr>
                <w:rFonts w:asciiTheme="majorHAnsi" w:hAnsiTheme="majorHAnsi" w:cstheme="majorHAnsi"/>
                <w:sz w:val="22"/>
                <w:szCs w:val="22"/>
              </w:rPr>
              <w:t>200.413</w:t>
            </w:r>
          </w:p>
          <w:p w14:paraId="1B0AAC48" w14:textId="77777777" w:rsidR="00DD2BCA" w:rsidRPr="00170688" w:rsidRDefault="00DD2BCA" w:rsidP="00170688">
            <w:pPr>
              <w:pStyle w:val="NormalWeb"/>
              <w:spacing w:before="0" w:beforeAutospacing="0" w:after="0" w:afterAutospacing="0"/>
              <w:rPr>
                <w:rFonts w:asciiTheme="majorHAnsi" w:hAnsiTheme="majorHAnsi" w:cstheme="majorHAnsi"/>
                <w:sz w:val="22"/>
                <w:szCs w:val="22"/>
              </w:rPr>
            </w:pPr>
          </w:p>
          <w:p w14:paraId="0DEFD811" w14:textId="77777777" w:rsidR="004B07E2" w:rsidRPr="00170688" w:rsidRDefault="004B07E2" w:rsidP="00170688">
            <w:pPr>
              <w:pStyle w:val="NormalWeb"/>
              <w:spacing w:before="0" w:beforeAutospacing="0" w:after="0" w:afterAutospacing="0"/>
              <w:rPr>
                <w:rFonts w:asciiTheme="majorHAnsi" w:hAnsiTheme="majorHAnsi" w:cstheme="majorHAnsi"/>
                <w:sz w:val="22"/>
                <w:szCs w:val="22"/>
              </w:rPr>
            </w:pPr>
            <w:r w:rsidRPr="00170688">
              <w:rPr>
                <w:rFonts w:asciiTheme="majorHAnsi" w:hAnsiTheme="majorHAnsi" w:cstheme="majorHAnsi"/>
                <w:sz w:val="22"/>
                <w:szCs w:val="22"/>
              </w:rPr>
              <w:t xml:space="preserve">(c) The salaries of administrative and clerical staff should normally </w:t>
            </w:r>
            <w:r w:rsidRPr="00170688">
              <w:rPr>
                <w:rFonts w:asciiTheme="majorHAnsi" w:hAnsiTheme="majorHAnsi" w:cstheme="majorHAnsi"/>
                <w:sz w:val="22"/>
                <w:szCs w:val="22"/>
              </w:rPr>
              <w:lastRenderedPageBreak/>
              <w:t xml:space="preserve">be treated as indirect (F&amp;A) costs. Direct charging of these costs may be </w:t>
            </w:r>
            <w:proofErr w:type="gramStart"/>
            <w:r w:rsidRPr="00170688">
              <w:rPr>
                <w:rFonts w:asciiTheme="majorHAnsi" w:hAnsiTheme="majorHAnsi" w:cstheme="majorHAnsi"/>
                <w:sz w:val="22"/>
                <w:szCs w:val="22"/>
              </w:rPr>
              <w:t>appropriate only</w:t>
            </w:r>
            <w:proofErr w:type="gramEnd"/>
            <w:r w:rsidRPr="00170688">
              <w:rPr>
                <w:rFonts w:asciiTheme="majorHAnsi" w:hAnsiTheme="majorHAnsi" w:cstheme="majorHAnsi"/>
                <w:sz w:val="22"/>
                <w:szCs w:val="22"/>
              </w:rPr>
              <w:t xml:space="preserve"> if all of the following conditions are met:</w:t>
            </w:r>
          </w:p>
          <w:p w14:paraId="4540CF41" w14:textId="77777777" w:rsidR="004B07E2" w:rsidRPr="00170688" w:rsidRDefault="004B07E2" w:rsidP="00170688">
            <w:pPr>
              <w:pStyle w:val="NormalWeb"/>
              <w:spacing w:before="0" w:beforeAutospacing="0" w:after="0" w:afterAutospacing="0"/>
              <w:rPr>
                <w:rFonts w:asciiTheme="majorHAnsi" w:hAnsiTheme="majorHAnsi" w:cstheme="majorHAnsi"/>
                <w:sz w:val="22"/>
                <w:szCs w:val="22"/>
              </w:rPr>
            </w:pPr>
            <w:r w:rsidRPr="00170688">
              <w:rPr>
                <w:rFonts w:asciiTheme="majorHAnsi" w:hAnsiTheme="majorHAnsi" w:cstheme="majorHAnsi"/>
                <w:sz w:val="22"/>
                <w:szCs w:val="22"/>
              </w:rPr>
              <w:t xml:space="preserve">(1) Administrative or clerical services are integral to a project or </w:t>
            </w:r>
            <w:proofErr w:type="gramStart"/>
            <w:r w:rsidRPr="00170688">
              <w:rPr>
                <w:rFonts w:asciiTheme="majorHAnsi" w:hAnsiTheme="majorHAnsi" w:cstheme="majorHAnsi"/>
                <w:sz w:val="22"/>
                <w:szCs w:val="22"/>
              </w:rPr>
              <w:t>activity;</w:t>
            </w:r>
            <w:proofErr w:type="gramEnd"/>
          </w:p>
          <w:p w14:paraId="625BCA9A" w14:textId="77777777" w:rsidR="004B07E2" w:rsidRPr="00170688" w:rsidRDefault="004B07E2" w:rsidP="00170688">
            <w:pPr>
              <w:pStyle w:val="NormalWeb"/>
              <w:spacing w:before="0" w:beforeAutospacing="0" w:after="0" w:afterAutospacing="0"/>
              <w:rPr>
                <w:rFonts w:asciiTheme="majorHAnsi" w:hAnsiTheme="majorHAnsi" w:cstheme="majorHAnsi"/>
                <w:sz w:val="22"/>
                <w:szCs w:val="22"/>
              </w:rPr>
            </w:pPr>
            <w:r w:rsidRPr="00170688">
              <w:rPr>
                <w:rFonts w:asciiTheme="majorHAnsi" w:hAnsiTheme="majorHAnsi" w:cstheme="majorHAnsi"/>
                <w:sz w:val="22"/>
                <w:szCs w:val="22"/>
              </w:rPr>
              <w:t xml:space="preserve">(2) Individuals involved can be specifically identified with the project or </w:t>
            </w:r>
            <w:proofErr w:type="gramStart"/>
            <w:r w:rsidRPr="00170688">
              <w:rPr>
                <w:rFonts w:asciiTheme="majorHAnsi" w:hAnsiTheme="majorHAnsi" w:cstheme="majorHAnsi"/>
                <w:sz w:val="22"/>
                <w:szCs w:val="22"/>
              </w:rPr>
              <w:t>activity;</w:t>
            </w:r>
            <w:proofErr w:type="gramEnd"/>
          </w:p>
          <w:p w14:paraId="7678558D" w14:textId="77777777" w:rsidR="004B07E2" w:rsidRPr="00170688" w:rsidRDefault="004B07E2" w:rsidP="00170688">
            <w:pPr>
              <w:pStyle w:val="NormalWeb"/>
              <w:spacing w:before="0" w:beforeAutospacing="0" w:after="0" w:afterAutospacing="0"/>
              <w:rPr>
                <w:rFonts w:asciiTheme="majorHAnsi" w:hAnsiTheme="majorHAnsi" w:cstheme="majorHAnsi"/>
                <w:sz w:val="22"/>
                <w:szCs w:val="22"/>
              </w:rPr>
            </w:pPr>
            <w:r w:rsidRPr="00170688">
              <w:rPr>
                <w:rFonts w:asciiTheme="majorHAnsi" w:hAnsiTheme="majorHAnsi" w:cstheme="majorHAnsi"/>
                <w:sz w:val="22"/>
                <w:szCs w:val="22"/>
              </w:rPr>
              <w:t>(3) Such costs are explicitly included in the budget or have the prior written approval of the federal awarding agency; and</w:t>
            </w:r>
          </w:p>
          <w:p w14:paraId="0176F9BD" w14:textId="77777777" w:rsidR="004B07E2" w:rsidRPr="00170688" w:rsidRDefault="004B07E2" w:rsidP="00170688">
            <w:pPr>
              <w:pStyle w:val="NormalWeb"/>
              <w:spacing w:before="0" w:beforeAutospacing="0" w:after="0" w:afterAutospacing="0"/>
              <w:rPr>
                <w:rFonts w:asciiTheme="majorHAnsi" w:hAnsiTheme="majorHAnsi" w:cstheme="majorHAnsi"/>
                <w:sz w:val="22"/>
                <w:szCs w:val="22"/>
              </w:rPr>
            </w:pPr>
            <w:r w:rsidRPr="00170688">
              <w:rPr>
                <w:rFonts w:asciiTheme="majorHAnsi" w:hAnsiTheme="majorHAnsi" w:cstheme="majorHAnsi"/>
                <w:sz w:val="22"/>
                <w:szCs w:val="22"/>
              </w:rPr>
              <w:t>(4) The costs are not also recovered as indirect costs.</w:t>
            </w:r>
          </w:p>
          <w:p w14:paraId="51604C95" w14:textId="77777777" w:rsidR="00DD2BCA" w:rsidRDefault="00DD2BCA" w:rsidP="00170688">
            <w:pPr>
              <w:pStyle w:val="NormalWeb"/>
              <w:spacing w:before="0" w:beforeAutospacing="0" w:after="0" w:afterAutospacing="0"/>
              <w:rPr>
                <w:rFonts w:asciiTheme="majorHAnsi" w:hAnsiTheme="majorHAnsi" w:cstheme="majorHAnsi"/>
                <w:sz w:val="22"/>
                <w:szCs w:val="22"/>
              </w:rPr>
            </w:pPr>
          </w:p>
          <w:p w14:paraId="4C577059" w14:textId="64D6D0FA" w:rsidR="004B07E2" w:rsidRPr="00170688" w:rsidRDefault="004B07E2" w:rsidP="00170688">
            <w:pPr>
              <w:pStyle w:val="NormalWeb"/>
              <w:spacing w:before="0" w:beforeAutospacing="0" w:after="0" w:afterAutospacing="0"/>
              <w:rPr>
                <w:rFonts w:asciiTheme="majorHAnsi" w:hAnsiTheme="majorHAnsi" w:cstheme="majorHAnsi"/>
                <w:sz w:val="22"/>
                <w:szCs w:val="22"/>
              </w:rPr>
            </w:pPr>
            <w:r w:rsidRPr="00170688">
              <w:rPr>
                <w:rFonts w:asciiTheme="majorHAnsi" w:hAnsiTheme="majorHAnsi" w:cstheme="majorHAnsi"/>
                <w:sz w:val="22"/>
                <w:szCs w:val="22"/>
              </w:rPr>
              <w:t xml:space="preserve">Note that it is expected that the </w:t>
            </w:r>
            <w:r w:rsidR="009F3F3B">
              <w:rPr>
                <w:rFonts w:asciiTheme="majorHAnsi" w:hAnsiTheme="majorHAnsi" w:cstheme="majorHAnsi"/>
                <w:sz w:val="22"/>
                <w:szCs w:val="22"/>
              </w:rPr>
              <w:t>u</w:t>
            </w:r>
            <w:r w:rsidRPr="00170688">
              <w:rPr>
                <w:rFonts w:asciiTheme="majorHAnsi" w:hAnsiTheme="majorHAnsi" w:cstheme="majorHAnsi"/>
                <w:sz w:val="22"/>
                <w:szCs w:val="22"/>
              </w:rPr>
              <w:t xml:space="preserve">niversity </w:t>
            </w:r>
            <w:proofErr w:type="gramStart"/>
            <w:r w:rsidRPr="00170688">
              <w:rPr>
                <w:rFonts w:asciiTheme="majorHAnsi" w:hAnsiTheme="majorHAnsi" w:cstheme="majorHAnsi"/>
                <w:sz w:val="22"/>
                <w:szCs w:val="22"/>
              </w:rPr>
              <w:t>provide</w:t>
            </w:r>
            <w:proofErr w:type="gramEnd"/>
            <w:r w:rsidRPr="00170688">
              <w:rPr>
                <w:rFonts w:asciiTheme="majorHAnsi" w:hAnsiTheme="majorHAnsi" w:cstheme="majorHAnsi"/>
                <w:sz w:val="22"/>
                <w:szCs w:val="22"/>
              </w:rPr>
              <w:t xml:space="preserve"> administrative and clerical support, which is recovered in the form of indirect costs. Administrative or clerical support costs charged directly would require explicit narrative in the budget justification to explain the need for support over and above normal support. The justification would need to address all four conditions outlined in UG </w:t>
            </w:r>
            <w:r>
              <w:rPr>
                <w:rFonts w:asciiTheme="majorHAnsi" w:hAnsiTheme="majorHAnsi" w:cstheme="majorHAnsi"/>
                <w:sz w:val="22"/>
                <w:szCs w:val="22"/>
              </w:rPr>
              <w:t>§</w:t>
            </w:r>
            <w:r w:rsidR="00515C95">
              <w:rPr>
                <w:rFonts w:asciiTheme="majorHAnsi" w:hAnsiTheme="majorHAnsi" w:cstheme="majorHAnsi"/>
                <w:sz w:val="22"/>
                <w:szCs w:val="22"/>
              </w:rPr>
              <w:t xml:space="preserve"> </w:t>
            </w:r>
            <w:r w:rsidRPr="00170688">
              <w:rPr>
                <w:rFonts w:asciiTheme="majorHAnsi" w:hAnsiTheme="majorHAnsi" w:cstheme="majorHAnsi"/>
                <w:sz w:val="22"/>
                <w:szCs w:val="22"/>
              </w:rPr>
              <w:t>200.413(c) as noted above. For condition (4) there must have been a change in the individual</w:t>
            </w:r>
            <w:r>
              <w:rPr>
                <w:rFonts w:asciiTheme="majorHAnsi" w:hAnsiTheme="majorHAnsi" w:cstheme="majorHAnsi"/>
                <w:sz w:val="22"/>
                <w:szCs w:val="22"/>
              </w:rPr>
              <w:t>’</w:t>
            </w:r>
            <w:r w:rsidRPr="00170688">
              <w:rPr>
                <w:rFonts w:asciiTheme="majorHAnsi" w:hAnsiTheme="majorHAnsi" w:cstheme="majorHAnsi"/>
                <w:sz w:val="22"/>
                <w:szCs w:val="22"/>
              </w:rPr>
              <w:t>s job duties that differentiate their activities from general administrative support to project-specific administrative support.</w:t>
            </w:r>
          </w:p>
        </w:tc>
      </w:tr>
    </w:tbl>
    <w:p w14:paraId="24BAD4ED" w14:textId="77777777" w:rsidR="00515C95" w:rsidRDefault="00515C95" w:rsidP="00170688">
      <w:pPr>
        <w:pStyle w:val="NormalWeb"/>
        <w:shd w:val="clear" w:color="auto" w:fill="FFFFFF"/>
        <w:spacing w:before="0" w:beforeAutospacing="0" w:after="0" w:afterAutospacing="0"/>
        <w:rPr>
          <w:rFonts w:asciiTheme="majorHAnsi" w:hAnsiTheme="majorHAnsi" w:cstheme="majorHAnsi"/>
          <w:sz w:val="22"/>
          <w:szCs w:val="22"/>
        </w:rPr>
      </w:pPr>
    </w:p>
    <w:p w14:paraId="62EE8D90" w14:textId="0C022F2B" w:rsidR="004B07E2" w:rsidRPr="00170688" w:rsidRDefault="00000000" w:rsidP="00170688">
      <w:pPr>
        <w:pStyle w:val="NormalWeb"/>
        <w:shd w:val="clear" w:color="auto" w:fill="FFFFFF"/>
        <w:spacing w:before="0" w:beforeAutospacing="0" w:after="0" w:afterAutospacing="0"/>
        <w:rPr>
          <w:rFonts w:asciiTheme="majorHAnsi" w:hAnsiTheme="majorHAnsi" w:cstheme="majorHAnsi"/>
          <w:color w:val="000000"/>
          <w:sz w:val="22"/>
          <w:szCs w:val="22"/>
        </w:rPr>
      </w:pPr>
      <w:hyperlink r:id="rId37" w:history="1">
        <w:r w:rsidR="004B07E2" w:rsidRPr="00170688">
          <w:rPr>
            <w:rStyle w:val="Hyperlink"/>
            <w:rFonts w:asciiTheme="majorHAnsi" w:hAnsiTheme="majorHAnsi" w:cstheme="majorHAnsi"/>
            <w:color w:val="003366"/>
            <w:sz w:val="22"/>
            <w:szCs w:val="22"/>
          </w:rPr>
          <w:t>Advertising</w:t>
        </w:r>
      </w:hyperlink>
    </w:p>
    <w:tbl>
      <w:tblPr>
        <w:tblW w:w="0" w:type="auto"/>
        <w:tblBorders>
          <w:top w:val="single" w:sz="6" w:space="0" w:color="999999"/>
          <w:left w:val="single" w:sz="6" w:space="0" w:color="999999"/>
          <w:bottom w:val="single" w:sz="6" w:space="0" w:color="999999"/>
          <w:right w:val="single" w:sz="6" w:space="0" w:color="999999"/>
        </w:tblBorders>
        <w:tblCellMar>
          <w:top w:w="15" w:type="dxa"/>
          <w:left w:w="15" w:type="dxa"/>
          <w:bottom w:w="15" w:type="dxa"/>
          <w:right w:w="15" w:type="dxa"/>
        </w:tblCellMar>
        <w:tblLook w:val="04A0" w:firstRow="1" w:lastRow="0" w:firstColumn="1" w:lastColumn="0" w:noHBand="0" w:noVBand="1"/>
        <w:tblDescription w:val="Treatment of costs for Advertising"/>
      </w:tblPr>
      <w:tblGrid>
        <w:gridCol w:w="1203"/>
        <w:gridCol w:w="1936"/>
        <w:gridCol w:w="3952"/>
        <w:gridCol w:w="2253"/>
      </w:tblGrid>
      <w:tr w:rsidR="004B07E2" w14:paraId="54E9CC09" w14:textId="77777777" w:rsidTr="004B07E2">
        <w:tc>
          <w:tcPr>
            <w:tcW w:w="0" w:type="auto"/>
            <w:tcBorders>
              <w:top w:val="single" w:sz="6" w:space="0" w:color="999999"/>
              <w:left w:val="single" w:sz="6" w:space="0" w:color="999999"/>
              <w:bottom w:val="single" w:sz="6" w:space="0" w:color="999999"/>
              <w:right w:val="single" w:sz="6" w:space="0" w:color="999999"/>
            </w:tcBorders>
            <w:shd w:val="clear" w:color="auto" w:fill="E8E9EA"/>
            <w:tcMar>
              <w:top w:w="45" w:type="dxa"/>
              <w:left w:w="105" w:type="dxa"/>
              <w:bottom w:w="45" w:type="dxa"/>
              <w:right w:w="105" w:type="dxa"/>
            </w:tcMar>
            <w:vAlign w:val="center"/>
            <w:hideMark/>
          </w:tcPr>
          <w:p w14:paraId="74B9AA4C" w14:textId="77777777" w:rsidR="004B07E2" w:rsidRPr="00170688" w:rsidRDefault="004B07E2" w:rsidP="00170688">
            <w:pPr>
              <w:spacing w:after="0" w:line="240" w:lineRule="auto"/>
              <w:rPr>
                <w:rFonts w:asciiTheme="majorHAnsi" w:hAnsiTheme="majorHAnsi" w:cstheme="majorHAnsi"/>
                <w:b/>
              </w:rPr>
            </w:pPr>
            <w:r w:rsidRPr="00170688">
              <w:rPr>
                <w:rFonts w:asciiTheme="majorHAnsi" w:hAnsiTheme="majorHAnsi" w:cstheme="majorHAnsi"/>
                <w:b/>
              </w:rPr>
              <w:t>Cost</w:t>
            </w:r>
          </w:p>
        </w:tc>
        <w:tc>
          <w:tcPr>
            <w:tcW w:w="0" w:type="auto"/>
            <w:tcBorders>
              <w:top w:val="single" w:sz="6" w:space="0" w:color="999999"/>
              <w:left w:val="single" w:sz="6" w:space="0" w:color="999999"/>
              <w:bottom w:val="single" w:sz="6" w:space="0" w:color="999999"/>
              <w:right w:val="single" w:sz="6" w:space="0" w:color="999999"/>
            </w:tcBorders>
            <w:shd w:val="clear" w:color="auto" w:fill="E8E9EA"/>
            <w:tcMar>
              <w:top w:w="45" w:type="dxa"/>
              <w:left w:w="105" w:type="dxa"/>
              <w:bottom w:w="45" w:type="dxa"/>
              <w:right w:w="105" w:type="dxa"/>
            </w:tcMar>
            <w:vAlign w:val="center"/>
            <w:hideMark/>
          </w:tcPr>
          <w:p w14:paraId="11C70F69" w14:textId="77777777" w:rsidR="004B07E2" w:rsidRPr="00170688" w:rsidRDefault="004B07E2" w:rsidP="00170688">
            <w:pPr>
              <w:spacing w:after="0" w:line="240" w:lineRule="auto"/>
              <w:rPr>
                <w:rFonts w:asciiTheme="majorHAnsi" w:hAnsiTheme="majorHAnsi" w:cstheme="majorHAnsi"/>
                <w:b/>
              </w:rPr>
            </w:pPr>
            <w:r w:rsidRPr="00170688">
              <w:rPr>
                <w:rFonts w:asciiTheme="majorHAnsi" w:hAnsiTheme="majorHAnsi" w:cstheme="majorHAnsi"/>
                <w:b/>
              </w:rPr>
              <w:t>Treatment</w:t>
            </w:r>
          </w:p>
        </w:tc>
        <w:tc>
          <w:tcPr>
            <w:tcW w:w="0" w:type="auto"/>
            <w:tcBorders>
              <w:top w:val="single" w:sz="6" w:space="0" w:color="999999"/>
              <w:left w:val="single" w:sz="6" w:space="0" w:color="999999"/>
              <w:bottom w:val="single" w:sz="6" w:space="0" w:color="999999"/>
              <w:right w:val="single" w:sz="6" w:space="0" w:color="999999"/>
            </w:tcBorders>
            <w:shd w:val="clear" w:color="auto" w:fill="E8E9EA"/>
            <w:tcMar>
              <w:top w:w="45" w:type="dxa"/>
              <w:left w:w="105" w:type="dxa"/>
              <w:bottom w:w="45" w:type="dxa"/>
              <w:right w:w="105" w:type="dxa"/>
            </w:tcMar>
            <w:vAlign w:val="center"/>
            <w:hideMark/>
          </w:tcPr>
          <w:p w14:paraId="1CA6F4E8" w14:textId="13DE863C" w:rsidR="004B07E2" w:rsidRPr="00170688" w:rsidRDefault="004B07E2" w:rsidP="00170688">
            <w:pPr>
              <w:spacing w:after="0" w:line="240" w:lineRule="auto"/>
              <w:rPr>
                <w:rFonts w:asciiTheme="majorHAnsi" w:hAnsiTheme="majorHAnsi" w:cstheme="majorHAnsi"/>
                <w:b/>
              </w:rPr>
            </w:pPr>
            <w:r>
              <w:rPr>
                <w:rFonts w:asciiTheme="majorHAnsi" w:hAnsiTheme="majorHAnsi" w:cstheme="majorHAnsi"/>
                <w:b/>
              </w:rPr>
              <w:t>Treatment of Costs under OMB Circular A-21</w:t>
            </w:r>
            <w:r w:rsidR="00515C95">
              <w:rPr>
                <w:rFonts w:asciiTheme="majorHAnsi" w:hAnsiTheme="majorHAnsi" w:cstheme="majorHAnsi"/>
                <w:b/>
                <w:bCs/>
              </w:rPr>
              <w:t xml:space="preserve"> </w:t>
            </w:r>
            <w:r>
              <w:rPr>
                <w:rFonts w:asciiTheme="majorHAnsi" w:hAnsiTheme="majorHAnsi" w:cstheme="majorHAnsi"/>
                <w:b/>
              </w:rPr>
              <w:t xml:space="preserve">(Effective </w:t>
            </w:r>
            <w:r w:rsidRPr="00170688">
              <w:rPr>
                <w:rFonts w:asciiTheme="majorHAnsi" w:hAnsiTheme="majorHAnsi" w:cstheme="majorHAnsi"/>
              </w:rPr>
              <w:t>for awards issued prior to December 26, 2014)</w:t>
            </w:r>
          </w:p>
        </w:tc>
        <w:tc>
          <w:tcPr>
            <w:tcW w:w="0" w:type="auto"/>
            <w:tcBorders>
              <w:top w:val="single" w:sz="6" w:space="0" w:color="999999"/>
              <w:left w:val="single" w:sz="6" w:space="0" w:color="999999"/>
              <w:bottom w:val="single" w:sz="6" w:space="0" w:color="999999"/>
              <w:right w:val="single" w:sz="6" w:space="0" w:color="999999"/>
            </w:tcBorders>
            <w:shd w:val="clear" w:color="auto" w:fill="E8E9EA"/>
            <w:tcMar>
              <w:top w:w="45" w:type="dxa"/>
              <w:left w:w="105" w:type="dxa"/>
              <w:bottom w:w="45" w:type="dxa"/>
              <w:right w:w="105" w:type="dxa"/>
            </w:tcMar>
            <w:vAlign w:val="center"/>
            <w:hideMark/>
          </w:tcPr>
          <w:p w14:paraId="4C0E1FE1" w14:textId="1A5579FC" w:rsidR="004B07E2" w:rsidRPr="00170688" w:rsidRDefault="004B07E2" w:rsidP="00170688">
            <w:pPr>
              <w:spacing w:after="0" w:line="240" w:lineRule="auto"/>
              <w:rPr>
                <w:rFonts w:asciiTheme="majorHAnsi" w:hAnsiTheme="majorHAnsi" w:cstheme="majorHAnsi"/>
                <w:b/>
              </w:rPr>
            </w:pPr>
            <w:r>
              <w:rPr>
                <w:rFonts w:asciiTheme="majorHAnsi" w:hAnsiTheme="majorHAnsi" w:cstheme="majorHAnsi"/>
                <w:b/>
              </w:rPr>
              <w:t>Treatment of Costs under OMB Uniform Guidance</w:t>
            </w:r>
            <w:r w:rsidR="00515C95">
              <w:rPr>
                <w:rFonts w:asciiTheme="majorHAnsi" w:hAnsiTheme="majorHAnsi" w:cstheme="majorHAnsi"/>
                <w:b/>
                <w:bCs/>
              </w:rPr>
              <w:t xml:space="preserve"> </w:t>
            </w:r>
            <w:r>
              <w:rPr>
                <w:rFonts w:asciiTheme="majorHAnsi" w:hAnsiTheme="majorHAnsi" w:cstheme="majorHAnsi"/>
                <w:b/>
              </w:rPr>
              <w:t xml:space="preserve">(Effective </w:t>
            </w:r>
            <w:r w:rsidRPr="00170688">
              <w:rPr>
                <w:rFonts w:asciiTheme="majorHAnsi" w:hAnsiTheme="majorHAnsi" w:cstheme="majorHAnsi"/>
              </w:rPr>
              <w:t>for awards issued on or after December 26, 2014)</w:t>
            </w:r>
          </w:p>
        </w:tc>
      </w:tr>
      <w:tr w:rsidR="004B07E2" w14:paraId="07FDF2C0" w14:textId="77777777" w:rsidTr="004B07E2">
        <w:tc>
          <w:tcPr>
            <w:tcW w:w="0" w:type="auto"/>
            <w:tcBorders>
              <w:top w:val="single" w:sz="6" w:space="0" w:color="999999"/>
              <w:left w:val="single" w:sz="6" w:space="0" w:color="999999"/>
              <w:bottom w:val="single" w:sz="6" w:space="0" w:color="999999"/>
              <w:right w:val="single" w:sz="6" w:space="0" w:color="999999"/>
            </w:tcBorders>
            <w:tcMar>
              <w:top w:w="45" w:type="dxa"/>
              <w:left w:w="105" w:type="dxa"/>
              <w:bottom w:w="45" w:type="dxa"/>
              <w:right w:w="105" w:type="dxa"/>
            </w:tcMar>
            <w:hideMark/>
          </w:tcPr>
          <w:p w14:paraId="2845522F" w14:textId="77777777" w:rsidR="004B07E2" w:rsidRPr="00170688" w:rsidRDefault="004B07E2" w:rsidP="00170688">
            <w:pPr>
              <w:pStyle w:val="NormalWeb"/>
              <w:spacing w:before="0" w:beforeAutospacing="0" w:after="0" w:afterAutospacing="0"/>
              <w:rPr>
                <w:rFonts w:asciiTheme="majorHAnsi" w:hAnsiTheme="majorHAnsi" w:cstheme="majorHAnsi"/>
                <w:sz w:val="22"/>
                <w:szCs w:val="22"/>
              </w:rPr>
            </w:pPr>
            <w:r w:rsidRPr="00170688">
              <w:rPr>
                <w:rStyle w:val="Strong"/>
                <w:rFonts w:asciiTheme="majorHAnsi" w:hAnsiTheme="majorHAnsi" w:cstheme="majorHAnsi"/>
                <w:sz w:val="22"/>
                <w:szCs w:val="22"/>
              </w:rPr>
              <w:t>Advertising</w:t>
            </w:r>
          </w:p>
        </w:tc>
        <w:tc>
          <w:tcPr>
            <w:tcW w:w="0" w:type="auto"/>
            <w:tcBorders>
              <w:top w:val="single" w:sz="6" w:space="0" w:color="999999"/>
              <w:left w:val="single" w:sz="6" w:space="0" w:color="999999"/>
              <w:bottom w:val="single" w:sz="6" w:space="0" w:color="999999"/>
              <w:right w:val="single" w:sz="6" w:space="0" w:color="999999"/>
            </w:tcBorders>
            <w:tcMar>
              <w:top w:w="45" w:type="dxa"/>
              <w:left w:w="105" w:type="dxa"/>
              <w:bottom w:w="45" w:type="dxa"/>
              <w:right w:w="105" w:type="dxa"/>
            </w:tcMar>
            <w:hideMark/>
          </w:tcPr>
          <w:p w14:paraId="066E918C" w14:textId="7666CBFD" w:rsidR="004B07E2" w:rsidRDefault="004B07E2" w:rsidP="00170688">
            <w:pPr>
              <w:pStyle w:val="NormalWeb"/>
              <w:spacing w:before="0" w:beforeAutospacing="0" w:after="0" w:afterAutospacing="0"/>
              <w:rPr>
                <w:rFonts w:asciiTheme="majorHAnsi" w:hAnsiTheme="majorHAnsi" w:cstheme="majorHAnsi"/>
                <w:sz w:val="22"/>
                <w:szCs w:val="22"/>
              </w:rPr>
            </w:pPr>
            <w:r w:rsidRPr="00170688">
              <w:rPr>
                <w:rFonts w:asciiTheme="majorHAnsi" w:hAnsiTheme="majorHAnsi" w:cstheme="majorHAnsi"/>
                <w:sz w:val="22"/>
                <w:szCs w:val="22"/>
              </w:rPr>
              <w:t>Federal funds (including direct and federal pass-through)</w:t>
            </w:r>
            <w:r w:rsidR="00515C95">
              <w:rPr>
                <w:rFonts w:asciiTheme="majorHAnsi" w:hAnsiTheme="majorHAnsi" w:cstheme="majorHAnsi"/>
                <w:sz w:val="22"/>
                <w:szCs w:val="22"/>
              </w:rPr>
              <w:t>—</w:t>
            </w:r>
            <w:proofErr w:type="gramStart"/>
            <w:r w:rsidRPr="00170688">
              <w:rPr>
                <w:rFonts w:asciiTheme="majorHAnsi" w:hAnsiTheme="majorHAnsi" w:cstheme="majorHAnsi"/>
                <w:sz w:val="22"/>
                <w:szCs w:val="22"/>
              </w:rPr>
              <w:t>Restricted</w:t>
            </w:r>
            <w:proofErr w:type="gramEnd"/>
          </w:p>
          <w:p w14:paraId="60AC9D46" w14:textId="77777777" w:rsidR="00DD2BCA" w:rsidRPr="00170688" w:rsidRDefault="00DD2BCA" w:rsidP="00170688">
            <w:pPr>
              <w:pStyle w:val="NormalWeb"/>
              <w:spacing w:before="0" w:beforeAutospacing="0" w:after="0" w:afterAutospacing="0"/>
              <w:rPr>
                <w:rFonts w:asciiTheme="majorHAnsi" w:hAnsiTheme="majorHAnsi" w:cstheme="majorHAnsi"/>
                <w:sz w:val="22"/>
                <w:szCs w:val="22"/>
              </w:rPr>
            </w:pPr>
          </w:p>
          <w:p w14:paraId="5AD24B60" w14:textId="0A9F86DC" w:rsidR="004B07E2" w:rsidRPr="00170688" w:rsidRDefault="004B07E2" w:rsidP="00170688">
            <w:pPr>
              <w:pStyle w:val="NormalWeb"/>
              <w:spacing w:before="0" w:beforeAutospacing="0" w:after="0" w:afterAutospacing="0"/>
              <w:rPr>
                <w:rFonts w:asciiTheme="majorHAnsi" w:hAnsiTheme="majorHAnsi" w:cstheme="majorHAnsi"/>
                <w:sz w:val="22"/>
                <w:szCs w:val="22"/>
              </w:rPr>
            </w:pPr>
            <w:r w:rsidRPr="00170688">
              <w:rPr>
                <w:rFonts w:asciiTheme="majorHAnsi" w:hAnsiTheme="majorHAnsi" w:cstheme="majorHAnsi"/>
                <w:sz w:val="22"/>
                <w:szCs w:val="22"/>
              </w:rPr>
              <w:t>All other funds</w:t>
            </w:r>
            <w:r w:rsidR="00515C95">
              <w:rPr>
                <w:rFonts w:asciiTheme="majorHAnsi" w:hAnsiTheme="majorHAnsi" w:cstheme="majorHAnsi"/>
                <w:sz w:val="22"/>
                <w:szCs w:val="22"/>
              </w:rPr>
              <w:t>—</w:t>
            </w:r>
            <w:r w:rsidRPr="00170688">
              <w:rPr>
                <w:rFonts w:asciiTheme="majorHAnsi" w:hAnsiTheme="majorHAnsi" w:cstheme="majorHAnsi"/>
                <w:sz w:val="22"/>
                <w:szCs w:val="22"/>
              </w:rPr>
              <w:t>code as Unallowable</w:t>
            </w:r>
          </w:p>
        </w:tc>
        <w:tc>
          <w:tcPr>
            <w:tcW w:w="0" w:type="auto"/>
            <w:tcBorders>
              <w:top w:val="single" w:sz="6" w:space="0" w:color="999999"/>
              <w:left w:val="single" w:sz="6" w:space="0" w:color="999999"/>
              <w:bottom w:val="single" w:sz="6" w:space="0" w:color="999999"/>
              <w:right w:val="single" w:sz="6" w:space="0" w:color="999999"/>
            </w:tcBorders>
            <w:tcMar>
              <w:top w:w="45" w:type="dxa"/>
              <w:left w:w="105" w:type="dxa"/>
              <w:bottom w:w="45" w:type="dxa"/>
              <w:right w:w="105" w:type="dxa"/>
            </w:tcMar>
            <w:hideMark/>
          </w:tcPr>
          <w:p w14:paraId="50A27F76" w14:textId="591A63B7" w:rsidR="004B07E2" w:rsidRDefault="004B07E2" w:rsidP="00170688">
            <w:pPr>
              <w:pStyle w:val="NormalWeb"/>
              <w:spacing w:before="0" w:beforeAutospacing="0" w:after="0" w:afterAutospacing="0"/>
              <w:rPr>
                <w:rFonts w:asciiTheme="majorHAnsi" w:hAnsiTheme="majorHAnsi" w:cstheme="majorHAnsi"/>
                <w:sz w:val="22"/>
                <w:szCs w:val="22"/>
              </w:rPr>
            </w:pPr>
            <w:r w:rsidRPr="00170688">
              <w:rPr>
                <w:rFonts w:asciiTheme="majorHAnsi" w:hAnsiTheme="majorHAnsi" w:cstheme="majorHAnsi"/>
                <w:sz w:val="22"/>
                <w:szCs w:val="22"/>
              </w:rPr>
              <w:t xml:space="preserve">Direct charges are restricted to recruiting personnel for sponsored agreements, procurement of goods and services for sponsored agreements, solicitations for participants, and disposition of surplus/scrap materials </w:t>
            </w:r>
            <w:proofErr w:type="gramStart"/>
            <w:r w:rsidRPr="00170688">
              <w:rPr>
                <w:rFonts w:asciiTheme="majorHAnsi" w:hAnsiTheme="majorHAnsi" w:cstheme="majorHAnsi"/>
                <w:sz w:val="22"/>
                <w:szCs w:val="22"/>
              </w:rPr>
              <w:t>purchased</w:t>
            </w:r>
            <w:proofErr w:type="gramEnd"/>
            <w:r w:rsidRPr="00170688">
              <w:rPr>
                <w:rFonts w:asciiTheme="majorHAnsi" w:hAnsiTheme="majorHAnsi" w:cstheme="majorHAnsi"/>
                <w:sz w:val="22"/>
                <w:szCs w:val="22"/>
              </w:rPr>
              <w:t xml:space="preserve"> with federal funds.</w:t>
            </w:r>
          </w:p>
          <w:p w14:paraId="647042CA" w14:textId="77777777" w:rsidR="00DD2BCA" w:rsidRPr="00170688" w:rsidRDefault="00DD2BCA" w:rsidP="00170688">
            <w:pPr>
              <w:pStyle w:val="NormalWeb"/>
              <w:spacing w:before="0" w:beforeAutospacing="0" w:after="0" w:afterAutospacing="0"/>
              <w:rPr>
                <w:rFonts w:asciiTheme="majorHAnsi" w:hAnsiTheme="majorHAnsi" w:cstheme="majorHAnsi"/>
                <w:sz w:val="22"/>
                <w:szCs w:val="22"/>
              </w:rPr>
            </w:pPr>
          </w:p>
          <w:p w14:paraId="0500A6B1" w14:textId="13472001" w:rsidR="004B07E2" w:rsidRPr="00170688" w:rsidRDefault="004B07E2" w:rsidP="00170688">
            <w:pPr>
              <w:pStyle w:val="NormalWeb"/>
              <w:spacing w:before="0" w:beforeAutospacing="0" w:after="0" w:afterAutospacing="0"/>
              <w:rPr>
                <w:rFonts w:asciiTheme="majorHAnsi" w:hAnsiTheme="majorHAnsi" w:cstheme="majorHAnsi"/>
                <w:sz w:val="22"/>
                <w:szCs w:val="22"/>
              </w:rPr>
            </w:pPr>
            <w:r w:rsidRPr="00170688">
              <w:rPr>
                <w:rFonts w:asciiTheme="majorHAnsi" w:hAnsiTheme="majorHAnsi" w:cstheme="majorHAnsi"/>
                <w:sz w:val="22"/>
                <w:szCs w:val="22"/>
              </w:rPr>
              <w:t xml:space="preserve">Advertising should be charged to account 1414XX so that the costs can be </w:t>
            </w:r>
            <w:proofErr w:type="gramStart"/>
            <w:r w:rsidRPr="00170688">
              <w:rPr>
                <w:rFonts w:asciiTheme="majorHAnsi" w:hAnsiTheme="majorHAnsi" w:cstheme="majorHAnsi"/>
                <w:sz w:val="22"/>
                <w:szCs w:val="22"/>
              </w:rPr>
              <w:t>identified</w:t>
            </w:r>
            <w:proofErr w:type="gramEnd"/>
            <w:r w:rsidRPr="00170688">
              <w:rPr>
                <w:rFonts w:asciiTheme="majorHAnsi" w:hAnsiTheme="majorHAnsi" w:cstheme="majorHAnsi"/>
                <w:sz w:val="22"/>
                <w:szCs w:val="22"/>
              </w:rPr>
              <w:t xml:space="preserve"> and properly treated in the indirect F&amp;A cost study. Recruitment of students charged to function 14XX is an allowable student services activity cost.</w:t>
            </w:r>
          </w:p>
        </w:tc>
        <w:tc>
          <w:tcPr>
            <w:tcW w:w="0" w:type="auto"/>
            <w:tcBorders>
              <w:top w:val="single" w:sz="6" w:space="0" w:color="999999"/>
              <w:left w:val="single" w:sz="6" w:space="0" w:color="999999"/>
              <w:bottom w:val="single" w:sz="6" w:space="0" w:color="999999"/>
              <w:right w:val="single" w:sz="6" w:space="0" w:color="999999"/>
            </w:tcBorders>
            <w:tcMar>
              <w:top w:w="45" w:type="dxa"/>
              <w:left w:w="105" w:type="dxa"/>
              <w:bottom w:w="45" w:type="dxa"/>
              <w:right w:w="105" w:type="dxa"/>
            </w:tcMar>
            <w:hideMark/>
          </w:tcPr>
          <w:p w14:paraId="05077918" w14:textId="41BF1B05" w:rsidR="004B07E2" w:rsidRDefault="004B07E2" w:rsidP="00170688">
            <w:pPr>
              <w:pStyle w:val="NormalWeb"/>
              <w:spacing w:before="0" w:beforeAutospacing="0" w:after="0" w:afterAutospacing="0"/>
              <w:rPr>
                <w:rFonts w:asciiTheme="majorHAnsi" w:hAnsiTheme="majorHAnsi" w:cstheme="majorHAnsi"/>
                <w:sz w:val="22"/>
                <w:szCs w:val="22"/>
              </w:rPr>
            </w:pPr>
            <w:r w:rsidRPr="00170688">
              <w:rPr>
                <w:rFonts w:asciiTheme="majorHAnsi" w:hAnsiTheme="majorHAnsi" w:cstheme="majorHAnsi"/>
                <w:sz w:val="22"/>
                <w:szCs w:val="22"/>
              </w:rPr>
              <w:t xml:space="preserve">UG </w:t>
            </w:r>
            <w:r>
              <w:rPr>
                <w:rFonts w:asciiTheme="majorHAnsi" w:hAnsiTheme="majorHAnsi" w:cstheme="majorHAnsi"/>
                <w:sz w:val="22"/>
                <w:szCs w:val="22"/>
              </w:rPr>
              <w:t>§</w:t>
            </w:r>
            <w:r w:rsidR="00515C95">
              <w:rPr>
                <w:rFonts w:asciiTheme="majorHAnsi" w:hAnsiTheme="majorHAnsi" w:cstheme="majorHAnsi"/>
                <w:sz w:val="22"/>
                <w:szCs w:val="22"/>
              </w:rPr>
              <w:t xml:space="preserve"> </w:t>
            </w:r>
            <w:r w:rsidRPr="00170688">
              <w:rPr>
                <w:rFonts w:asciiTheme="majorHAnsi" w:hAnsiTheme="majorHAnsi" w:cstheme="majorHAnsi"/>
                <w:sz w:val="22"/>
                <w:szCs w:val="22"/>
              </w:rPr>
              <w:t>200.421</w:t>
            </w:r>
          </w:p>
          <w:p w14:paraId="5B7C6E46" w14:textId="77777777" w:rsidR="00DD2BCA" w:rsidRPr="00170688" w:rsidRDefault="00DD2BCA" w:rsidP="00170688">
            <w:pPr>
              <w:pStyle w:val="NormalWeb"/>
              <w:spacing w:before="0" w:beforeAutospacing="0" w:after="0" w:afterAutospacing="0"/>
              <w:rPr>
                <w:rFonts w:asciiTheme="majorHAnsi" w:hAnsiTheme="majorHAnsi" w:cstheme="majorHAnsi"/>
                <w:sz w:val="22"/>
                <w:szCs w:val="22"/>
              </w:rPr>
            </w:pPr>
          </w:p>
          <w:p w14:paraId="0ABD4851" w14:textId="4F9F5D01" w:rsidR="004B07E2" w:rsidRDefault="004B07E2" w:rsidP="00170688">
            <w:pPr>
              <w:pStyle w:val="NormalWeb"/>
              <w:spacing w:before="0" w:beforeAutospacing="0" w:after="0" w:afterAutospacing="0"/>
              <w:rPr>
                <w:rFonts w:asciiTheme="majorHAnsi" w:hAnsiTheme="majorHAnsi" w:cstheme="majorHAnsi"/>
                <w:sz w:val="22"/>
                <w:szCs w:val="22"/>
              </w:rPr>
            </w:pPr>
            <w:r w:rsidRPr="00170688">
              <w:rPr>
                <w:rFonts w:asciiTheme="majorHAnsi" w:hAnsiTheme="majorHAnsi" w:cstheme="majorHAnsi"/>
                <w:sz w:val="22"/>
                <w:szCs w:val="22"/>
              </w:rPr>
              <w:t>Same</w:t>
            </w:r>
          </w:p>
          <w:p w14:paraId="2FBFC695" w14:textId="77777777" w:rsidR="00DD2BCA" w:rsidRPr="00170688" w:rsidRDefault="00DD2BCA" w:rsidP="00170688">
            <w:pPr>
              <w:pStyle w:val="NormalWeb"/>
              <w:spacing w:before="0" w:beforeAutospacing="0" w:after="0" w:afterAutospacing="0"/>
              <w:rPr>
                <w:rFonts w:asciiTheme="majorHAnsi" w:hAnsiTheme="majorHAnsi" w:cstheme="majorHAnsi"/>
                <w:sz w:val="22"/>
                <w:szCs w:val="22"/>
              </w:rPr>
            </w:pPr>
          </w:p>
          <w:p w14:paraId="1A8C008D" w14:textId="77777777" w:rsidR="004B07E2" w:rsidRPr="00170688" w:rsidRDefault="004B07E2" w:rsidP="00170688">
            <w:pPr>
              <w:pStyle w:val="NormalWeb"/>
              <w:spacing w:before="0" w:beforeAutospacing="0" w:after="0" w:afterAutospacing="0"/>
              <w:rPr>
                <w:rFonts w:asciiTheme="majorHAnsi" w:hAnsiTheme="majorHAnsi" w:cstheme="majorHAnsi"/>
                <w:sz w:val="22"/>
                <w:szCs w:val="22"/>
              </w:rPr>
            </w:pPr>
            <w:r w:rsidRPr="00170688">
              <w:rPr>
                <w:rFonts w:asciiTheme="majorHAnsi" w:hAnsiTheme="majorHAnsi" w:cstheme="majorHAnsi"/>
                <w:sz w:val="22"/>
                <w:szCs w:val="22"/>
              </w:rPr>
              <w:t>See detailed list in UG</w:t>
            </w:r>
          </w:p>
        </w:tc>
      </w:tr>
    </w:tbl>
    <w:p w14:paraId="5F4EDEB4" w14:textId="77777777" w:rsidR="00515C95" w:rsidRDefault="00515C95" w:rsidP="00170688">
      <w:pPr>
        <w:pStyle w:val="NormalWeb"/>
        <w:shd w:val="clear" w:color="auto" w:fill="FFFFFF"/>
        <w:spacing w:before="0" w:beforeAutospacing="0" w:after="0" w:afterAutospacing="0"/>
        <w:rPr>
          <w:rFonts w:asciiTheme="majorHAnsi" w:hAnsiTheme="majorHAnsi" w:cstheme="majorHAnsi"/>
          <w:sz w:val="22"/>
          <w:szCs w:val="22"/>
        </w:rPr>
      </w:pPr>
    </w:p>
    <w:p w14:paraId="345654D7" w14:textId="7000EBBC" w:rsidR="004B07E2" w:rsidRPr="00170688" w:rsidRDefault="00000000" w:rsidP="00170688">
      <w:pPr>
        <w:pStyle w:val="NormalWeb"/>
        <w:shd w:val="clear" w:color="auto" w:fill="FFFFFF"/>
        <w:spacing w:before="0" w:beforeAutospacing="0" w:after="0" w:afterAutospacing="0"/>
        <w:rPr>
          <w:rFonts w:asciiTheme="majorHAnsi" w:hAnsiTheme="majorHAnsi" w:cstheme="majorHAnsi"/>
          <w:color w:val="000000"/>
          <w:sz w:val="22"/>
          <w:szCs w:val="22"/>
        </w:rPr>
      </w:pPr>
      <w:hyperlink r:id="rId38" w:history="1">
        <w:r w:rsidR="004B07E2" w:rsidRPr="00170688">
          <w:rPr>
            <w:rStyle w:val="Hyperlink"/>
            <w:rFonts w:asciiTheme="majorHAnsi" w:hAnsiTheme="majorHAnsi" w:cstheme="majorHAnsi"/>
            <w:color w:val="003366"/>
            <w:sz w:val="22"/>
            <w:szCs w:val="22"/>
          </w:rPr>
          <w:t>Alcoholic Beverages</w:t>
        </w:r>
      </w:hyperlink>
    </w:p>
    <w:tbl>
      <w:tblPr>
        <w:tblW w:w="0" w:type="auto"/>
        <w:tblBorders>
          <w:top w:val="single" w:sz="6" w:space="0" w:color="999999"/>
          <w:left w:val="single" w:sz="6" w:space="0" w:color="999999"/>
          <w:bottom w:val="single" w:sz="6" w:space="0" w:color="999999"/>
          <w:right w:val="single" w:sz="6" w:space="0" w:color="999999"/>
        </w:tblBorders>
        <w:tblCellMar>
          <w:top w:w="15" w:type="dxa"/>
          <w:left w:w="15" w:type="dxa"/>
          <w:bottom w:w="15" w:type="dxa"/>
          <w:right w:w="15" w:type="dxa"/>
        </w:tblCellMar>
        <w:tblLook w:val="04A0" w:firstRow="1" w:lastRow="0" w:firstColumn="1" w:lastColumn="0" w:noHBand="0" w:noVBand="1"/>
        <w:tblDescription w:val="Treatment of costs for Alcoholic Beverages"/>
      </w:tblPr>
      <w:tblGrid>
        <w:gridCol w:w="1240"/>
        <w:gridCol w:w="2404"/>
        <w:gridCol w:w="3266"/>
        <w:gridCol w:w="2434"/>
      </w:tblGrid>
      <w:tr w:rsidR="007C2611" w14:paraId="0F34A58F" w14:textId="77777777" w:rsidTr="2C43EA2E">
        <w:tc>
          <w:tcPr>
            <w:tcW w:w="0" w:type="auto"/>
            <w:tcBorders>
              <w:top w:val="single" w:sz="6" w:space="0" w:color="999999"/>
              <w:left w:val="single" w:sz="6" w:space="0" w:color="999999"/>
              <w:bottom w:val="single" w:sz="6" w:space="0" w:color="999999"/>
              <w:right w:val="single" w:sz="6" w:space="0" w:color="999999"/>
            </w:tcBorders>
            <w:shd w:val="clear" w:color="auto" w:fill="E8E9EA"/>
            <w:tcMar>
              <w:top w:w="45" w:type="dxa"/>
              <w:left w:w="105" w:type="dxa"/>
              <w:bottom w:w="45" w:type="dxa"/>
              <w:right w:w="105" w:type="dxa"/>
            </w:tcMar>
            <w:vAlign w:val="center"/>
            <w:hideMark/>
          </w:tcPr>
          <w:p w14:paraId="6F019292" w14:textId="77777777" w:rsidR="004B07E2" w:rsidRPr="00170688" w:rsidRDefault="004B07E2" w:rsidP="00170688">
            <w:pPr>
              <w:spacing w:after="0" w:line="240" w:lineRule="auto"/>
              <w:rPr>
                <w:rFonts w:asciiTheme="majorHAnsi" w:hAnsiTheme="majorHAnsi" w:cstheme="majorHAnsi"/>
                <w:b/>
              </w:rPr>
            </w:pPr>
            <w:r w:rsidRPr="00170688">
              <w:rPr>
                <w:rFonts w:asciiTheme="majorHAnsi" w:hAnsiTheme="majorHAnsi" w:cstheme="majorHAnsi"/>
                <w:b/>
              </w:rPr>
              <w:t>Cost</w:t>
            </w:r>
          </w:p>
        </w:tc>
        <w:tc>
          <w:tcPr>
            <w:tcW w:w="0" w:type="auto"/>
            <w:tcBorders>
              <w:top w:val="single" w:sz="6" w:space="0" w:color="999999"/>
              <w:left w:val="single" w:sz="6" w:space="0" w:color="999999"/>
              <w:bottom w:val="single" w:sz="6" w:space="0" w:color="999999"/>
              <w:right w:val="single" w:sz="6" w:space="0" w:color="999999"/>
            </w:tcBorders>
            <w:shd w:val="clear" w:color="auto" w:fill="E8E9EA"/>
            <w:tcMar>
              <w:top w:w="45" w:type="dxa"/>
              <w:left w:w="105" w:type="dxa"/>
              <w:bottom w:w="45" w:type="dxa"/>
              <w:right w:w="105" w:type="dxa"/>
            </w:tcMar>
            <w:vAlign w:val="center"/>
            <w:hideMark/>
          </w:tcPr>
          <w:p w14:paraId="2A60DC68" w14:textId="77777777" w:rsidR="004B07E2" w:rsidRPr="00170688" w:rsidRDefault="004B07E2" w:rsidP="00170688">
            <w:pPr>
              <w:spacing w:after="0" w:line="240" w:lineRule="auto"/>
              <w:rPr>
                <w:rFonts w:asciiTheme="majorHAnsi" w:hAnsiTheme="majorHAnsi" w:cstheme="majorHAnsi"/>
                <w:b/>
              </w:rPr>
            </w:pPr>
            <w:r w:rsidRPr="00170688">
              <w:rPr>
                <w:rFonts w:asciiTheme="majorHAnsi" w:hAnsiTheme="majorHAnsi" w:cstheme="majorHAnsi"/>
                <w:b/>
              </w:rPr>
              <w:t>Treatment</w:t>
            </w:r>
          </w:p>
        </w:tc>
        <w:tc>
          <w:tcPr>
            <w:tcW w:w="0" w:type="auto"/>
            <w:tcBorders>
              <w:top w:val="single" w:sz="6" w:space="0" w:color="999999"/>
              <w:left w:val="single" w:sz="6" w:space="0" w:color="999999"/>
              <w:bottom w:val="single" w:sz="6" w:space="0" w:color="999999"/>
              <w:right w:val="single" w:sz="6" w:space="0" w:color="999999"/>
            </w:tcBorders>
            <w:shd w:val="clear" w:color="auto" w:fill="E8E9EA"/>
            <w:tcMar>
              <w:top w:w="45" w:type="dxa"/>
              <w:left w:w="105" w:type="dxa"/>
              <w:bottom w:w="45" w:type="dxa"/>
              <w:right w:w="105" w:type="dxa"/>
            </w:tcMar>
            <w:vAlign w:val="center"/>
            <w:hideMark/>
          </w:tcPr>
          <w:p w14:paraId="60F454E0" w14:textId="0AE04432" w:rsidR="004B07E2" w:rsidRPr="00170688" w:rsidRDefault="004B07E2" w:rsidP="00170688">
            <w:pPr>
              <w:spacing w:after="0" w:line="240" w:lineRule="auto"/>
              <w:rPr>
                <w:rFonts w:asciiTheme="majorHAnsi" w:hAnsiTheme="majorHAnsi" w:cstheme="majorHAnsi"/>
                <w:b/>
              </w:rPr>
            </w:pPr>
            <w:r>
              <w:rPr>
                <w:rFonts w:asciiTheme="majorHAnsi" w:hAnsiTheme="majorHAnsi" w:cstheme="majorHAnsi"/>
                <w:b/>
              </w:rPr>
              <w:t>Treatment of Costs under OMB Circular A-21</w:t>
            </w:r>
            <w:r w:rsidR="00515C95">
              <w:rPr>
                <w:rFonts w:asciiTheme="majorHAnsi" w:hAnsiTheme="majorHAnsi" w:cstheme="majorHAnsi"/>
                <w:b/>
                <w:bCs/>
              </w:rPr>
              <w:t xml:space="preserve"> </w:t>
            </w:r>
            <w:r>
              <w:rPr>
                <w:rFonts w:asciiTheme="majorHAnsi" w:hAnsiTheme="majorHAnsi" w:cstheme="majorHAnsi"/>
                <w:b/>
              </w:rPr>
              <w:t xml:space="preserve">(Effective </w:t>
            </w:r>
            <w:r w:rsidRPr="00170688">
              <w:rPr>
                <w:rFonts w:asciiTheme="majorHAnsi" w:hAnsiTheme="majorHAnsi" w:cstheme="majorHAnsi"/>
              </w:rPr>
              <w:t>for awards issued prior to December 26, 2014)</w:t>
            </w:r>
          </w:p>
        </w:tc>
        <w:tc>
          <w:tcPr>
            <w:tcW w:w="0" w:type="auto"/>
            <w:tcBorders>
              <w:top w:val="single" w:sz="6" w:space="0" w:color="999999"/>
              <w:left w:val="single" w:sz="6" w:space="0" w:color="999999"/>
              <w:bottom w:val="single" w:sz="6" w:space="0" w:color="999999"/>
              <w:right w:val="single" w:sz="6" w:space="0" w:color="999999"/>
            </w:tcBorders>
            <w:shd w:val="clear" w:color="auto" w:fill="E8E9EA"/>
            <w:tcMar>
              <w:top w:w="45" w:type="dxa"/>
              <w:left w:w="105" w:type="dxa"/>
              <w:bottom w:w="45" w:type="dxa"/>
              <w:right w:w="105" w:type="dxa"/>
            </w:tcMar>
            <w:vAlign w:val="center"/>
            <w:hideMark/>
          </w:tcPr>
          <w:p w14:paraId="18690013" w14:textId="0BDF2CEE" w:rsidR="004B07E2" w:rsidRPr="00170688" w:rsidRDefault="004B07E2" w:rsidP="00170688">
            <w:pPr>
              <w:spacing w:after="0" w:line="240" w:lineRule="auto"/>
              <w:rPr>
                <w:rFonts w:asciiTheme="majorHAnsi" w:hAnsiTheme="majorHAnsi" w:cstheme="majorHAnsi"/>
                <w:b/>
              </w:rPr>
            </w:pPr>
            <w:r>
              <w:rPr>
                <w:rFonts w:asciiTheme="majorHAnsi" w:hAnsiTheme="majorHAnsi" w:cstheme="majorHAnsi"/>
                <w:b/>
              </w:rPr>
              <w:t>Treatment of Costs under OMB Uniform Guidance</w:t>
            </w:r>
            <w:r w:rsidR="00515C95">
              <w:rPr>
                <w:rFonts w:asciiTheme="majorHAnsi" w:hAnsiTheme="majorHAnsi" w:cstheme="majorHAnsi"/>
                <w:b/>
                <w:bCs/>
              </w:rPr>
              <w:t xml:space="preserve"> </w:t>
            </w:r>
            <w:r>
              <w:rPr>
                <w:rFonts w:asciiTheme="majorHAnsi" w:hAnsiTheme="majorHAnsi" w:cstheme="majorHAnsi"/>
                <w:b/>
              </w:rPr>
              <w:t xml:space="preserve">(Effective </w:t>
            </w:r>
            <w:r w:rsidRPr="00170688">
              <w:rPr>
                <w:rFonts w:asciiTheme="majorHAnsi" w:hAnsiTheme="majorHAnsi" w:cstheme="majorHAnsi"/>
              </w:rPr>
              <w:t>for awards issued on or after December 26, 2014)</w:t>
            </w:r>
          </w:p>
        </w:tc>
      </w:tr>
      <w:tr w:rsidR="007C2611" w14:paraId="649230C3" w14:textId="77777777" w:rsidTr="2C43EA2E">
        <w:tc>
          <w:tcPr>
            <w:tcW w:w="0" w:type="auto"/>
            <w:tcBorders>
              <w:top w:val="single" w:sz="6" w:space="0" w:color="999999"/>
              <w:left w:val="single" w:sz="6" w:space="0" w:color="999999"/>
              <w:bottom w:val="single" w:sz="6" w:space="0" w:color="999999"/>
              <w:right w:val="single" w:sz="6" w:space="0" w:color="999999"/>
            </w:tcBorders>
            <w:tcMar>
              <w:top w:w="45" w:type="dxa"/>
              <w:left w:w="105" w:type="dxa"/>
              <w:bottom w:w="45" w:type="dxa"/>
              <w:right w:w="105" w:type="dxa"/>
            </w:tcMar>
            <w:hideMark/>
          </w:tcPr>
          <w:p w14:paraId="71C00B74" w14:textId="77777777" w:rsidR="004B07E2" w:rsidRPr="00170688" w:rsidRDefault="004B07E2" w:rsidP="00170688">
            <w:pPr>
              <w:pStyle w:val="NormalWeb"/>
              <w:spacing w:before="0" w:beforeAutospacing="0" w:after="0" w:afterAutospacing="0"/>
              <w:rPr>
                <w:rFonts w:asciiTheme="majorHAnsi" w:hAnsiTheme="majorHAnsi" w:cstheme="majorHAnsi"/>
                <w:sz w:val="22"/>
                <w:szCs w:val="22"/>
              </w:rPr>
            </w:pPr>
            <w:r w:rsidRPr="00170688">
              <w:rPr>
                <w:rStyle w:val="Strong"/>
                <w:rFonts w:asciiTheme="majorHAnsi" w:hAnsiTheme="majorHAnsi" w:cstheme="majorHAnsi"/>
                <w:sz w:val="22"/>
                <w:szCs w:val="22"/>
              </w:rPr>
              <w:t>Alcoholic beverages</w:t>
            </w:r>
          </w:p>
        </w:tc>
        <w:tc>
          <w:tcPr>
            <w:tcW w:w="0" w:type="auto"/>
            <w:tcBorders>
              <w:top w:val="single" w:sz="6" w:space="0" w:color="999999"/>
              <w:left w:val="single" w:sz="6" w:space="0" w:color="999999"/>
              <w:bottom w:val="single" w:sz="6" w:space="0" w:color="999999"/>
              <w:right w:val="single" w:sz="6" w:space="0" w:color="999999"/>
            </w:tcBorders>
            <w:tcMar>
              <w:top w:w="45" w:type="dxa"/>
              <w:left w:w="105" w:type="dxa"/>
              <w:bottom w:w="45" w:type="dxa"/>
              <w:right w:w="105" w:type="dxa"/>
            </w:tcMar>
            <w:hideMark/>
          </w:tcPr>
          <w:p w14:paraId="6F845D4B" w14:textId="6B320616" w:rsidR="004B07E2" w:rsidRDefault="1384DDDD" w:rsidP="7841FB2E">
            <w:pPr>
              <w:pStyle w:val="NormalWeb"/>
              <w:spacing w:before="0" w:beforeAutospacing="0" w:after="0" w:afterAutospacing="0"/>
              <w:rPr>
                <w:rFonts w:asciiTheme="majorHAnsi" w:hAnsiTheme="majorHAnsi" w:cstheme="majorBidi"/>
                <w:sz w:val="22"/>
                <w:szCs w:val="22"/>
              </w:rPr>
            </w:pPr>
            <w:r w:rsidRPr="615FC26D">
              <w:rPr>
                <w:rFonts w:asciiTheme="majorHAnsi" w:hAnsiTheme="majorHAnsi" w:cstheme="majorBidi"/>
                <w:sz w:val="22"/>
                <w:szCs w:val="22"/>
              </w:rPr>
              <w:t>Sponsored project funds</w:t>
            </w:r>
            <w:r w:rsidR="5C10B8E7" w:rsidRPr="615FC26D">
              <w:rPr>
                <w:rFonts w:asciiTheme="majorHAnsi" w:hAnsiTheme="majorHAnsi" w:cstheme="majorBidi"/>
                <w:sz w:val="22"/>
                <w:szCs w:val="22"/>
              </w:rPr>
              <w:t>—</w:t>
            </w:r>
            <w:r w:rsidRPr="615FC26D">
              <w:rPr>
                <w:rFonts w:asciiTheme="majorHAnsi" w:hAnsiTheme="majorHAnsi" w:cstheme="majorBidi"/>
                <w:sz w:val="22"/>
                <w:szCs w:val="22"/>
              </w:rPr>
              <w:t>Unallowable</w:t>
            </w:r>
          </w:p>
          <w:p w14:paraId="79207087" w14:textId="77777777" w:rsidR="00DD2BCA" w:rsidRPr="00170688" w:rsidRDefault="00DD2BCA" w:rsidP="00170688">
            <w:pPr>
              <w:pStyle w:val="NormalWeb"/>
              <w:spacing w:before="0" w:beforeAutospacing="0" w:after="0" w:afterAutospacing="0"/>
              <w:rPr>
                <w:rFonts w:asciiTheme="majorHAnsi" w:hAnsiTheme="majorHAnsi" w:cstheme="majorHAnsi"/>
                <w:sz w:val="22"/>
                <w:szCs w:val="22"/>
              </w:rPr>
            </w:pPr>
          </w:p>
          <w:p w14:paraId="43FC05B3" w14:textId="6C89D2AB" w:rsidR="004B07E2" w:rsidRDefault="004B07E2" w:rsidP="00170688">
            <w:pPr>
              <w:pStyle w:val="NormalWeb"/>
              <w:spacing w:before="0" w:beforeAutospacing="0" w:after="0" w:afterAutospacing="0"/>
              <w:rPr>
                <w:rFonts w:asciiTheme="majorHAnsi" w:hAnsiTheme="majorHAnsi" w:cstheme="majorHAnsi"/>
                <w:sz w:val="22"/>
                <w:szCs w:val="22"/>
              </w:rPr>
            </w:pPr>
            <w:r w:rsidRPr="00170688">
              <w:rPr>
                <w:rFonts w:asciiTheme="majorHAnsi" w:hAnsiTheme="majorHAnsi" w:cstheme="majorHAnsi"/>
                <w:sz w:val="22"/>
                <w:szCs w:val="22"/>
              </w:rPr>
              <w:t>Gift funds, departmental activity self-supporting funds, and service plan funds</w:t>
            </w:r>
            <w:r w:rsidR="00515C95">
              <w:rPr>
                <w:rFonts w:asciiTheme="majorHAnsi" w:hAnsiTheme="majorHAnsi" w:cstheme="majorHAnsi"/>
                <w:sz w:val="22"/>
                <w:szCs w:val="22"/>
              </w:rPr>
              <w:t>—</w:t>
            </w:r>
            <w:r w:rsidRPr="00170688">
              <w:rPr>
                <w:rFonts w:asciiTheme="majorHAnsi" w:hAnsiTheme="majorHAnsi" w:cstheme="majorHAnsi"/>
                <w:sz w:val="22"/>
                <w:szCs w:val="22"/>
              </w:rPr>
              <w:t>Restricted</w:t>
            </w:r>
          </w:p>
          <w:p w14:paraId="7E63CC0D" w14:textId="77777777" w:rsidR="00DD2BCA" w:rsidRPr="00170688" w:rsidRDefault="00DD2BCA" w:rsidP="00170688">
            <w:pPr>
              <w:pStyle w:val="NormalWeb"/>
              <w:spacing w:before="0" w:beforeAutospacing="0" w:after="0" w:afterAutospacing="0"/>
              <w:rPr>
                <w:rFonts w:asciiTheme="majorHAnsi" w:hAnsiTheme="majorHAnsi" w:cstheme="majorHAnsi"/>
                <w:sz w:val="22"/>
                <w:szCs w:val="22"/>
              </w:rPr>
            </w:pPr>
          </w:p>
          <w:p w14:paraId="36737CD1" w14:textId="61BDD585" w:rsidR="004B07E2" w:rsidRPr="00170688" w:rsidRDefault="004B07E2" w:rsidP="00170688">
            <w:pPr>
              <w:pStyle w:val="NormalWeb"/>
              <w:spacing w:before="0" w:beforeAutospacing="0" w:after="0" w:afterAutospacing="0"/>
              <w:rPr>
                <w:rFonts w:asciiTheme="majorHAnsi" w:hAnsiTheme="majorHAnsi" w:cstheme="majorHAnsi"/>
                <w:sz w:val="22"/>
                <w:szCs w:val="22"/>
              </w:rPr>
            </w:pPr>
            <w:r w:rsidRPr="00170688">
              <w:rPr>
                <w:rFonts w:asciiTheme="majorHAnsi" w:hAnsiTheme="majorHAnsi" w:cstheme="majorHAnsi"/>
                <w:sz w:val="22"/>
                <w:szCs w:val="22"/>
              </w:rPr>
              <w:t>All other funds</w:t>
            </w:r>
            <w:r w:rsidR="00515C95">
              <w:rPr>
                <w:rFonts w:asciiTheme="majorHAnsi" w:hAnsiTheme="majorHAnsi" w:cstheme="majorHAnsi"/>
                <w:sz w:val="22"/>
                <w:szCs w:val="22"/>
              </w:rPr>
              <w:t>—</w:t>
            </w:r>
            <w:r w:rsidRPr="00170688">
              <w:rPr>
                <w:rFonts w:asciiTheme="majorHAnsi" w:hAnsiTheme="majorHAnsi" w:cstheme="majorHAnsi"/>
                <w:sz w:val="22"/>
                <w:szCs w:val="22"/>
              </w:rPr>
              <w:t>Do Not Charge</w:t>
            </w:r>
          </w:p>
        </w:tc>
        <w:tc>
          <w:tcPr>
            <w:tcW w:w="0" w:type="auto"/>
            <w:tcBorders>
              <w:top w:val="single" w:sz="6" w:space="0" w:color="999999"/>
              <w:left w:val="single" w:sz="6" w:space="0" w:color="999999"/>
              <w:bottom w:val="single" w:sz="6" w:space="0" w:color="999999"/>
              <w:right w:val="single" w:sz="6" w:space="0" w:color="999999"/>
            </w:tcBorders>
            <w:tcMar>
              <w:top w:w="45" w:type="dxa"/>
              <w:left w:w="105" w:type="dxa"/>
              <w:bottom w:w="45" w:type="dxa"/>
              <w:right w:w="105" w:type="dxa"/>
            </w:tcMar>
            <w:hideMark/>
          </w:tcPr>
          <w:p w14:paraId="07884122" w14:textId="5597F825" w:rsidR="004B07E2" w:rsidRDefault="004B07E2" w:rsidP="00170688">
            <w:pPr>
              <w:pStyle w:val="NormalWeb"/>
              <w:spacing w:before="0" w:beforeAutospacing="0" w:after="0" w:afterAutospacing="0"/>
              <w:rPr>
                <w:rFonts w:asciiTheme="majorHAnsi" w:hAnsiTheme="majorHAnsi" w:cstheme="majorHAnsi"/>
                <w:sz w:val="22"/>
                <w:szCs w:val="22"/>
              </w:rPr>
            </w:pPr>
            <w:r w:rsidRPr="00170688">
              <w:rPr>
                <w:rFonts w:asciiTheme="majorHAnsi" w:hAnsiTheme="majorHAnsi" w:cstheme="majorHAnsi"/>
                <w:sz w:val="22"/>
                <w:szCs w:val="22"/>
              </w:rPr>
              <w:t xml:space="preserve">Costs of alcoholic beverages are </w:t>
            </w:r>
            <w:proofErr w:type="gramStart"/>
            <w:r w:rsidRPr="00170688">
              <w:rPr>
                <w:rFonts w:asciiTheme="majorHAnsi" w:hAnsiTheme="majorHAnsi" w:cstheme="majorHAnsi"/>
                <w:sz w:val="22"/>
                <w:szCs w:val="22"/>
              </w:rPr>
              <w:t>generally unallowable</w:t>
            </w:r>
            <w:proofErr w:type="gramEnd"/>
            <w:r w:rsidRPr="00170688">
              <w:rPr>
                <w:rFonts w:asciiTheme="majorHAnsi" w:hAnsiTheme="majorHAnsi" w:cstheme="majorHAnsi"/>
                <w:sz w:val="22"/>
                <w:szCs w:val="22"/>
              </w:rPr>
              <w:t xml:space="preserve"> on sponsored funds. Some sponsors may </w:t>
            </w:r>
            <w:proofErr w:type="gramStart"/>
            <w:r w:rsidRPr="00170688">
              <w:rPr>
                <w:rFonts w:asciiTheme="majorHAnsi" w:hAnsiTheme="majorHAnsi" w:cstheme="majorHAnsi"/>
                <w:sz w:val="22"/>
                <w:szCs w:val="22"/>
              </w:rPr>
              <w:t>provide</w:t>
            </w:r>
            <w:proofErr w:type="gramEnd"/>
            <w:r w:rsidRPr="00170688">
              <w:rPr>
                <w:rFonts w:asciiTheme="majorHAnsi" w:hAnsiTheme="majorHAnsi" w:cstheme="majorHAnsi"/>
                <w:sz w:val="22"/>
                <w:szCs w:val="22"/>
              </w:rPr>
              <w:t xml:space="preserve"> special exceptions.</w:t>
            </w:r>
          </w:p>
          <w:p w14:paraId="42179329" w14:textId="77777777" w:rsidR="00DD2BCA" w:rsidRPr="00170688" w:rsidRDefault="00DD2BCA" w:rsidP="00170688">
            <w:pPr>
              <w:pStyle w:val="NormalWeb"/>
              <w:spacing w:before="0" w:beforeAutospacing="0" w:after="0" w:afterAutospacing="0"/>
              <w:rPr>
                <w:rFonts w:asciiTheme="majorHAnsi" w:hAnsiTheme="majorHAnsi" w:cstheme="majorHAnsi"/>
                <w:sz w:val="22"/>
                <w:szCs w:val="22"/>
              </w:rPr>
            </w:pPr>
          </w:p>
          <w:p w14:paraId="11377BB6" w14:textId="6C0BCE69" w:rsidR="004B07E2" w:rsidRDefault="004B07E2" w:rsidP="2C43EA2E">
            <w:pPr>
              <w:pStyle w:val="NormalWeb"/>
              <w:spacing w:before="0" w:beforeAutospacing="0" w:after="0" w:afterAutospacing="0"/>
              <w:rPr>
                <w:rFonts w:asciiTheme="majorHAnsi" w:hAnsiTheme="majorHAnsi" w:cstheme="majorBidi"/>
                <w:sz w:val="22"/>
                <w:szCs w:val="22"/>
              </w:rPr>
            </w:pPr>
            <w:r w:rsidRPr="2C43EA2E">
              <w:rPr>
                <w:rFonts w:asciiTheme="majorHAnsi" w:hAnsiTheme="majorHAnsi" w:cstheme="majorBidi"/>
                <w:sz w:val="22"/>
                <w:szCs w:val="22"/>
              </w:rPr>
              <w:t xml:space="preserve">Special </w:t>
            </w:r>
            <w:proofErr w:type="spellStart"/>
            <w:proofErr w:type="gramStart"/>
            <w:r w:rsidR="00A26708">
              <w:rPr>
                <w:rFonts w:asciiTheme="majorHAnsi" w:hAnsiTheme="majorHAnsi" w:cstheme="majorBidi"/>
                <w:sz w:val="22"/>
                <w:szCs w:val="22"/>
              </w:rPr>
              <w:t>university</w:t>
            </w:r>
            <w:r w:rsidRPr="2C43EA2E">
              <w:rPr>
                <w:rFonts w:asciiTheme="majorHAnsi" w:hAnsiTheme="majorHAnsi" w:cstheme="majorBidi"/>
                <w:sz w:val="22"/>
                <w:szCs w:val="22"/>
              </w:rPr>
              <w:t>approvals</w:t>
            </w:r>
            <w:proofErr w:type="spellEnd"/>
            <w:proofErr w:type="gramEnd"/>
            <w:r w:rsidRPr="2C43EA2E">
              <w:rPr>
                <w:rFonts w:asciiTheme="majorHAnsi" w:hAnsiTheme="majorHAnsi" w:cstheme="majorBidi"/>
                <w:sz w:val="22"/>
                <w:szCs w:val="22"/>
              </w:rPr>
              <w:t xml:space="preserve"> are </w:t>
            </w:r>
            <w:proofErr w:type="gramStart"/>
            <w:r w:rsidRPr="2C43EA2E">
              <w:rPr>
                <w:rFonts w:asciiTheme="majorHAnsi" w:hAnsiTheme="majorHAnsi" w:cstheme="majorBidi"/>
                <w:sz w:val="22"/>
                <w:szCs w:val="22"/>
              </w:rPr>
              <w:t>required</w:t>
            </w:r>
            <w:proofErr w:type="gramEnd"/>
            <w:r w:rsidRPr="2C43EA2E">
              <w:rPr>
                <w:rFonts w:asciiTheme="majorHAnsi" w:hAnsiTheme="majorHAnsi" w:cstheme="majorBidi"/>
                <w:sz w:val="22"/>
                <w:szCs w:val="22"/>
              </w:rPr>
              <w:t xml:space="preserve"> for purchasing and serving alcoholic beverages.</w:t>
            </w:r>
          </w:p>
          <w:p w14:paraId="3ACCDA7B" w14:textId="77777777" w:rsidR="00DD2BCA" w:rsidRPr="00170688" w:rsidRDefault="00DD2BCA" w:rsidP="00170688">
            <w:pPr>
              <w:pStyle w:val="NormalWeb"/>
              <w:spacing w:before="0" w:beforeAutospacing="0" w:after="0" w:afterAutospacing="0"/>
              <w:rPr>
                <w:rFonts w:asciiTheme="majorHAnsi" w:hAnsiTheme="majorHAnsi" w:cstheme="majorHAnsi"/>
                <w:sz w:val="22"/>
                <w:szCs w:val="22"/>
              </w:rPr>
            </w:pPr>
          </w:p>
          <w:p w14:paraId="1891BE1A" w14:textId="070C5E01" w:rsidR="004B07E2" w:rsidRPr="00170688" w:rsidRDefault="004B07E2" w:rsidP="00170688">
            <w:pPr>
              <w:pStyle w:val="NormalWeb"/>
              <w:spacing w:before="0" w:beforeAutospacing="0" w:after="0" w:afterAutospacing="0"/>
              <w:rPr>
                <w:rFonts w:asciiTheme="majorHAnsi" w:hAnsiTheme="majorHAnsi" w:cstheme="majorHAnsi"/>
                <w:sz w:val="22"/>
                <w:szCs w:val="22"/>
              </w:rPr>
            </w:pPr>
            <w:r w:rsidRPr="00170688">
              <w:rPr>
                <w:rFonts w:asciiTheme="majorHAnsi" w:hAnsiTheme="majorHAnsi" w:cstheme="majorHAnsi"/>
                <w:sz w:val="22"/>
                <w:szCs w:val="22"/>
              </w:rPr>
              <w:t>See</w:t>
            </w:r>
            <w:r w:rsidR="00515C95">
              <w:rPr>
                <w:rFonts w:asciiTheme="majorHAnsi" w:hAnsiTheme="majorHAnsi" w:cstheme="majorHAnsi"/>
                <w:sz w:val="22"/>
                <w:szCs w:val="22"/>
              </w:rPr>
              <w:t xml:space="preserve"> </w:t>
            </w:r>
            <w:hyperlink r:id="rId39" w:history="1">
              <w:r w:rsidRPr="00170688">
                <w:rPr>
                  <w:rStyle w:val="Hyperlink"/>
                  <w:rFonts w:asciiTheme="majorHAnsi" w:hAnsiTheme="majorHAnsi" w:cstheme="majorHAnsi"/>
                  <w:color w:val="003366"/>
                  <w:sz w:val="22"/>
                  <w:szCs w:val="22"/>
                </w:rPr>
                <w:t>8.1.1 Business Meals, Refreshments, and Alcohol</w:t>
              </w:r>
            </w:hyperlink>
            <w:r w:rsidR="00515C95">
              <w:rPr>
                <w:rFonts w:asciiTheme="majorHAnsi" w:hAnsiTheme="majorHAnsi" w:cstheme="majorHAnsi"/>
                <w:sz w:val="22"/>
                <w:szCs w:val="22"/>
              </w:rPr>
              <w:t xml:space="preserve"> </w:t>
            </w:r>
            <w:r w:rsidRPr="00170688">
              <w:rPr>
                <w:rFonts w:asciiTheme="majorHAnsi" w:hAnsiTheme="majorHAnsi" w:cstheme="majorHAnsi"/>
                <w:sz w:val="22"/>
                <w:szCs w:val="22"/>
              </w:rPr>
              <w:t>for further guidance.</w:t>
            </w:r>
          </w:p>
        </w:tc>
        <w:tc>
          <w:tcPr>
            <w:tcW w:w="0" w:type="auto"/>
            <w:tcBorders>
              <w:top w:val="single" w:sz="6" w:space="0" w:color="999999"/>
              <w:left w:val="single" w:sz="6" w:space="0" w:color="999999"/>
              <w:bottom w:val="single" w:sz="6" w:space="0" w:color="999999"/>
              <w:right w:val="single" w:sz="6" w:space="0" w:color="999999"/>
            </w:tcBorders>
            <w:tcMar>
              <w:top w:w="45" w:type="dxa"/>
              <w:left w:w="105" w:type="dxa"/>
              <w:bottom w:w="45" w:type="dxa"/>
              <w:right w:w="105" w:type="dxa"/>
            </w:tcMar>
            <w:hideMark/>
          </w:tcPr>
          <w:p w14:paraId="2A369BC7" w14:textId="5FE66936" w:rsidR="004B07E2" w:rsidRDefault="004B07E2" w:rsidP="00170688">
            <w:pPr>
              <w:pStyle w:val="NormalWeb"/>
              <w:spacing w:before="0" w:beforeAutospacing="0" w:after="0" w:afterAutospacing="0"/>
              <w:rPr>
                <w:rFonts w:asciiTheme="majorHAnsi" w:hAnsiTheme="majorHAnsi" w:cstheme="majorHAnsi"/>
                <w:sz w:val="22"/>
                <w:szCs w:val="22"/>
              </w:rPr>
            </w:pPr>
            <w:r w:rsidRPr="00170688">
              <w:rPr>
                <w:rFonts w:asciiTheme="majorHAnsi" w:hAnsiTheme="majorHAnsi" w:cstheme="majorHAnsi"/>
                <w:sz w:val="22"/>
                <w:szCs w:val="22"/>
              </w:rPr>
              <w:t xml:space="preserve">UG </w:t>
            </w:r>
            <w:r>
              <w:rPr>
                <w:rFonts w:asciiTheme="majorHAnsi" w:hAnsiTheme="majorHAnsi" w:cstheme="majorHAnsi"/>
                <w:sz w:val="22"/>
                <w:szCs w:val="22"/>
              </w:rPr>
              <w:t>§</w:t>
            </w:r>
            <w:r w:rsidR="00515C95">
              <w:rPr>
                <w:rFonts w:asciiTheme="majorHAnsi" w:hAnsiTheme="majorHAnsi" w:cstheme="majorHAnsi"/>
                <w:sz w:val="22"/>
                <w:szCs w:val="22"/>
              </w:rPr>
              <w:t xml:space="preserve"> </w:t>
            </w:r>
            <w:r w:rsidRPr="00170688">
              <w:rPr>
                <w:rFonts w:asciiTheme="majorHAnsi" w:hAnsiTheme="majorHAnsi" w:cstheme="majorHAnsi"/>
                <w:sz w:val="22"/>
                <w:szCs w:val="22"/>
              </w:rPr>
              <w:t>200.423</w:t>
            </w:r>
          </w:p>
          <w:p w14:paraId="255F363A" w14:textId="77777777" w:rsidR="00DD2BCA" w:rsidRPr="00170688" w:rsidRDefault="00DD2BCA" w:rsidP="00170688">
            <w:pPr>
              <w:pStyle w:val="NormalWeb"/>
              <w:spacing w:before="0" w:beforeAutospacing="0" w:after="0" w:afterAutospacing="0"/>
              <w:rPr>
                <w:rFonts w:asciiTheme="majorHAnsi" w:hAnsiTheme="majorHAnsi" w:cstheme="majorHAnsi"/>
                <w:sz w:val="22"/>
                <w:szCs w:val="22"/>
              </w:rPr>
            </w:pPr>
          </w:p>
          <w:p w14:paraId="0C02DAD7" w14:textId="053E2C4F" w:rsidR="004B07E2" w:rsidRPr="00170688" w:rsidRDefault="004B07E2" w:rsidP="00170688">
            <w:pPr>
              <w:pStyle w:val="NormalWeb"/>
              <w:spacing w:before="0" w:beforeAutospacing="0" w:after="0" w:afterAutospacing="0"/>
              <w:rPr>
                <w:rFonts w:asciiTheme="majorHAnsi" w:hAnsiTheme="majorHAnsi" w:cstheme="majorHAnsi"/>
                <w:sz w:val="22"/>
                <w:szCs w:val="22"/>
              </w:rPr>
            </w:pPr>
            <w:r w:rsidRPr="00170688">
              <w:rPr>
                <w:rFonts w:asciiTheme="majorHAnsi" w:hAnsiTheme="majorHAnsi" w:cstheme="majorHAnsi"/>
                <w:sz w:val="22"/>
                <w:szCs w:val="22"/>
              </w:rPr>
              <w:t>Same</w:t>
            </w:r>
          </w:p>
        </w:tc>
      </w:tr>
    </w:tbl>
    <w:p w14:paraId="229CD31E" w14:textId="77777777" w:rsidR="00515C95" w:rsidRDefault="00515C95" w:rsidP="00170688">
      <w:pPr>
        <w:pStyle w:val="NormalWeb"/>
        <w:shd w:val="clear" w:color="auto" w:fill="FFFFFF"/>
        <w:spacing w:before="0" w:beforeAutospacing="0" w:after="0" w:afterAutospacing="0"/>
        <w:rPr>
          <w:rFonts w:asciiTheme="majorHAnsi" w:hAnsiTheme="majorHAnsi" w:cstheme="majorHAnsi"/>
          <w:sz w:val="22"/>
          <w:szCs w:val="22"/>
        </w:rPr>
      </w:pPr>
    </w:p>
    <w:p w14:paraId="57658DB1" w14:textId="777EA2C8" w:rsidR="004B07E2" w:rsidRPr="00170688" w:rsidRDefault="00000000" w:rsidP="00170688">
      <w:pPr>
        <w:pStyle w:val="NormalWeb"/>
        <w:shd w:val="clear" w:color="auto" w:fill="FFFFFF"/>
        <w:spacing w:before="0" w:beforeAutospacing="0" w:after="0" w:afterAutospacing="0"/>
        <w:rPr>
          <w:rFonts w:asciiTheme="majorHAnsi" w:hAnsiTheme="majorHAnsi" w:cstheme="majorHAnsi"/>
          <w:color w:val="000000"/>
          <w:sz w:val="22"/>
          <w:szCs w:val="22"/>
        </w:rPr>
      </w:pPr>
      <w:hyperlink r:id="rId40" w:history="1">
        <w:r w:rsidR="004B07E2" w:rsidRPr="00170688">
          <w:rPr>
            <w:rStyle w:val="Hyperlink"/>
            <w:rFonts w:asciiTheme="majorHAnsi" w:hAnsiTheme="majorHAnsi" w:cstheme="majorHAnsi"/>
            <w:color w:val="003366"/>
            <w:sz w:val="22"/>
            <w:szCs w:val="22"/>
          </w:rPr>
          <w:t>Alteration and renovation</w:t>
        </w:r>
      </w:hyperlink>
      <w:r w:rsidR="00515C95">
        <w:rPr>
          <w:rFonts w:asciiTheme="majorHAnsi" w:hAnsiTheme="majorHAnsi" w:cstheme="majorHAnsi"/>
          <w:color w:val="000000"/>
          <w:sz w:val="22"/>
          <w:szCs w:val="22"/>
        </w:rPr>
        <w:t xml:space="preserve"> </w:t>
      </w:r>
      <w:r w:rsidR="004B07E2" w:rsidRPr="00170688">
        <w:rPr>
          <w:rFonts w:asciiTheme="majorHAnsi" w:hAnsiTheme="majorHAnsi" w:cstheme="majorHAnsi"/>
          <w:color w:val="000000"/>
          <w:sz w:val="22"/>
          <w:szCs w:val="22"/>
        </w:rPr>
        <w:t>(Now called Rearrangement and Reconversion Costs in UG)</w:t>
      </w:r>
    </w:p>
    <w:tbl>
      <w:tblPr>
        <w:tblW w:w="0" w:type="auto"/>
        <w:tblBorders>
          <w:top w:val="single" w:sz="6" w:space="0" w:color="999999"/>
          <w:left w:val="single" w:sz="6" w:space="0" w:color="999999"/>
          <w:bottom w:val="single" w:sz="6" w:space="0" w:color="999999"/>
          <w:right w:val="single" w:sz="6" w:space="0" w:color="999999"/>
        </w:tblBorders>
        <w:tblCellMar>
          <w:top w:w="15" w:type="dxa"/>
          <w:left w:w="15" w:type="dxa"/>
          <w:bottom w:w="15" w:type="dxa"/>
          <w:right w:w="15" w:type="dxa"/>
        </w:tblCellMar>
        <w:tblLook w:val="04A0" w:firstRow="1" w:lastRow="0" w:firstColumn="1" w:lastColumn="0" w:noHBand="0" w:noVBand="1"/>
        <w:tblDescription w:val="Treatment of costs for Alteration and renovation"/>
      </w:tblPr>
      <w:tblGrid>
        <w:gridCol w:w="1919"/>
        <w:gridCol w:w="1585"/>
        <w:gridCol w:w="3321"/>
        <w:gridCol w:w="2519"/>
      </w:tblGrid>
      <w:tr w:rsidR="004B07E2" w14:paraId="654A2356" w14:textId="77777777" w:rsidTr="004B07E2">
        <w:tc>
          <w:tcPr>
            <w:tcW w:w="0" w:type="auto"/>
            <w:tcBorders>
              <w:top w:val="single" w:sz="6" w:space="0" w:color="999999"/>
              <w:left w:val="single" w:sz="6" w:space="0" w:color="999999"/>
              <w:bottom w:val="single" w:sz="6" w:space="0" w:color="999999"/>
              <w:right w:val="single" w:sz="6" w:space="0" w:color="999999"/>
            </w:tcBorders>
            <w:shd w:val="clear" w:color="auto" w:fill="E8E9EA"/>
            <w:tcMar>
              <w:top w:w="45" w:type="dxa"/>
              <w:left w:w="105" w:type="dxa"/>
              <w:bottom w:w="45" w:type="dxa"/>
              <w:right w:w="105" w:type="dxa"/>
            </w:tcMar>
            <w:vAlign w:val="center"/>
            <w:hideMark/>
          </w:tcPr>
          <w:p w14:paraId="6DF9ABDF" w14:textId="77777777" w:rsidR="004B07E2" w:rsidRPr="00170688" w:rsidRDefault="004B07E2" w:rsidP="00170688">
            <w:pPr>
              <w:spacing w:after="0" w:line="240" w:lineRule="auto"/>
              <w:rPr>
                <w:rFonts w:asciiTheme="majorHAnsi" w:hAnsiTheme="majorHAnsi" w:cstheme="majorHAnsi"/>
                <w:b/>
              </w:rPr>
            </w:pPr>
            <w:r w:rsidRPr="00170688">
              <w:rPr>
                <w:rFonts w:asciiTheme="majorHAnsi" w:hAnsiTheme="majorHAnsi" w:cstheme="majorHAnsi"/>
                <w:b/>
              </w:rPr>
              <w:lastRenderedPageBreak/>
              <w:t>Cost</w:t>
            </w:r>
          </w:p>
        </w:tc>
        <w:tc>
          <w:tcPr>
            <w:tcW w:w="0" w:type="auto"/>
            <w:tcBorders>
              <w:top w:val="single" w:sz="6" w:space="0" w:color="999999"/>
              <w:left w:val="single" w:sz="6" w:space="0" w:color="999999"/>
              <w:bottom w:val="single" w:sz="6" w:space="0" w:color="999999"/>
              <w:right w:val="single" w:sz="6" w:space="0" w:color="999999"/>
            </w:tcBorders>
            <w:shd w:val="clear" w:color="auto" w:fill="E8E9EA"/>
            <w:tcMar>
              <w:top w:w="45" w:type="dxa"/>
              <w:left w:w="105" w:type="dxa"/>
              <w:bottom w:w="45" w:type="dxa"/>
              <w:right w:w="105" w:type="dxa"/>
            </w:tcMar>
            <w:vAlign w:val="center"/>
            <w:hideMark/>
          </w:tcPr>
          <w:p w14:paraId="1E436B6C" w14:textId="77777777" w:rsidR="004B07E2" w:rsidRPr="00170688" w:rsidRDefault="004B07E2" w:rsidP="00170688">
            <w:pPr>
              <w:spacing w:after="0" w:line="240" w:lineRule="auto"/>
              <w:rPr>
                <w:rFonts w:asciiTheme="majorHAnsi" w:hAnsiTheme="majorHAnsi" w:cstheme="majorHAnsi"/>
                <w:b/>
              </w:rPr>
            </w:pPr>
            <w:r w:rsidRPr="00170688">
              <w:rPr>
                <w:rFonts w:asciiTheme="majorHAnsi" w:hAnsiTheme="majorHAnsi" w:cstheme="majorHAnsi"/>
                <w:b/>
              </w:rPr>
              <w:t>Treatment</w:t>
            </w:r>
          </w:p>
        </w:tc>
        <w:tc>
          <w:tcPr>
            <w:tcW w:w="0" w:type="auto"/>
            <w:tcBorders>
              <w:top w:val="single" w:sz="6" w:space="0" w:color="999999"/>
              <w:left w:val="single" w:sz="6" w:space="0" w:color="999999"/>
              <w:bottom w:val="single" w:sz="6" w:space="0" w:color="999999"/>
              <w:right w:val="single" w:sz="6" w:space="0" w:color="999999"/>
            </w:tcBorders>
            <w:shd w:val="clear" w:color="auto" w:fill="E8E9EA"/>
            <w:tcMar>
              <w:top w:w="45" w:type="dxa"/>
              <w:left w:w="105" w:type="dxa"/>
              <w:bottom w:w="45" w:type="dxa"/>
              <w:right w:w="105" w:type="dxa"/>
            </w:tcMar>
            <w:vAlign w:val="center"/>
            <w:hideMark/>
          </w:tcPr>
          <w:p w14:paraId="1B7CC6CF" w14:textId="4832FFF3" w:rsidR="004B07E2" w:rsidRPr="00170688" w:rsidRDefault="004B07E2" w:rsidP="00170688">
            <w:pPr>
              <w:spacing w:after="0" w:line="240" w:lineRule="auto"/>
              <w:rPr>
                <w:rFonts w:asciiTheme="majorHAnsi" w:hAnsiTheme="majorHAnsi" w:cstheme="majorHAnsi"/>
                <w:b/>
              </w:rPr>
            </w:pPr>
            <w:r>
              <w:rPr>
                <w:rFonts w:asciiTheme="majorHAnsi" w:hAnsiTheme="majorHAnsi" w:cstheme="majorHAnsi"/>
                <w:b/>
              </w:rPr>
              <w:t>Treatment of Costs under OMB Circular A-21</w:t>
            </w:r>
            <w:r w:rsidR="00515C95">
              <w:rPr>
                <w:rFonts w:asciiTheme="majorHAnsi" w:hAnsiTheme="majorHAnsi" w:cstheme="majorHAnsi"/>
                <w:b/>
                <w:bCs/>
              </w:rPr>
              <w:t xml:space="preserve"> </w:t>
            </w:r>
            <w:r>
              <w:rPr>
                <w:rFonts w:asciiTheme="majorHAnsi" w:hAnsiTheme="majorHAnsi" w:cstheme="majorHAnsi"/>
                <w:b/>
              </w:rPr>
              <w:t xml:space="preserve">(Effective </w:t>
            </w:r>
            <w:r w:rsidRPr="00170688">
              <w:rPr>
                <w:rFonts w:asciiTheme="majorHAnsi" w:hAnsiTheme="majorHAnsi" w:cstheme="majorHAnsi"/>
              </w:rPr>
              <w:t>for awards issued prior to December 26, 2014)</w:t>
            </w:r>
          </w:p>
        </w:tc>
        <w:tc>
          <w:tcPr>
            <w:tcW w:w="0" w:type="auto"/>
            <w:tcBorders>
              <w:top w:val="single" w:sz="6" w:space="0" w:color="999999"/>
              <w:left w:val="single" w:sz="6" w:space="0" w:color="999999"/>
              <w:bottom w:val="single" w:sz="6" w:space="0" w:color="999999"/>
              <w:right w:val="single" w:sz="6" w:space="0" w:color="999999"/>
            </w:tcBorders>
            <w:shd w:val="clear" w:color="auto" w:fill="E8E9EA"/>
            <w:tcMar>
              <w:top w:w="45" w:type="dxa"/>
              <w:left w:w="105" w:type="dxa"/>
              <w:bottom w:w="45" w:type="dxa"/>
              <w:right w:w="105" w:type="dxa"/>
            </w:tcMar>
            <w:vAlign w:val="center"/>
            <w:hideMark/>
          </w:tcPr>
          <w:p w14:paraId="1CE3ABFF" w14:textId="114954C1" w:rsidR="004B07E2" w:rsidRPr="00170688" w:rsidRDefault="004B07E2" w:rsidP="00170688">
            <w:pPr>
              <w:spacing w:after="0" w:line="240" w:lineRule="auto"/>
              <w:rPr>
                <w:rFonts w:asciiTheme="majorHAnsi" w:hAnsiTheme="majorHAnsi" w:cstheme="majorHAnsi"/>
                <w:b/>
              </w:rPr>
            </w:pPr>
            <w:r>
              <w:rPr>
                <w:rFonts w:asciiTheme="majorHAnsi" w:hAnsiTheme="majorHAnsi" w:cstheme="majorHAnsi"/>
                <w:b/>
              </w:rPr>
              <w:t>Treatment of Costs under OMB Uniform Guidance</w:t>
            </w:r>
            <w:r w:rsidR="00515C95">
              <w:rPr>
                <w:rFonts w:asciiTheme="majorHAnsi" w:hAnsiTheme="majorHAnsi" w:cstheme="majorHAnsi"/>
                <w:b/>
                <w:bCs/>
              </w:rPr>
              <w:t xml:space="preserve"> </w:t>
            </w:r>
            <w:r>
              <w:rPr>
                <w:rFonts w:asciiTheme="majorHAnsi" w:hAnsiTheme="majorHAnsi" w:cstheme="majorHAnsi"/>
                <w:b/>
              </w:rPr>
              <w:t xml:space="preserve">(Effective </w:t>
            </w:r>
            <w:r w:rsidRPr="00170688">
              <w:rPr>
                <w:rFonts w:asciiTheme="majorHAnsi" w:hAnsiTheme="majorHAnsi" w:cstheme="majorHAnsi"/>
              </w:rPr>
              <w:t>for awards issued on or after December 26, 2014)</w:t>
            </w:r>
          </w:p>
        </w:tc>
      </w:tr>
      <w:tr w:rsidR="004B07E2" w14:paraId="6B133EE1" w14:textId="77777777" w:rsidTr="004B07E2">
        <w:tc>
          <w:tcPr>
            <w:tcW w:w="0" w:type="auto"/>
            <w:tcBorders>
              <w:top w:val="single" w:sz="6" w:space="0" w:color="999999"/>
              <w:left w:val="single" w:sz="6" w:space="0" w:color="999999"/>
              <w:bottom w:val="single" w:sz="6" w:space="0" w:color="999999"/>
              <w:right w:val="single" w:sz="6" w:space="0" w:color="999999"/>
            </w:tcBorders>
            <w:tcMar>
              <w:top w:w="45" w:type="dxa"/>
              <w:left w:w="105" w:type="dxa"/>
              <w:bottom w:w="45" w:type="dxa"/>
              <w:right w:w="105" w:type="dxa"/>
            </w:tcMar>
            <w:hideMark/>
          </w:tcPr>
          <w:p w14:paraId="683A81F1" w14:textId="77777777" w:rsidR="004B07E2" w:rsidRPr="00170688" w:rsidRDefault="004B07E2" w:rsidP="00170688">
            <w:pPr>
              <w:pStyle w:val="NormalWeb"/>
              <w:spacing w:before="0" w:beforeAutospacing="0" w:after="0" w:afterAutospacing="0"/>
              <w:rPr>
                <w:rFonts w:asciiTheme="majorHAnsi" w:hAnsiTheme="majorHAnsi" w:cstheme="majorHAnsi"/>
                <w:sz w:val="22"/>
                <w:szCs w:val="22"/>
              </w:rPr>
            </w:pPr>
            <w:r w:rsidRPr="00170688">
              <w:rPr>
                <w:rStyle w:val="Strong"/>
                <w:rFonts w:asciiTheme="majorHAnsi" w:hAnsiTheme="majorHAnsi" w:cstheme="majorHAnsi"/>
                <w:sz w:val="22"/>
                <w:szCs w:val="22"/>
              </w:rPr>
              <w:t>Alteration and renovation</w:t>
            </w:r>
          </w:p>
          <w:p w14:paraId="2797E361" w14:textId="77777777" w:rsidR="004B07E2" w:rsidRPr="00170688" w:rsidRDefault="004B07E2" w:rsidP="00170688">
            <w:pPr>
              <w:pStyle w:val="NormalWeb"/>
              <w:spacing w:before="0" w:beforeAutospacing="0" w:after="0" w:afterAutospacing="0"/>
              <w:rPr>
                <w:rFonts w:asciiTheme="majorHAnsi" w:hAnsiTheme="majorHAnsi" w:cstheme="majorHAnsi"/>
                <w:sz w:val="22"/>
                <w:szCs w:val="22"/>
              </w:rPr>
            </w:pPr>
            <w:r w:rsidRPr="00170688">
              <w:rPr>
                <w:rFonts w:asciiTheme="majorHAnsi" w:hAnsiTheme="majorHAnsi" w:cstheme="majorHAnsi"/>
                <w:sz w:val="22"/>
                <w:szCs w:val="22"/>
              </w:rPr>
              <w:t>(Now called Rearrangement and Reconversion Costs in UG)</w:t>
            </w:r>
          </w:p>
        </w:tc>
        <w:tc>
          <w:tcPr>
            <w:tcW w:w="0" w:type="auto"/>
            <w:tcBorders>
              <w:top w:val="single" w:sz="6" w:space="0" w:color="999999"/>
              <w:left w:val="single" w:sz="6" w:space="0" w:color="999999"/>
              <w:bottom w:val="single" w:sz="6" w:space="0" w:color="999999"/>
              <w:right w:val="single" w:sz="6" w:space="0" w:color="999999"/>
            </w:tcBorders>
            <w:tcMar>
              <w:top w:w="45" w:type="dxa"/>
              <w:left w:w="105" w:type="dxa"/>
              <w:bottom w:w="45" w:type="dxa"/>
              <w:right w:w="105" w:type="dxa"/>
            </w:tcMar>
            <w:hideMark/>
          </w:tcPr>
          <w:p w14:paraId="08FAB823" w14:textId="50B02157" w:rsidR="004B07E2" w:rsidRDefault="004B07E2" w:rsidP="00170688">
            <w:pPr>
              <w:pStyle w:val="NormalWeb"/>
              <w:spacing w:before="0" w:beforeAutospacing="0" w:after="0" w:afterAutospacing="0"/>
              <w:rPr>
                <w:rFonts w:asciiTheme="majorHAnsi" w:hAnsiTheme="majorHAnsi" w:cstheme="majorHAnsi"/>
                <w:sz w:val="22"/>
                <w:szCs w:val="22"/>
              </w:rPr>
            </w:pPr>
            <w:r w:rsidRPr="00170688">
              <w:rPr>
                <w:rFonts w:asciiTheme="majorHAnsi" w:hAnsiTheme="majorHAnsi" w:cstheme="majorHAnsi"/>
                <w:sz w:val="22"/>
                <w:szCs w:val="22"/>
              </w:rPr>
              <w:t>Federal Funds (including direct and federal pass-through)–</w:t>
            </w:r>
            <w:proofErr w:type="gramStart"/>
            <w:r w:rsidRPr="00170688">
              <w:rPr>
                <w:rFonts w:asciiTheme="majorHAnsi" w:hAnsiTheme="majorHAnsi" w:cstheme="majorHAnsi"/>
                <w:sz w:val="22"/>
                <w:szCs w:val="22"/>
              </w:rPr>
              <w:t>Restricted</w:t>
            </w:r>
            <w:proofErr w:type="gramEnd"/>
          </w:p>
          <w:p w14:paraId="0FFBF162" w14:textId="77777777" w:rsidR="00DD2BCA" w:rsidRPr="00170688" w:rsidRDefault="00DD2BCA" w:rsidP="00170688">
            <w:pPr>
              <w:pStyle w:val="NormalWeb"/>
              <w:spacing w:before="0" w:beforeAutospacing="0" w:after="0" w:afterAutospacing="0"/>
              <w:rPr>
                <w:rFonts w:asciiTheme="majorHAnsi" w:hAnsiTheme="majorHAnsi" w:cstheme="majorHAnsi"/>
                <w:sz w:val="22"/>
                <w:szCs w:val="22"/>
              </w:rPr>
            </w:pPr>
          </w:p>
          <w:p w14:paraId="1576DD86" w14:textId="284E17C6" w:rsidR="004B07E2" w:rsidRPr="00170688" w:rsidRDefault="004B07E2" w:rsidP="00170688">
            <w:pPr>
              <w:pStyle w:val="NormalWeb"/>
              <w:spacing w:before="0" w:beforeAutospacing="0" w:after="0" w:afterAutospacing="0"/>
              <w:rPr>
                <w:rFonts w:asciiTheme="majorHAnsi" w:hAnsiTheme="majorHAnsi" w:cstheme="majorHAnsi"/>
                <w:sz w:val="22"/>
                <w:szCs w:val="22"/>
              </w:rPr>
            </w:pPr>
            <w:r w:rsidRPr="00170688">
              <w:rPr>
                <w:rFonts w:asciiTheme="majorHAnsi" w:hAnsiTheme="majorHAnsi" w:cstheme="majorHAnsi"/>
                <w:sz w:val="22"/>
                <w:szCs w:val="22"/>
              </w:rPr>
              <w:t>All other non-federal funds</w:t>
            </w:r>
            <w:r w:rsidR="00515C95">
              <w:rPr>
                <w:rFonts w:asciiTheme="majorHAnsi" w:hAnsiTheme="majorHAnsi" w:cstheme="majorHAnsi"/>
                <w:sz w:val="22"/>
                <w:szCs w:val="22"/>
              </w:rPr>
              <w:t>—</w:t>
            </w:r>
            <w:r w:rsidRPr="00170688">
              <w:rPr>
                <w:rFonts w:asciiTheme="majorHAnsi" w:hAnsiTheme="majorHAnsi" w:cstheme="majorHAnsi"/>
                <w:sz w:val="22"/>
                <w:szCs w:val="22"/>
              </w:rPr>
              <w:t>Allowable</w:t>
            </w:r>
          </w:p>
        </w:tc>
        <w:tc>
          <w:tcPr>
            <w:tcW w:w="0" w:type="auto"/>
            <w:tcBorders>
              <w:top w:val="single" w:sz="6" w:space="0" w:color="999999"/>
              <w:left w:val="single" w:sz="6" w:space="0" w:color="999999"/>
              <w:bottom w:val="single" w:sz="6" w:space="0" w:color="999999"/>
              <w:right w:val="single" w:sz="6" w:space="0" w:color="999999"/>
            </w:tcBorders>
            <w:tcMar>
              <w:top w:w="45" w:type="dxa"/>
              <w:left w:w="105" w:type="dxa"/>
              <w:bottom w:w="45" w:type="dxa"/>
              <w:right w:w="105" w:type="dxa"/>
            </w:tcMar>
            <w:hideMark/>
          </w:tcPr>
          <w:p w14:paraId="0C1D2A1C" w14:textId="4F67E9DC" w:rsidR="004B07E2" w:rsidRDefault="004B07E2" w:rsidP="00170688">
            <w:pPr>
              <w:pStyle w:val="NormalWeb"/>
              <w:spacing w:before="0" w:beforeAutospacing="0" w:after="0" w:afterAutospacing="0"/>
              <w:rPr>
                <w:rFonts w:asciiTheme="majorHAnsi" w:hAnsiTheme="majorHAnsi" w:cstheme="majorHAnsi"/>
                <w:sz w:val="22"/>
                <w:szCs w:val="22"/>
              </w:rPr>
            </w:pPr>
            <w:r w:rsidRPr="00170688">
              <w:rPr>
                <w:rFonts w:asciiTheme="majorHAnsi" w:hAnsiTheme="majorHAnsi" w:cstheme="majorHAnsi"/>
                <w:sz w:val="22"/>
                <w:szCs w:val="22"/>
              </w:rPr>
              <w:t>Alteration and renovation (work to change the interior arrangements or other physical characteristics of an existing facility) cannot be charged directly to a federal agreement unless it is included in the approved budget or specifically approved by the sponsor.</w:t>
            </w:r>
          </w:p>
          <w:p w14:paraId="60836BAB" w14:textId="77777777" w:rsidR="00DD2BCA" w:rsidRPr="00170688" w:rsidRDefault="00DD2BCA" w:rsidP="00170688">
            <w:pPr>
              <w:pStyle w:val="NormalWeb"/>
              <w:spacing w:before="0" w:beforeAutospacing="0" w:after="0" w:afterAutospacing="0"/>
              <w:rPr>
                <w:rFonts w:asciiTheme="majorHAnsi" w:hAnsiTheme="majorHAnsi" w:cstheme="majorHAnsi"/>
                <w:sz w:val="22"/>
                <w:szCs w:val="22"/>
              </w:rPr>
            </w:pPr>
          </w:p>
          <w:p w14:paraId="55E53223" w14:textId="6F2A2166" w:rsidR="004B07E2" w:rsidRPr="00170688" w:rsidRDefault="004B07E2" w:rsidP="00170688">
            <w:pPr>
              <w:pStyle w:val="NormalWeb"/>
              <w:spacing w:before="0" w:beforeAutospacing="0" w:after="0" w:afterAutospacing="0"/>
              <w:rPr>
                <w:rFonts w:asciiTheme="majorHAnsi" w:hAnsiTheme="majorHAnsi" w:cstheme="majorHAnsi"/>
                <w:sz w:val="22"/>
                <w:szCs w:val="22"/>
              </w:rPr>
            </w:pPr>
            <w:r w:rsidRPr="00170688">
              <w:rPr>
                <w:rFonts w:asciiTheme="majorHAnsi" w:hAnsiTheme="majorHAnsi" w:cstheme="majorHAnsi"/>
                <w:sz w:val="22"/>
                <w:szCs w:val="22"/>
              </w:rPr>
              <w:t>If not included in the original budget, specific approval for alteration and renovation must be obtained for these costs to be allowable on sponsored projects.</w:t>
            </w:r>
          </w:p>
        </w:tc>
        <w:tc>
          <w:tcPr>
            <w:tcW w:w="0" w:type="auto"/>
            <w:tcBorders>
              <w:top w:val="single" w:sz="6" w:space="0" w:color="999999"/>
              <w:left w:val="single" w:sz="6" w:space="0" w:color="999999"/>
              <w:bottom w:val="single" w:sz="6" w:space="0" w:color="999999"/>
              <w:right w:val="single" w:sz="6" w:space="0" w:color="999999"/>
            </w:tcBorders>
            <w:tcMar>
              <w:top w:w="45" w:type="dxa"/>
              <w:left w:w="105" w:type="dxa"/>
              <w:bottom w:w="45" w:type="dxa"/>
              <w:right w:w="105" w:type="dxa"/>
            </w:tcMar>
            <w:hideMark/>
          </w:tcPr>
          <w:p w14:paraId="54C14ADF" w14:textId="2CC67BA7" w:rsidR="004B07E2" w:rsidRDefault="004B07E2" w:rsidP="00170688">
            <w:pPr>
              <w:pStyle w:val="NormalWeb"/>
              <w:spacing w:before="0" w:beforeAutospacing="0" w:after="0" w:afterAutospacing="0"/>
              <w:rPr>
                <w:rFonts w:asciiTheme="majorHAnsi" w:hAnsiTheme="majorHAnsi" w:cstheme="majorHAnsi"/>
                <w:sz w:val="22"/>
                <w:szCs w:val="22"/>
              </w:rPr>
            </w:pPr>
            <w:r w:rsidRPr="00170688">
              <w:rPr>
                <w:rFonts w:asciiTheme="majorHAnsi" w:hAnsiTheme="majorHAnsi" w:cstheme="majorHAnsi"/>
                <w:sz w:val="22"/>
                <w:szCs w:val="22"/>
              </w:rPr>
              <w:t xml:space="preserve">UG </w:t>
            </w:r>
            <w:r>
              <w:rPr>
                <w:rFonts w:asciiTheme="majorHAnsi" w:hAnsiTheme="majorHAnsi" w:cstheme="majorHAnsi"/>
                <w:sz w:val="22"/>
                <w:szCs w:val="22"/>
              </w:rPr>
              <w:t xml:space="preserve">§ </w:t>
            </w:r>
            <w:r w:rsidRPr="00170688">
              <w:rPr>
                <w:rFonts w:asciiTheme="majorHAnsi" w:hAnsiTheme="majorHAnsi" w:cstheme="majorHAnsi"/>
                <w:sz w:val="22"/>
                <w:szCs w:val="22"/>
              </w:rPr>
              <w:t>200.462</w:t>
            </w:r>
          </w:p>
          <w:p w14:paraId="55828B29" w14:textId="77777777" w:rsidR="00DD2BCA" w:rsidRPr="00170688" w:rsidRDefault="00DD2BCA" w:rsidP="00170688">
            <w:pPr>
              <w:pStyle w:val="NormalWeb"/>
              <w:spacing w:before="0" w:beforeAutospacing="0" w:after="0" w:afterAutospacing="0"/>
              <w:rPr>
                <w:rFonts w:asciiTheme="majorHAnsi" w:hAnsiTheme="majorHAnsi" w:cstheme="majorHAnsi"/>
                <w:sz w:val="22"/>
                <w:szCs w:val="22"/>
              </w:rPr>
            </w:pPr>
          </w:p>
          <w:p w14:paraId="166224E8" w14:textId="22B36D62" w:rsidR="004B07E2" w:rsidRDefault="004B07E2" w:rsidP="00170688">
            <w:pPr>
              <w:pStyle w:val="NormalWeb"/>
              <w:spacing w:before="0" w:beforeAutospacing="0" w:after="0" w:afterAutospacing="0"/>
              <w:rPr>
                <w:rFonts w:asciiTheme="majorHAnsi" w:hAnsiTheme="majorHAnsi" w:cstheme="majorHAnsi"/>
                <w:sz w:val="22"/>
                <w:szCs w:val="22"/>
              </w:rPr>
            </w:pPr>
            <w:r w:rsidRPr="00170688">
              <w:rPr>
                <w:rFonts w:asciiTheme="majorHAnsi" w:hAnsiTheme="majorHAnsi" w:cstheme="majorHAnsi"/>
                <w:sz w:val="22"/>
                <w:szCs w:val="22"/>
              </w:rPr>
              <w:t>Normally treated as indirect costs.</w:t>
            </w:r>
          </w:p>
          <w:p w14:paraId="7D543648" w14:textId="77777777" w:rsidR="00DD2BCA" w:rsidRPr="00170688" w:rsidRDefault="00DD2BCA" w:rsidP="00170688">
            <w:pPr>
              <w:pStyle w:val="NormalWeb"/>
              <w:spacing w:before="0" w:beforeAutospacing="0" w:after="0" w:afterAutospacing="0"/>
              <w:rPr>
                <w:rFonts w:asciiTheme="majorHAnsi" w:hAnsiTheme="majorHAnsi" w:cstheme="majorHAnsi"/>
                <w:sz w:val="22"/>
                <w:szCs w:val="22"/>
              </w:rPr>
            </w:pPr>
          </w:p>
          <w:p w14:paraId="4E2E8E3B" w14:textId="77777777" w:rsidR="004B07E2" w:rsidRPr="00170688" w:rsidRDefault="004B07E2" w:rsidP="00170688">
            <w:pPr>
              <w:pStyle w:val="NormalWeb"/>
              <w:spacing w:before="0" w:beforeAutospacing="0" w:after="0" w:afterAutospacing="0"/>
              <w:rPr>
                <w:rFonts w:asciiTheme="majorHAnsi" w:hAnsiTheme="majorHAnsi" w:cstheme="majorHAnsi"/>
                <w:sz w:val="22"/>
                <w:szCs w:val="22"/>
              </w:rPr>
            </w:pPr>
            <w:r w:rsidRPr="00170688">
              <w:rPr>
                <w:rFonts w:asciiTheme="majorHAnsi" w:hAnsiTheme="majorHAnsi" w:cstheme="majorHAnsi"/>
                <w:sz w:val="22"/>
                <w:szCs w:val="22"/>
              </w:rPr>
              <w:t>Special arrangements and alterations costs incurred specifically for a sponsored project are allowable as a direct cost with the prior approval of the sponsor.</w:t>
            </w:r>
          </w:p>
        </w:tc>
      </w:tr>
    </w:tbl>
    <w:p w14:paraId="2600A20B" w14:textId="77777777" w:rsidR="00515C95" w:rsidRDefault="00515C95" w:rsidP="00170688">
      <w:pPr>
        <w:pStyle w:val="NormalWeb"/>
        <w:shd w:val="clear" w:color="auto" w:fill="FFFFFF"/>
        <w:spacing w:before="0" w:beforeAutospacing="0" w:after="0" w:afterAutospacing="0"/>
        <w:rPr>
          <w:rFonts w:asciiTheme="majorHAnsi" w:hAnsiTheme="majorHAnsi" w:cstheme="majorHAnsi"/>
          <w:sz w:val="22"/>
          <w:szCs w:val="22"/>
        </w:rPr>
      </w:pPr>
    </w:p>
    <w:p w14:paraId="5C602896" w14:textId="4FBC84DE" w:rsidR="004B07E2" w:rsidRPr="00170688" w:rsidRDefault="00000000" w:rsidP="00170688">
      <w:pPr>
        <w:pStyle w:val="NormalWeb"/>
        <w:shd w:val="clear" w:color="auto" w:fill="FFFFFF"/>
        <w:spacing w:before="0" w:beforeAutospacing="0" w:after="0" w:afterAutospacing="0"/>
        <w:rPr>
          <w:rFonts w:asciiTheme="majorHAnsi" w:hAnsiTheme="majorHAnsi" w:cstheme="majorHAnsi"/>
          <w:color w:val="000000"/>
          <w:sz w:val="22"/>
          <w:szCs w:val="22"/>
        </w:rPr>
      </w:pPr>
      <w:hyperlink r:id="rId41" w:history="1">
        <w:r w:rsidR="004B07E2" w:rsidRPr="00170688">
          <w:rPr>
            <w:rStyle w:val="Hyperlink"/>
            <w:rFonts w:asciiTheme="majorHAnsi" w:hAnsiTheme="majorHAnsi" w:cstheme="majorHAnsi"/>
            <w:color w:val="003366"/>
            <w:sz w:val="22"/>
            <w:szCs w:val="22"/>
          </w:rPr>
          <w:t>Alumni activity</w:t>
        </w:r>
      </w:hyperlink>
    </w:p>
    <w:tbl>
      <w:tblPr>
        <w:tblW w:w="0" w:type="auto"/>
        <w:tblBorders>
          <w:top w:val="single" w:sz="6" w:space="0" w:color="999999"/>
          <w:left w:val="single" w:sz="6" w:space="0" w:color="999999"/>
          <w:bottom w:val="single" w:sz="6" w:space="0" w:color="999999"/>
          <w:right w:val="single" w:sz="6" w:space="0" w:color="999999"/>
        </w:tblBorders>
        <w:tblCellMar>
          <w:top w:w="15" w:type="dxa"/>
          <w:left w:w="15" w:type="dxa"/>
          <w:bottom w:w="15" w:type="dxa"/>
          <w:right w:w="15" w:type="dxa"/>
        </w:tblCellMar>
        <w:tblLook w:val="04A0" w:firstRow="1" w:lastRow="0" w:firstColumn="1" w:lastColumn="0" w:noHBand="0" w:noVBand="1"/>
        <w:tblDescription w:val="Treatment of costs for Alumni activity"/>
      </w:tblPr>
      <w:tblGrid>
        <w:gridCol w:w="983"/>
        <w:gridCol w:w="2432"/>
        <w:gridCol w:w="2950"/>
        <w:gridCol w:w="2979"/>
      </w:tblGrid>
      <w:tr w:rsidR="004B07E2" w14:paraId="2AB64F4E" w14:textId="77777777" w:rsidTr="004B07E2">
        <w:tc>
          <w:tcPr>
            <w:tcW w:w="0" w:type="auto"/>
            <w:tcBorders>
              <w:top w:val="single" w:sz="6" w:space="0" w:color="999999"/>
              <w:left w:val="single" w:sz="6" w:space="0" w:color="999999"/>
              <w:bottom w:val="single" w:sz="6" w:space="0" w:color="999999"/>
              <w:right w:val="single" w:sz="6" w:space="0" w:color="999999"/>
            </w:tcBorders>
            <w:shd w:val="clear" w:color="auto" w:fill="E8E9EA"/>
            <w:tcMar>
              <w:top w:w="45" w:type="dxa"/>
              <w:left w:w="105" w:type="dxa"/>
              <w:bottom w:w="45" w:type="dxa"/>
              <w:right w:w="105" w:type="dxa"/>
            </w:tcMar>
            <w:vAlign w:val="center"/>
            <w:hideMark/>
          </w:tcPr>
          <w:p w14:paraId="7001DD3A" w14:textId="77777777" w:rsidR="004B07E2" w:rsidRPr="00170688" w:rsidRDefault="004B07E2" w:rsidP="00170688">
            <w:pPr>
              <w:spacing w:after="0" w:line="240" w:lineRule="auto"/>
              <w:rPr>
                <w:rFonts w:asciiTheme="majorHAnsi" w:hAnsiTheme="majorHAnsi" w:cstheme="majorHAnsi"/>
                <w:b/>
              </w:rPr>
            </w:pPr>
            <w:r w:rsidRPr="00170688">
              <w:rPr>
                <w:rFonts w:asciiTheme="majorHAnsi" w:hAnsiTheme="majorHAnsi" w:cstheme="majorHAnsi"/>
                <w:b/>
              </w:rPr>
              <w:t>Cost</w:t>
            </w:r>
          </w:p>
        </w:tc>
        <w:tc>
          <w:tcPr>
            <w:tcW w:w="0" w:type="auto"/>
            <w:tcBorders>
              <w:top w:val="single" w:sz="6" w:space="0" w:color="999999"/>
              <w:left w:val="single" w:sz="6" w:space="0" w:color="999999"/>
              <w:bottom w:val="single" w:sz="6" w:space="0" w:color="999999"/>
              <w:right w:val="single" w:sz="6" w:space="0" w:color="999999"/>
            </w:tcBorders>
            <w:shd w:val="clear" w:color="auto" w:fill="E8E9EA"/>
            <w:tcMar>
              <w:top w:w="45" w:type="dxa"/>
              <w:left w:w="105" w:type="dxa"/>
              <w:bottom w:w="45" w:type="dxa"/>
              <w:right w:w="105" w:type="dxa"/>
            </w:tcMar>
            <w:vAlign w:val="center"/>
            <w:hideMark/>
          </w:tcPr>
          <w:p w14:paraId="1290F900" w14:textId="77777777" w:rsidR="004B07E2" w:rsidRPr="00170688" w:rsidRDefault="004B07E2" w:rsidP="00170688">
            <w:pPr>
              <w:spacing w:after="0" w:line="240" w:lineRule="auto"/>
              <w:rPr>
                <w:rFonts w:asciiTheme="majorHAnsi" w:hAnsiTheme="majorHAnsi" w:cstheme="majorHAnsi"/>
                <w:b/>
              </w:rPr>
            </w:pPr>
            <w:r w:rsidRPr="00170688">
              <w:rPr>
                <w:rFonts w:asciiTheme="majorHAnsi" w:hAnsiTheme="majorHAnsi" w:cstheme="majorHAnsi"/>
                <w:b/>
              </w:rPr>
              <w:t>Treatment</w:t>
            </w:r>
          </w:p>
        </w:tc>
        <w:tc>
          <w:tcPr>
            <w:tcW w:w="0" w:type="auto"/>
            <w:tcBorders>
              <w:top w:val="single" w:sz="6" w:space="0" w:color="999999"/>
              <w:left w:val="single" w:sz="6" w:space="0" w:color="999999"/>
              <w:bottom w:val="single" w:sz="6" w:space="0" w:color="999999"/>
              <w:right w:val="single" w:sz="6" w:space="0" w:color="999999"/>
            </w:tcBorders>
            <w:shd w:val="clear" w:color="auto" w:fill="E8E9EA"/>
            <w:tcMar>
              <w:top w:w="45" w:type="dxa"/>
              <w:left w:w="105" w:type="dxa"/>
              <w:bottom w:w="45" w:type="dxa"/>
              <w:right w:w="105" w:type="dxa"/>
            </w:tcMar>
            <w:vAlign w:val="center"/>
            <w:hideMark/>
          </w:tcPr>
          <w:p w14:paraId="5EAD4373" w14:textId="639E5898" w:rsidR="004B07E2" w:rsidRPr="00170688" w:rsidRDefault="004B07E2" w:rsidP="00170688">
            <w:pPr>
              <w:spacing w:after="0" w:line="240" w:lineRule="auto"/>
              <w:rPr>
                <w:rFonts w:asciiTheme="majorHAnsi" w:hAnsiTheme="majorHAnsi" w:cstheme="majorHAnsi"/>
                <w:b/>
              </w:rPr>
            </w:pPr>
            <w:r>
              <w:rPr>
                <w:rFonts w:asciiTheme="majorHAnsi" w:hAnsiTheme="majorHAnsi" w:cstheme="majorHAnsi"/>
                <w:b/>
              </w:rPr>
              <w:t>Treatment of Costs under OMB Circular A-21</w:t>
            </w:r>
            <w:r w:rsidR="00515C95">
              <w:rPr>
                <w:rFonts w:asciiTheme="majorHAnsi" w:hAnsiTheme="majorHAnsi" w:cstheme="majorHAnsi"/>
                <w:b/>
                <w:bCs/>
              </w:rPr>
              <w:t xml:space="preserve"> </w:t>
            </w:r>
            <w:r>
              <w:rPr>
                <w:rFonts w:asciiTheme="majorHAnsi" w:hAnsiTheme="majorHAnsi" w:cstheme="majorHAnsi"/>
                <w:b/>
              </w:rPr>
              <w:t xml:space="preserve">(Effective </w:t>
            </w:r>
            <w:r w:rsidRPr="00170688">
              <w:rPr>
                <w:rFonts w:asciiTheme="majorHAnsi" w:hAnsiTheme="majorHAnsi" w:cstheme="majorHAnsi"/>
              </w:rPr>
              <w:t>for awards issued prior to December 26, 2014)</w:t>
            </w:r>
          </w:p>
        </w:tc>
        <w:tc>
          <w:tcPr>
            <w:tcW w:w="0" w:type="auto"/>
            <w:tcBorders>
              <w:top w:val="single" w:sz="6" w:space="0" w:color="999999"/>
              <w:left w:val="single" w:sz="6" w:space="0" w:color="999999"/>
              <w:bottom w:val="single" w:sz="6" w:space="0" w:color="999999"/>
              <w:right w:val="single" w:sz="6" w:space="0" w:color="999999"/>
            </w:tcBorders>
            <w:shd w:val="clear" w:color="auto" w:fill="E8E9EA"/>
            <w:tcMar>
              <w:top w:w="45" w:type="dxa"/>
              <w:left w:w="105" w:type="dxa"/>
              <w:bottom w:w="45" w:type="dxa"/>
              <w:right w:w="105" w:type="dxa"/>
            </w:tcMar>
            <w:vAlign w:val="center"/>
            <w:hideMark/>
          </w:tcPr>
          <w:p w14:paraId="38017370" w14:textId="08760967" w:rsidR="004B07E2" w:rsidRPr="00170688" w:rsidRDefault="004B07E2" w:rsidP="00170688">
            <w:pPr>
              <w:spacing w:after="0" w:line="240" w:lineRule="auto"/>
              <w:rPr>
                <w:rFonts w:asciiTheme="majorHAnsi" w:hAnsiTheme="majorHAnsi" w:cstheme="majorHAnsi"/>
                <w:b/>
              </w:rPr>
            </w:pPr>
            <w:r>
              <w:rPr>
                <w:rFonts w:asciiTheme="majorHAnsi" w:hAnsiTheme="majorHAnsi" w:cstheme="majorHAnsi"/>
                <w:b/>
              </w:rPr>
              <w:t>Treatment of Costs under OMB Uniform Guidance</w:t>
            </w:r>
            <w:r w:rsidR="00515C95">
              <w:rPr>
                <w:rFonts w:asciiTheme="majorHAnsi" w:hAnsiTheme="majorHAnsi" w:cstheme="majorHAnsi"/>
                <w:b/>
                <w:bCs/>
              </w:rPr>
              <w:t xml:space="preserve"> </w:t>
            </w:r>
            <w:r>
              <w:rPr>
                <w:rFonts w:asciiTheme="majorHAnsi" w:hAnsiTheme="majorHAnsi" w:cstheme="majorHAnsi"/>
                <w:b/>
              </w:rPr>
              <w:t xml:space="preserve">(Effective </w:t>
            </w:r>
            <w:r w:rsidRPr="00170688">
              <w:rPr>
                <w:rFonts w:asciiTheme="majorHAnsi" w:hAnsiTheme="majorHAnsi" w:cstheme="majorHAnsi"/>
              </w:rPr>
              <w:t>for awards issued on or after December 26, 2014)</w:t>
            </w:r>
          </w:p>
        </w:tc>
      </w:tr>
      <w:tr w:rsidR="004B07E2" w14:paraId="5F4C972E" w14:textId="77777777" w:rsidTr="004B07E2">
        <w:tc>
          <w:tcPr>
            <w:tcW w:w="0" w:type="auto"/>
            <w:tcBorders>
              <w:top w:val="single" w:sz="6" w:space="0" w:color="999999"/>
              <w:left w:val="single" w:sz="6" w:space="0" w:color="999999"/>
              <w:bottom w:val="single" w:sz="6" w:space="0" w:color="999999"/>
              <w:right w:val="single" w:sz="6" w:space="0" w:color="999999"/>
            </w:tcBorders>
            <w:tcMar>
              <w:top w:w="45" w:type="dxa"/>
              <w:left w:w="105" w:type="dxa"/>
              <w:bottom w:w="45" w:type="dxa"/>
              <w:right w:w="105" w:type="dxa"/>
            </w:tcMar>
            <w:hideMark/>
          </w:tcPr>
          <w:p w14:paraId="2F0D1EFB" w14:textId="77777777" w:rsidR="004B07E2" w:rsidRPr="00170688" w:rsidRDefault="004B07E2" w:rsidP="00170688">
            <w:pPr>
              <w:pStyle w:val="NormalWeb"/>
              <w:spacing w:before="0" w:beforeAutospacing="0" w:after="0" w:afterAutospacing="0"/>
              <w:rPr>
                <w:rFonts w:asciiTheme="majorHAnsi" w:hAnsiTheme="majorHAnsi" w:cstheme="majorHAnsi"/>
                <w:sz w:val="22"/>
                <w:szCs w:val="22"/>
              </w:rPr>
            </w:pPr>
            <w:r w:rsidRPr="00170688">
              <w:rPr>
                <w:rStyle w:val="Strong"/>
                <w:rFonts w:asciiTheme="majorHAnsi" w:hAnsiTheme="majorHAnsi" w:cstheme="majorHAnsi"/>
                <w:sz w:val="22"/>
                <w:szCs w:val="22"/>
              </w:rPr>
              <w:t>Alumni activity</w:t>
            </w:r>
          </w:p>
        </w:tc>
        <w:tc>
          <w:tcPr>
            <w:tcW w:w="0" w:type="auto"/>
            <w:tcBorders>
              <w:top w:val="single" w:sz="6" w:space="0" w:color="999999"/>
              <w:left w:val="single" w:sz="6" w:space="0" w:color="999999"/>
              <w:bottom w:val="single" w:sz="6" w:space="0" w:color="999999"/>
              <w:right w:val="single" w:sz="6" w:space="0" w:color="999999"/>
            </w:tcBorders>
            <w:tcMar>
              <w:top w:w="45" w:type="dxa"/>
              <w:left w:w="105" w:type="dxa"/>
              <w:bottom w:w="45" w:type="dxa"/>
              <w:right w:w="105" w:type="dxa"/>
            </w:tcMar>
            <w:hideMark/>
          </w:tcPr>
          <w:p w14:paraId="256A4D24" w14:textId="5877FA94" w:rsidR="004B07E2" w:rsidRDefault="004B07E2" w:rsidP="00170688">
            <w:pPr>
              <w:pStyle w:val="NormalWeb"/>
              <w:spacing w:before="0" w:beforeAutospacing="0" w:after="0" w:afterAutospacing="0"/>
              <w:rPr>
                <w:rFonts w:asciiTheme="majorHAnsi" w:hAnsiTheme="majorHAnsi" w:cstheme="majorHAnsi"/>
                <w:sz w:val="22"/>
                <w:szCs w:val="22"/>
              </w:rPr>
            </w:pPr>
            <w:r w:rsidRPr="00170688">
              <w:rPr>
                <w:rFonts w:asciiTheme="majorHAnsi" w:hAnsiTheme="majorHAnsi" w:cstheme="majorHAnsi"/>
                <w:sz w:val="22"/>
                <w:szCs w:val="22"/>
              </w:rPr>
              <w:t>Federal funds (including direct and federal pass-through)</w:t>
            </w:r>
            <w:r w:rsidR="00515C95">
              <w:rPr>
                <w:rFonts w:asciiTheme="majorHAnsi" w:hAnsiTheme="majorHAnsi" w:cstheme="majorHAnsi"/>
                <w:sz w:val="22"/>
                <w:szCs w:val="22"/>
              </w:rPr>
              <w:t>—</w:t>
            </w:r>
            <w:r w:rsidRPr="00170688">
              <w:rPr>
                <w:rFonts w:asciiTheme="majorHAnsi" w:hAnsiTheme="majorHAnsi" w:cstheme="majorHAnsi"/>
                <w:sz w:val="22"/>
                <w:szCs w:val="22"/>
              </w:rPr>
              <w:t>Do Not Charge</w:t>
            </w:r>
          </w:p>
          <w:p w14:paraId="0DD4DF87" w14:textId="77777777" w:rsidR="00DD2BCA" w:rsidRPr="00170688" w:rsidRDefault="00DD2BCA" w:rsidP="00170688">
            <w:pPr>
              <w:pStyle w:val="NormalWeb"/>
              <w:spacing w:before="0" w:beforeAutospacing="0" w:after="0" w:afterAutospacing="0"/>
              <w:rPr>
                <w:rFonts w:asciiTheme="majorHAnsi" w:hAnsiTheme="majorHAnsi" w:cstheme="majorHAnsi"/>
                <w:sz w:val="22"/>
                <w:szCs w:val="22"/>
              </w:rPr>
            </w:pPr>
          </w:p>
          <w:p w14:paraId="7A1E1C44" w14:textId="083A9399" w:rsidR="004B07E2" w:rsidRPr="00170688" w:rsidRDefault="004B07E2" w:rsidP="00170688">
            <w:pPr>
              <w:pStyle w:val="NormalWeb"/>
              <w:spacing w:before="0" w:beforeAutospacing="0" w:after="0" w:afterAutospacing="0"/>
              <w:rPr>
                <w:rFonts w:asciiTheme="majorHAnsi" w:hAnsiTheme="majorHAnsi" w:cstheme="majorHAnsi"/>
                <w:sz w:val="22"/>
                <w:szCs w:val="22"/>
              </w:rPr>
            </w:pPr>
            <w:r w:rsidRPr="00170688">
              <w:rPr>
                <w:rFonts w:asciiTheme="majorHAnsi" w:hAnsiTheme="majorHAnsi" w:cstheme="majorHAnsi"/>
                <w:sz w:val="22"/>
                <w:szCs w:val="22"/>
              </w:rPr>
              <w:t>All other funds</w:t>
            </w:r>
            <w:r w:rsidR="00515C95">
              <w:rPr>
                <w:rFonts w:asciiTheme="majorHAnsi" w:hAnsiTheme="majorHAnsi" w:cstheme="majorHAnsi"/>
                <w:sz w:val="22"/>
                <w:szCs w:val="22"/>
              </w:rPr>
              <w:t>—</w:t>
            </w:r>
            <w:r w:rsidRPr="00170688">
              <w:rPr>
                <w:rFonts w:asciiTheme="majorHAnsi" w:hAnsiTheme="majorHAnsi" w:cstheme="majorHAnsi"/>
                <w:sz w:val="22"/>
                <w:szCs w:val="22"/>
              </w:rPr>
              <w:t>Code as Unallowable</w:t>
            </w:r>
          </w:p>
        </w:tc>
        <w:tc>
          <w:tcPr>
            <w:tcW w:w="0" w:type="auto"/>
            <w:tcBorders>
              <w:top w:val="single" w:sz="6" w:space="0" w:color="999999"/>
              <w:left w:val="single" w:sz="6" w:space="0" w:color="999999"/>
              <w:bottom w:val="single" w:sz="6" w:space="0" w:color="999999"/>
              <w:right w:val="single" w:sz="6" w:space="0" w:color="999999"/>
            </w:tcBorders>
            <w:tcMar>
              <w:top w:w="45" w:type="dxa"/>
              <w:left w:w="105" w:type="dxa"/>
              <w:bottom w:w="45" w:type="dxa"/>
              <w:right w:w="105" w:type="dxa"/>
            </w:tcMar>
            <w:hideMark/>
          </w:tcPr>
          <w:p w14:paraId="702F53C3" w14:textId="3A8FF6C4" w:rsidR="004B07E2" w:rsidRDefault="004B07E2" w:rsidP="00170688">
            <w:pPr>
              <w:pStyle w:val="NormalWeb"/>
              <w:spacing w:before="0" w:beforeAutospacing="0" w:after="0" w:afterAutospacing="0"/>
              <w:rPr>
                <w:rFonts w:asciiTheme="majorHAnsi" w:hAnsiTheme="majorHAnsi" w:cstheme="majorHAnsi"/>
                <w:sz w:val="22"/>
                <w:szCs w:val="22"/>
              </w:rPr>
            </w:pPr>
            <w:r w:rsidRPr="00170688">
              <w:rPr>
                <w:rFonts w:asciiTheme="majorHAnsi" w:hAnsiTheme="majorHAnsi" w:cstheme="majorHAnsi"/>
                <w:sz w:val="22"/>
                <w:szCs w:val="22"/>
              </w:rPr>
              <w:t>Unallowable as a charge to federal funds, F&amp;A cost pools, or stores and services recharge centers.</w:t>
            </w:r>
          </w:p>
          <w:p w14:paraId="3FFA83F0" w14:textId="77777777" w:rsidR="00DD2BCA" w:rsidRPr="00170688" w:rsidRDefault="00DD2BCA" w:rsidP="00170688">
            <w:pPr>
              <w:pStyle w:val="NormalWeb"/>
              <w:spacing w:before="0" w:beforeAutospacing="0" w:after="0" w:afterAutospacing="0"/>
              <w:rPr>
                <w:rFonts w:asciiTheme="majorHAnsi" w:hAnsiTheme="majorHAnsi" w:cstheme="majorHAnsi"/>
                <w:sz w:val="22"/>
                <w:szCs w:val="22"/>
              </w:rPr>
            </w:pPr>
          </w:p>
          <w:p w14:paraId="62AD51CE" w14:textId="4C6EEA05" w:rsidR="004B07E2" w:rsidRPr="00170688" w:rsidRDefault="004B07E2" w:rsidP="00170688">
            <w:pPr>
              <w:pStyle w:val="NormalWeb"/>
              <w:spacing w:before="0" w:beforeAutospacing="0" w:after="0" w:afterAutospacing="0"/>
              <w:rPr>
                <w:rFonts w:asciiTheme="majorHAnsi" w:hAnsiTheme="majorHAnsi" w:cstheme="majorHAnsi"/>
                <w:sz w:val="22"/>
                <w:szCs w:val="22"/>
              </w:rPr>
            </w:pPr>
            <w:r w:rsidRPr="00170688">
              <w:rPr>
                <w:rFonts w:asciiTheme="majorHAnsi" w:hAnsiTheme="majorHAnsi" w:cstheme="majorHAnsi"/>
                <w:sz w:val="22"/>
                <w:szCs w:val="22"/>
              </w:rPr>
              <w:t>For other fund sources, must be recorded in program codes with NACUBO function XX99.</w:t>
            </w:r>
          </w:p>
        </w:tc>
        <w:tc>
          <w:tcPr>
            <w:tcW w:w="0" w:type="auto"/>
            <w:tcBorders>
              <w:top w:val="single" w:sz="6" w:space="0" w:color="999999"/>
              <w:left w:val="single" w:sz="6" w:space="0" w:color="999999"/>
              <w:bottom w:val="single" w:sz="6" w:space="0" w:color="999999"/>
              <w:right w:val="single" w:sz="6" w:space="0" w:color="999999"/>
            </w:tcBorders>
            <w:tcMar>
              <w:top w:w="45" w:type="dxa"/>
              <w:left w:w="105" w:type="dxa"/>
              <w:bottom w:w="45" w:type="dxa"/>
              <w:right w:w="105" w:type="dxa"/>
            </w:tcMar>
            <w:hideMark/>
          </w:tcPr>
          <w:p w14:paraId="2E283051" w14:textId="08A453A6" w:rsidR="004B07E2" w:rsidRDefault="004B07E2" w:rsidP="00170688">
            <w:pPr>
              <w:pStyle w:val="NormalWeb"/>
              <w:spacing w:before="0" w:beforeAutospacing="0" w:after="0" w:afterAutospacing="0"/>
              <w:rPr>
                <w:rFonts w:asciiTheme="majorHAnsi" w:hAnsiTheme="majorHAnsi" w:cstheme="majorHAnsi"/>
                <w:sz w:val="22"/>
                <w:szCs w:val="22"/>
              </w:rPr>
            </w:pPr>
            <w:r w:rsidRPr="00170688">
              <w:rPr>
                <w:rFonts w:asciiTheme="majorHAnsi" w:hAnsiTheme="majorHAnsi" w:cstheme="majorHAnsi"/>
                <w:sz w:val="22"/>
                <w:szCs w:val="22"/>
              </w:rPr>
              <w:t xml:space="preserve">UG </w:t>
            </w:r>
            <w:r>
              <w:rPr>
                <w:rFonts w:asciiTheme="majorHAnsi" w:hAnsiTheme="majorHAnsi" w:cstheme="majorHAnsi"/>
                <w:sz w:val="22"/>
                <w:szCs w:val="22"/>
              </w:rPr>
              <w:t>§</w:t>
            </w:r>
            <w:r w:rsidR="00515C95">
              <w:rPr>
                <w:rFonts w:asciiTheme="majorHAnsi" w:hAnsiTheme="majorHAnsi" w:cstheme="majorHAnsi"/>
                <w:sz w:val="22"/>
                <w:szCs w:val="22"/>
              </w:rPr>
              <w:t xml:space="preserve"> </w:t>
            </w:r>
            <w:r w:rsidRPr="00170688">
              <w:rPr>
                <w:rFonts w:asciiTheme="majorHAnsi" w:hAnsiTheme="majorHAnsi" w:cstheme="majorHAnsi"/>
                <w:sz w:val="22"/>
                <w:szCs w:val="22"/>
              </w:rPr>
              <w:t>200.424</w:t>
            </w:r>
          </w:p>
          <w:p w14:paraId="2329C965" w14:textId="77777777" w:rsidR="00DD2BCA" w:rsidRPr="00170688" w:rsidRDefault="00DD2BCA" w:rsidP="00170688">
            <w:pPr>
              <w:pStyle w:val="NormalWeb"/>
              <w:spacing w:before="0" w:beforeAutospacing="0" w:after="0" w:afterAutospacing="0"/>
              <w:rPr>
                <w:rFonts w:asciiTheme="majorHAnsi" w:hAnsiTheme="majorHAnsi" w:cstheme="majorHAnsi"/>
                <w:sz w:val="22"/>
                <w:szCs w:val="22"/>
              </w:rPr>
            </w:pPr>
          </w:p>
          <w:p w14:paraId="56D25D27" w14:textId="6FD24BA2" w:rsidR="004B07E2" w:rsidRPr="00170688" w:rsidRDefault="004B07E2" w:rsidP="00170688">
            <w:pPr>
              <w:pStyle w:val="NormalWeb"/>
              <w:spacing w:before="0" w:beforeAutospacing="0" w:after="0" w:afterAutospacing="0"/>
              <w:rPr>
                <w:rFonts w:asciiTheme="majorHAnsi" w:hAnsiTheme="majorHAnsi" w:cstheme="majorHAnsi"/>
                <w:sz w:val="22"/>
                <w:szCs w:val="22"/>
              </w:rPr>
            </w:pPr>
            <w:r w:rsidRPr="00170688">
              <w:rPr>
                <w:rFonts w:asciiTheme="majorHAnsi" w:hAnsiTheme="majorHAnsi" w:cstheme="majorHAnsi"/>
                <w:sz w:val="22"/>
                <w:szCs w:val="22"/>
              </w:rPr>
              <w:t>Same</w:t>
            </w:r>
          </w:p>
        </w:tc>
      </w:tr>
    </w:tbl>
    <w:p w14:paraId="3DAA2FD7" w14:textId="77777777" w:rsidR="00515C95" w:rsidRDefault="00515C95" w:rsidP="00170688">
      <w:pPr>
        <w:pStyle w:val="NormalWeb"/>
        <w:shd w:val="clear" w:color="auto" w:fill="FFFFFF"/>
        <w:spacing w:before="0" w:beforeAutospacing="0" w:after="0" w:afterAutospacing="0"/>
        <w:rPr>
          <w:rFonts w:asciiTheme="majorHAnsi" w:hAnsiTheme="majorHAnsi" w:cstheme="majorHAnsi"/>
          <w:sz w:val="22"/>
          <w:szCs w:val="22"/>
        </w:rPr>
      </w:pPr>
    </w:p>
    <w:p w14:paraId="18509CC6" w14:textId="0846436C" w:rsidR="004B07E2" w:rsidRPr="00170688" w:rsidRDefault="00000000" w:rsidP="00170688">
      <w:pPr>
        <w:pStyle w:val="NormalWeb"/>
        <w:shd w:val="clear" w:color="auto" w:fill="FFFFFF"/>
        <w:spacing w:before="0" w:beforeAutospacing="0" w:after="0" w:afterAutospacing="0"/>
        <w:rPr>
          <w:rFonts w:asciiTheme="majorHAnsi" w:hAnsiTheme="majorHAnsi" w:cstheme="majorHAnsi"/>
          <w:color w:val="000000"/>
          <w:sz w:val="22"/>
          <w:szCs w:val="22"/>
        </w:rPr>
      </w:pPr>
      <w:hyperlink r:id="rId42" w:history="1">
        <w:r w:rsidR="004B07E2" w:rsidRPr="00170688">
          <w:rPr>
            <w:rStyle w:val="Hyperlink"/>
            <w:rFonts w:asciiTheme="majorHAnsi" w:hAnsiTheme="majorHAnsi" w:cstheme="majorHAnsi"/>
            <w:color w:val="003366"/>
            <w:sz w:val="22"/>
            <w:szCs w:val="22"/>
          </w:rPr>
          <w:t>Animals/Animal Care</w:t>
        </w:r>
      </w:hyperlink>
    </w:p>
    <w:tbl>
      <w:tblPr>
        <w:tblW w:w="0" w:type="auto"/>
        <w:tblBorders>
          <w:top w:val="single" w:sz="6" w:space="0" w:color="999999"/>
          <w:left w:val="single" w:sz="6" w:space="0" w:color="999999"/>
          <w:bottom w:val="single" w:sz="6" w:space="0" w:color="999999"/>
          <w:right w:val="single" w:sz="6" w:space="0" w:color="999999"/>
        </w:tblBorders>
        <w:tblCellMar>
          <w:top w:w="15" w:type="dxa"/>
          <w:left w:w="15" w:type="dxa"/>
          <w:bottom w:w="15" w:type="dxa"/>
          <w:right w:w="15" w:type="dxa"/>
        </w:tblCellMar>
        <w:tblLook w:val="04A0" w:firstRow="1" w:lastRow="0" w:firstColumn="1" w:lastColumn="0" w:noHBand="0" w:noVBand="1"/>
        <w:tblDescription w:val="Treatment of costs for Animals/Animal Care"/>
      </w:tblPr>
      <w:tblGrid>
        <w:gridCol w:w="1154"/>
        <w:gridCol w:w="1322"/>
        <w:gridCol w:w="3991"/>
        <w:gridCol w:w="2877"/>
      </w:tblGrid>
      <w:tr w:rsidR="004B07E2" w14:paraId="64C0E584" w14:textId="77777777" w:rsidTr="33B31181">
        <w:tc>
          <w:tcPr>
            <w:tcW w:w="0" w:type="auto"/>
            <w:tcBorders>
              <w:top w:val="single" w:sz="6" w:space="0" w:color="999999"/>
              <w:left w:val="single" w:sz="6" w:space="0" w:color="999999"/>
              <w:bottom w:val="single" w:sz="6" w:space="0" w:color="999999"/>
              <w:right w:val="single" w:sz="6" w:space="0" w:color="999999"/>
            </w:tcBorders>
            <w:shd w:val="clear" w:color="auto" w:fill="E8E9EA"/>
            <w:tcMar>
              <w:top w:w="45" w:type="dxa"/>
              <w:left w:w="105" w:type="dxa"/>
              <w:bottom w:w="45" w:type="dxa"/>
              <w:right w:w="105" w:type="dxa"/>
            </w:tcMar>
            <w:vAlign w:val="center"/>
            <w:hideMark/>
          </w:tcPr>
          <w:p w14:paraId="679B2255" w14:textId="77777777" w:rsidR="004B07E2" w:rsidRPr="00170688" w:rsidRDefault="004B07E2" w:rsidP="00170688">
            <w:pPr>
              <w:spacing w:after="0" w:line="240" w:lineRule="auto"/>
              <w:rPr>
                <w:rFonts w:asciiTheme="majorHAnsi" w:hAnsiTheme="majorHAnsi" w:cstheme="majorHAnsi"/>
                <w:b/>
              </w:rPr>
            </w:pPr>
            <w:r w:rsidRPr="00170688">
              <w:rPr>
                <w:rFonts w:asciiTheme="majorHAnsi" w:hAnsiTheme="majorHAnsi" w:cstheme="majorHAnsi"/>
                <w:b/>
              </w:rPr>
              <w:t>Cost</w:t>
            </w:r>
          </w:p>
        </w:tc>
        <w:tc>
          <w:tcPr>
            <w:tcW w:w="0" w:type="auto"/>
            <w:tcBorders>
              <w:top w:val="single" w:sz="6" w:space="0" w:color="999999"/>
              <w:left w:val="single" w:sz="6" w:space="0" w:color="999999"/>
              <w:bottom w:val="single" w:sz="6" w:space="0" w:color="999999"/>
              <w:right w:val="single" w:sz="6" w:space="0" w:color="999999"/>
            </w:tcBorders>
            <w:shd w:val="clear" w:color="auto" w:fill="E8E9EA"/>
            <w:tcMar>
              <w:top w:w="45" w:type="dxa"/>
              <w:left w:w="105" w:type="dxa"/>
              <w:bottom w:w="45" w:type="dxa"/>
              <w:right w:w="105" w:type="dxa"/>
            </w:tcMar>
            <w:vAlign w:val="center"/>
            <w:hideMark/>
          </w:tcPr>
          <w:p w14:paraId="4580FEE1" w14:textId="77777777" w:rsidR="004B07E2" w:rsidRPr="00170688" w:rsidRDefault="004B07E2" w:rsidP="00170688">
            <w:pPr>
              <w:spacing w:after="0" w:line="240" w:lineRule="auto"/>
              <w:rPr>
                <w:rFonts w:asciiTheme="majorHAnsi" w:hAnsiTheme="majorHAnsi" w:cstheme="majorHAnsi"/>
                <w:b/>
              </w:rPr>
            </w:pPr>
            <w:r w:rsidRPr="00170688">
              <w:rPr>
                <w:rFonts w:asciiTheme="majorHAnsi" w:hAnsiTheme="majorHAnsi" w:cstheme="majorHAnsi"/>
                <w:b/>
              </w:rPr>
              <w:t>Treatment</w:t>
            </w:r>
          </w:p>
        </w:tc>
        <w:tc>
          <w:tcPr>
            <w:tcW w:w="0" w:type="auto"/>
            <w:tcBorders>
              <w:top w:val="single" w:sz="6" w:space="0" w:color="999999"/>
              <w:left w:val="single" w:sz="6" w:space="0" w:color="999999"/>
              <w:bottom w:val="single" w:sz="6" w:space="0" w:color="999999"/>
              <w:right w:val="single" w:sz="6" w:space="0" w:color="999999"/>
            </w:tcBorders>
            <w:shd w:val="clear" w:color="auto" w:fill="E8E9EA"/>
            <w:tcMar>
              <w:top w:w="45" w:type="dxa"/>
              <w:left w:w="105" w:type="dxa"/>
              <w:bottom w:w="45" w:type="dxa"/>
              <w:right w:w="105" w:type="dxa"/>
            </w:tcMar>
            <w:vAlign w:val="center"/>
            <w:hideMark/>
          </w:tcPr>
          <w:p w14:paraId="00BEDC14" w14:textId="0A2B63DA" w:rsidR="004B07E2" w:rsidRPr="00170688" w:rsidRDefault="004B07E2" w:rsidP="00170688">
            <w:pPr>
              <w:spacing w:after="0" w:line="240" w:lineRule="auto"/>
              <w:rPr>
                <w:rFonts w:asciiTheme="majorHAnsi" w:hAnsiTheme="majorHAnsi" w:cstheme="majorHAnsi"/>
                <w:b/>
              </w:rPr>
            </w:pPr>
            <w:r>
              <w:rPr>
                <w:rFonts w:asciiTheme="majorHAnsi" w:hAnsiTheme="majorHAnsi" w:cstheme="majorHAnsi"/>
                <w:b/>
              </w:rPr>
              <w:t>Treatment of Costs under OMB Circular A-21</w:t>
            </w:r>
            <w:r w:rsidR="00515C95">
              <w:rPr>
                <w:rFonts w:asciiTheme="majorHAnsi" w:hAnsiTheme="majorHAnsi" w:cstheme="majorHAnsi"/>
                <w:b/>
                <w:bCs/>
              </w:rPr>
              <w:t xml:space="preserve"> </w:t>
            </w:r>
            <w:r>
              <w:rPr>
                <w:rFonts w:asciiTheme="majorHAnsi" w:hAnsiTheme="majorHAnsi" w:cstheme="majorHAnsi"/>
                <w:b/>
              </w:rPr>
              <w:t xml:space="preserve">(Effective </w:t>
            </w:r>
            <w:r w:rsidRPr="00170688">
              <w:rPr>
                <w:rFonts w:asciiTheme="majorHAnsi" w:hAnsiTheme="majorHAnsi" w:cstheme="majorHAnsi"/>
              </w:rPr>
              <w:t>for awards issued prior to December 26, 2014)</w:t>
            </w:r>
          </w:p>
        </w:tc>
        <w:tc>
          <w:tcPr>
            <w:tcW w:w="0" w:type="auto"/>
            <w:tcBorders>
              <w:top w:val="single" w:sz="6" w:space="0" w:color="999999"/>
              <w:left w:val="single" w:sz="6" w:space="0" w:color="999999"/>
              <w:bottom w:val="single" w:sz="6" w:space="0" w:color="999999"/>
              <w:right w:val="single" w:sz="6" w:space="0" w:color="999999"/>
            </w:tcBorders>
            <w:shd w:val="clear" w:color="auto" w:fill="E8E9EA"/>
            <w:tcMar>
              <w:top w:w="45" w:type="dxa"/>
              <w:left w:w="105" w:type="dxa"/>
              <w:bottom w:w="45" w:type="dxa"/>
              <w:right w:w="105" w:type="dxa"/>
            </w:tcMar>
            <w:vAlign w:val="center"/>
            <w:hideMark/>
          </w:tcPr>
          <w:p w14:paraId="350D92AE" w14:textId="211635C1" w:rsidR="004B07E2" w:rsidRPr="00170688" w:rsidRDefault="004B07E2" w:rsidP="00170688">
            <w:pPr>
              <w:spacing w:after="0" w:line="240" w:lineRule="auto"/>
              <w:rPr>
                <w:rFonts w:asciiTheme="majorHAnsi" w:hAnsiTheme="majorHAnsi" w:cstheme="majorHAnsi"/>
                <w:b/>
              </w:rPr>
            </w:pPr>
            <w:r>
              <w:rPr>
                <w:rFonts w:asciiTheme="majorHAnsi" w:hAnsiTheme="majorHAnsi" w:cstheme="majorHAnsi"/>
                <w:b/>
              </w:rPr>
              <w:t>Treatment of Costs under OMB Uniform Guidance</w:t>
            </w:r>
            <w:r w:rsidR="00515C95">
              <w:rPr>
                <w:rFonts w:asciiTheme="majorHAnsi" w:hAnsiTheme="majorHAnsi" w:cstheme="majorHAnsi"/>
                <w:b/>
                <w:bCs/>
              </w:rPr>
              <w:t xml:space="preserve"> </w:t>
            </w:r>
            <w:r>
              <w:rPr>
                <w:rFonts w:asciiTheme="majorHAnsi" w:hAnsiTheme="majorHAnsi" w:cstheme="majorHAnsi"/>
                <w:b/>
              </w:rPr>
              <w:t xml:space="preserve">(Effective </w:t>
            </w:r>
            <w:r w:rsidRPr="00170688">
              <w:rPr>
                <w:rFonts w:asciiTheme="majorHAnsi" w:hAnsiTheme="majorHAnsi" w:cstheme="majorHAnsi"/>
              </w:rPr>
              <w:t>for awards issued on or after December 26, 2014)</w:t>
            </w:r>
          </w:p>
        </w:tc>
      </w:tr>
      <w:tr w:rsidR="004B07E2" w14:paraId="662FC6D3" w14:textId="77777777" w:rsidTr="33B31181">
        <w:tc>
          <w:tcPr>
            <w:tcW w:w="0" w:type="auto"/>
            <w:tcBorders>
              <w:top w:val="single" w:sz="6" w:space="0" w:color="999999"/>
              <w:left w:val="single" w:sz="6" w:space="0" w:color="999999"/>
              <w:bottom w:val="single" w:sz="6" w:space="0" w:color="999999"/>
              <w:right w:val="single" w:sz="6" w:space="0" w:color="999999"/>
            </w:tcBorders>
            <w:tcMar>
              <w:top w:w="45" w:type="dxa"/>
              <w:left w:w="105" w:type="dxa"/>
              <w:bottom w:w="45" w:type="dxa"/>
              <w:right w:w="105" w:type="dxa"/>
            </w:tcMar>
            <w:hideMark/>
          </w:tcPr>
          <w:p w14:paraId="5731E928" w14:textId="1C437F0D" w:rsidR="004B07E2" w:rsidRPr="00170688" w:rsidRDefault="004B07E2" w:rsidP="00170688">
            <w:pPr>
              <w:pStyle w:val="NormalWeb"/>
              <w:spacing w:before="0" w:beforeAutospacing="0" w:after="0" w:afterAutospacing="0"/>
              <w:rPr>
                <w:rFonts w:asciiTheme="majorHAnsi" w:hAnsiTheme="majorHAnsi" w:cstheme="majorHAnsi"/>
                <w:sz w:val="22"/>
                <w:szCs w:val="22"/>
              </w:rPr>
            </w:pPr>
            <w:r w:rsidRPr="00170688">
              <w:rPr>
                <w:rStyle w:val="Strong"/>
                <w:rFonts w:asciiTheme="majorHAnsi" w:hAnsiTheme="majorHAnsi" w:cstheme="majorHAnsi"/>
                <w:sz w:val="22"/>
                <w:szCs w:val="22"/>
              </w:rPr>
              <w:t>Animals /</w:t>
            </w:r>
            <w:r w:rsidR="00515C95">
              <w:rPr>
                <w:rStyle w:val="Strong"/>
                <w:rFonts w:asciiTheme="majorHAnsi" w:hAnsiTheme="majorHAnsi" w:cstheme="majorHAnsi"/>
                <w:sz w:val="22"/>
                <w:szCs w:val="22"/>
              </w:rPr>
              <w:t xml:space="preserve"> </w:t>
            </w:r>
            <w:r w:rsidRPr="00170688">
              <w:rPr>
                <w:rStyle w:val="Strong"/>
                <w:rFonts w:asciiTheme="majorHAnsi" w:hAnsiTheme="majorHAnsi" w:cstheme="majorHAnsi"/>
                <w:sz w:val="22"/>
                <w:szCs w:val="22"/>
              </w:rPr>
              <w:t>Animal Care</w:t>
            </w:r>
          </w:p>
        </w:tc>
        <w:tc>
          <w:tcPr>
            <w:tcW w:w="0" w:type="auto"/>
            <w:tcBorders>
              <w:top w:val="single" w:sz="6" w:space="0" w:color="999999"/>
              <w:left w:val="single" w:sz="6" w:space="0" w:color="999999"/>
              <w:bottom w:val="single" w:sz="6" w:space="0" w:color="999999"/>
              <w:right w:val="single" w:sz="6" w:space="0" w:color="999999"/>
            </w:tcBorders>
            <w:tcMar>
              <w:top w:w="45" w:type="dxa"/>
              <w:left w:w="105" w:type="dxa"/>
              <w:bottom w:w="45" w:type="dxa"/>
              <w:right w:w="105" w:type="dxa"/>
            </w:tcMar>
            <w:hideMark/>
          </w:tcPr>
          <w:p w14:paraId="30CA90C7" w14:textId="2495C02A" w:rsidR="004B07E2" w:rsidRPr="00170688" w:rsidRDefault="004B07E2" w:rsidP="00170688">
            <w:pPr>
              <w:pStyle w:val="NormalWeb"/>
              <w:spacing w:before="0" w:beforeAutospacing="0" w:after="0" w:afterAutospacing="0"/>
              <w:rPr>
                <w:rFonts w:asciiTheme="majorHAnsi" w:hAnsiTheme="majorHAnsi" w:cstheme="majorHAnsi"/>
                <w:sz w:val="22"/>
                <w:szCs w:val="22"/>
              </w:rPr>
            </w:pPr>
            <w:r w:rsidRPr="00170688">
              <w:rPr>
                <w:rFonts w:asciiTheme="majorHAnsi" w:hAnsiTheme="majorHAnsi" w:cstheme="majorHAnsi"/>
                <w:sz w:val="22"/>
                <w:szCs w:val="22"/>
              </w:rPr>
              <w:t>All funds</w:t>
            </w:r>
            <w:r w:rsidR="00515C95">
              <w:rPr>
                <w:rFonts w:asciiTheme="majorHAnsi" w:hAnsiTheme="majorHAnsi" w:cstheme="majorHAnsi"/>
                <w:sz w:val="22"/>
                <w:szCs w:val="22"/>
              </w:rPr>
              <w:t>—</w:t>
            </w:r>
            <w:r w:rsidRPr="00170688">
              <w:rPr>
                <w:rFonts w:asciiTheme="majorHAnsi" w:hAnsiTheme="majorHAnsi" w:cstheme="majorHAnsi"/>
                <w:sz w:val="22"/>
                <w:szCs w:val="22"/>
              </w:rPr>
              <w:t>Allowable</w:t>
            </w:r>
          </w:p>
        </w:tc>
        <w:tc>
          <w:tcPr>
            <w:tcW w:w="0" w:type="auto"/>
            <w:tcBorders>
              <w:top w:val="single" w:sz="6" w:space="0" w:color="999999"/>
              <w:left w:val="single" w:sz="6" w:space="0" w:color="999999"/>
              <w:bottom w:val="single" w:sz="6" w:space="0" w:color="999999"/>
              <w:right w:val="single" w:sz="6" w:space="0" w:color="999999"/>
            </w:tcBorders>
            <w:tcMar>
              <w:top w:w="45" w:type="dxa"/>
              <w:left w:w="105" w:type="dxa"/>
              <w:bottom w:w="45" w:type="dxa"/>
              <w:right w:w="105" w:type="dxa"/>
            </w:tcMar>
            <w:hideMark/>
          </w:tcPr>
          <w:p w14:paraId="6620F5B0" w14:textId="151FE31D" w:rsidR="004B07E2" w:rsidRDefault="004B07E2" w:rsidP="00170688">
            <w:pPr>
              <w:pStyle w:val="NormalWeb"/>
              <w:spacing w:before="0" w:beforeAutospacing="0" w:after="0" w:afterAutospacing="0"/>
              <w:rPr>
                <w:rFonts w:asciiTheme="majorHAnsi" w:hAnsiTheme="majorHAnsi" w:cstheme="majorHAnsi"/>
                <w:sz w:val="22"/>
                <w:szCs w:val="22"/>
              </w:rPr>
            </w:pPr>
            <w:r w:rsidRPr="00170688">
              <w:rPr>
                <w:rFonts w:asciiTheme="majorHAnsi" w:hAnsiTheme="majorHAnsi" w:cstheme="majorHAnsi"/>
                <w:sz w:val="22"/>
                <w:szCs w:val="22"/>
              </w:rPr>
              <w:t xml:space="preserve">Use 1411XX account code in recharge center charge backs and the </w:t>
            </w:r>
            <w:proofErr w:type="gramStart"/>
            <w:r w:rsidRPr="00170688">
              <w:rPr>
                <w:rFonts w:asciiTheme="majorHAnsi" w:hAnsiTheme="majorHAnsi" w:cstheme="majorHAnsi"/>
                <w:sz w:val="22"/>
                <w:szCs w:val="22"/>
              </w:rPr>
              <w:t>appropriate account</w:t>
            </w:r>
            <w:proofErr w:type="gramEnd"/>
            <w:r w:rsidRPr="00170688">
              <w:rPr>
                <w:rFonts w:asciiTheme="majorHAnsi" w:hAnsiTheme="majorHAnsi" w:cstheme="majorHAnsi"/>
                <w:sz w:val="22"/>
                <w:szCs w:val="22"/>
              </w:rPr>
              <w:t xml:space="preserve"> codes where animal costs are charged directly.</w:t>
            </w:r>
          </w:p>
          <w:p w14:paraId="03588497" w14:textId="77777777" w:rsidR="00DD2BCA" w:rsidRPr="00170688" w:rsidRDefault="00DD2BCA" w:rsidP="00170688">
            <w:pPr>
              <w:pStyle w:val="NormalWeb"/>
              <w:spacing w:before="0" w:beforeAutospacing="0" w:after="0" w:afterAutospacing="0"/>
              <w:rPr>
                <w:rFonts w:asciiTheme="majorHAnsi" w:hAnsiTheme="majorHAnsi" w:cstheme="majorHAnsi"/>
                <w:sz w:val="22"/>
                <w:szCs w:val="22"/>
              </w:rPr>
            </w:pPr>
          </w:p>
          <w:p w14:paraId="197E4126" w14:textId="7806364A" w:rsidR="004B07E2" w:rsidRPr="00170688" w:rsidRDefault="004B07E2" w:rsidP="33B31181">
            <w:pPr>
              <w:pStyle w:val="NormalWeb"/>
              <w:spacing w:before="0" w:beforeAutospacing="0" w:after="0" w:afterAutospacing="0"/>
              <w:rPr>
                <w:rFonts w:asciiTheme="majorHAnsi" w:hAnsiTheme="majorHAnsi" w:cstheme="majorBidi"/>
                <w:sz w:val="22"/>
                <w:szCs w:val="22"/>
              </w:rPr>
            </w:pPr>
            <w:r w:rsidRPr="33B31181">
              <w:rPr>
                <w:rFonts w:asciiTheme="majorHAnsi" w:hAnsiTheme="majorHAnsi" w:cstheme="majorBidi"/>
                <w:sz w:val="22"/>
                <w:szCs w:val="22"/>
              </w:rPr>
              <w:lastRenderedPageBreak/>
              <w:t xml:space="preserve">Prior to incurring animal costs, the </w:t>
            </w:r>
            <w:r w:rsidR="43DC8B05" w:rsidRPr="33B31181">
              <w:rPr>
                <w:rFonts w:asciiTheme="majorHAnsi" w:hAnsiTheme="majorHAnsi" w:cstheme="majorBidi"/>
                <w:sz w:val="22"/>
                <w:szCs w:val="22"/>
              </w:rPr>
              <w:t>unit business office</w:t>
            </w:r>
            <w:r w:rsidRPr="33B31181">
              <w:rPr>
                <w:rFonts w:asciiTheme="majorHAnsi" w:hAnsiTheme="majorHAnsi" w:cstheme="majorBidi"/>
                <w:sz w:val="22"/>
                <w:szCs w:val="22"/>
              </w:rPr>
              <w:t xml:space="preserve"> must obtain approval for Institutional Animal Care and Use Committee (IACUC) protocols for costs to be allowable.</w:t>
            </w:r>
          </w:p>
        </w:tc>
        <w:tc>
          <w:tcPr>
            <w:tcW w:w="0" w:type="auto"/>
            <w:tcBorders>
              <w:top w:val="single" w:sz="6" w:space="0" w:color="999999"/>
              <w:left w:val="single" w:sz="6" w:space="0" w:color="999999"/>
              <w:bottom w:val="single" w:sz="6" w:space="0" w:color="999999"/>
              <w:right w:val="single" w:sz="6" w:space="0" w:color="999999"/>
            </w:tcBorders>
            <w:tcMar>
              <w:top w:w="45" w:type="dxa"/>
              <w:left w:w="105" w:type="dxa"/>
              <w:bottom w:w="45" w:type="dxa"/>
              <w:right w:w="105" w:type="dxa"/>
            </w:tcMar>
            <w:hideMark/>
          </w:tcPr>
          <w:p w14:paraId="1B960AFA" w14:textId="77777777" w:rsidR="004B07E2" w:rsidRPr="00170688" w:rsidRDefault="004B07E2" w:rsidP="00170688">
            <w:pPr>
              <w:pStyle w:val="NormalWeb"/>
              <w:spacing w:before="0" w:beforeAutospacing="0" w:after="0" w:afterAutospacing="0"/>
              <w:rPr>
                <w:rFonts w:asciiTheme="majorHAnsi" w:hAnsiTheme="majorHAnsi" w:cstheme="majorHAnsi"/>
                <w:sz w:val="22"/>
                <w:szCs w:val="22"/>
              </w:rPr>
            </w:pPr>
            <w:r w:rsidRPr="00170688">
              <w:rPr>
                <w:rFonts w:asciiTheme="majorHAnsi" w:hAnsiTheme="majorHAnsi" w:cstheme="majorHAnsi"/>
                <w:sz w:val="22"/>
                <w:szCs w:val="22"/>
              </w:rPr>
              <w:lastRenderedPageBreak/>
              <w:t>Same</w:t>
            </w:r>
          </w:p>
        </w:tc>
      </w:tr>
    </w:tbl>
    <w:p w14:paraId="663EF37E" w14:textId="77777777" w:rsidR="00515C95" w:rsidRDefault="00515C95" w:rsidP="00170688">
      <w:pPr>
        <w:pStyle w:val="NormalWeb"/>
        <w:shd w:val="clear" w:color="auto" w:fill="FFFFFF"/>
        <w:spacing w:before="0" w:beforeAutospacing="0" w:after="0" w:afterAutospacing="0"/>
        <w:rPr>
          <w:rFonts w:asciiTheme="majorHAnsi" w:hAnsiTheme="majorHAnsi" w:cstheme="majorHAnsi"/>
          <w:sz w:val="22"/>
          <w:szCs w:val="22"/>
        </w:rPr>
      </w:pPr>
    </w:p>
    <w:p w14:paraId="51EB7AB9" w14:textId="44AB5C9E" w:rsidR="004B07E2" w:rsidRPr="00170688" w:rsidRDefault="00000000" w:rsidP="00170688">
      <w:pPr>
        <w:pStyle w:val="NormalWeb"/>
        <w:shd w:val="clear" w:color="auto" w:fill="FFFFFF"/>
        <w:spacing w:before="0" w:beforeAutospacing="0" w:after="0" w:afterAutospacing="0"/>
        <w:rPr>
          <w:rFonts w:asciiTheme="majorHAnsi" w:hAnsiTheme="majorHAnsi" w:cstheme="majorHAnsi"/>
          <w:color w:val="000000"/>
          <w:sz w:val="22"/>
          <w:szCs w:val="22"/>
        </w:rPr>
      </w:pPr>
      <w:hyperlink r:id="rId43" w:history="1">
        <w:r w:rsidR="004B07E2" w:rsidRPr="00170688">
          <w:rPr>
            <w:rStyle w:val="Hyperlink"/>
            <w:rFonts w:asciiTheme="majorHAnsi" w:hAnsiTheme="majorHAnsi" w:cstheme="majorHAnsi"/>
            <w:color w:val="003366"/>
            <w:sz w:val="22"/>
            <w:szCs w:val="22"/>
          </w:rPr>
          <w:t>Applicable credits</w:t>
        </w:r>
      </w:hyperlink>
    </w:p>
    <w:tbl>
      <w:tblPr>
        <w:tblW w:w="0" w:type="auto"/>
        <w:tblBorders>
          <w:top w:val="single" w:sz="6" w:space="0" w:color="999999"/>
          <w:left w:val="single" w:sz="6" w:space="0" w:color="999999"/>
          <w:bottom w:val="single" w:sz="6" w:space="0" w:color="999999"/>
          <w:right w:val="single" w:sz="6" w:space="0" w:color="999999"/>
        </w:tblBorders>
        <w:tblCellMar>
          <w:top w:w="15" w:type="dxa"/>
          <w:left w:w="15" w:type="dxa"/>
          <w:bottom w:w="15" w:type="dxa"/>
          <w:right w:w="15" w:type="dxa"/>
        </w:tblCellMar>
        <w:tblLook w:val="04A0" w:firstRow="1" w:lastRow="0" w:firstColumn="1" w:lastColumn="0" w:noHBand="0" w:noVBand="1"/>
        <w:tblDescription w:val="Treatment of costs for Applicable credits"/>
      </w:tblPr>
      <w:tblGrid>
        <w:gridCol w:w="1191"/>
        <w:gridCol w:w="1804"/>
        <w:gridCol w:w="4358"/>
        <w:gridCol w:w="1991"/>
      </w:tblGrid>
      <w:tr w:rsidR="004B07E2" w14:paraId="170CF065" w14:textId="77777777" w:rsidTr="004B07E2">
        <w:tc>
          <w:tcPr>
            <w:tcW w:w="0" w:type="auto"/>
            <w:tcBorders>
              <w:top w:val="single" w:sz="6" w:space="0" w:color="999999"/>
              <w:left w:val="single" w:sz="6" w:space="0" w:color="999999"/>
              <w:bottom w:val="single" w:sz="6" w:space="0" w:color="999999"/>
              <w:right w:val="single" w:sz="6" w:space="0" w:color="999999"/>
            </w:tcBorders>
            <w:shd w:val="clear" w:color="auto" w:fill="E8E9EA"/>
            <w:tcMar>
              <w:top w:w="45" w:type="dxa"/>
              <w:left w:w="105" w:type="dxa"/>
              <w:bottom w:w="45" w:type="dxa"/>
              <w:right w:w="105" w:type="dxa"/>
            </w:tcMar>
            <w:vAlign w:val="center"/>
            <w:hideMark/>
          </w:tcPr>
          <w:p w14:paraId="51CFDE87" w14:textId="77777777" w:rsidR="004B07E2" w:rsidRPr="00170688" w:rsidRDefault="004B07E2" w:rsidP="00170688">
            <w:pPr>
              <w:spacing w:after="0" w:line="240" w:lineRule="auto"/>
              <w:rPr>
                <w:rFonts w:asciiTheme="majorHAnsi" w:hAnsiTheme="majorHAnsi" w:cstheme="majorHAnsi"/>
                <w:b/>
              </w:rPr>
            </w:pPr>
            <w:r w:rsidRPr="00170688">
              <w:rPr>
                <w:rFonts w:asciiTheme="majorHAnsi" w:hAnsiTheme="majorHAnsi" w:cstheme="majorHAnsi"/>
                <w:b/>
              </w:rPr>
              <w:t>Cost</w:t>
            </w:r>
          </w:p>
        </w:tc>
        <w:tc>
          <w:tcPr>
            <w:tcW w:w="0" w:type="auto"/>
            <w:tcBorders>
              <w:top w:val="single" w:sz="6" w:space="0" w:color="999999"/>
              <w:left w:val="single" w:sz="6" w:space="0" w:color="999999"/>
              <w:bottom w:val="single" w:sz="6" w:space="0" w:color="999999"/>
              <w:right w:val="single" w:sz="6" w:space="0" w:color="999999"/>
            </w:tcBorders>
            <w:shd w:val="clear" w:color="auto" w:fill="E8E9EA"/>
            <w:tcMar>
              <w:top w:w="45" w:type="dxa"/>
              <w:left w:w="105" w:type="dxa"/>
              <w:bottom w:w="45" w:type="dxa"/>
              <w:right w:w="105" w:type="dxa"/>
            </w:tcMar>
            <w:vAlign w:val="center"/>
            <w:hideMark/>
          </w:tcPr>
          <w:p w14:paraId="2E98BA49" w14:textId="77777777" w:rsidR="004B07E2" w:rsidRPr="00170688" w:rsidRDefault="004B07E2" w:rsidP="00170688">
            <w:pPr>
              <w:spacing w:after="0" w:line="240" w:lineRule="auto"/>
              <w:rPr>
                <w:rFonts w:asciiTheme="majorHAnsi" w:hAnsiTheme="majorHAnsi" w:cstheme="majorHAnsi"/>
                <w:b/>
              </w:rPr>
            </w:pPr>
            <w:r w:rsidRPr="00170688">
              <w:rPr>
                <w:rFonts w:asciiTheme="majorHAnsi" w:hAnsiTheme="majorHAnsi" w:cstheme="majorHAnsi"/>
                <w:b/>
              </w:rPr>
              <w:t>Treatment</w:t>
            </w:r>
          </w:p>
        </w:tc>
        <w:tc>
          <w:tcPr>
            <w:tcW w:w="0" w:type="auto"/>
            <w:tcBorders>
              <w:top w:val="single" w:sz="6" w:space="0" w:color="999999"/>
              <w:left w:val="single" w:sz="6" w:space="0" w:color="999999"/>
              <w:bottom w:val="single" w:sz="6" w:space="0" w:color="999999"/>
              <w:right w:val="single" w:sz="6" w:space="0" w:color="999999"/>
            </w:tcBorders>
            <w:shd w:val="clear" w:color="auto" w:fill="E8E9EA"/>
            <w:tcMar>
              <w:top w:w="45" w:type="dxa"/>
              <w:left w:w="105" w:type="dxa"/>
              <w:bottom w:w="45" w:type="dxa"/>
              <w:right w:w="105" w:type="dxa"/>
            </w:tcMar>
            <w:vAlign w:val="center"/>
            <w:hideMark/>
          </w:tcPr>
          <w:p w14:paraId="342F42CF" w14:textId="1ABCF6A1" w:rsidR="004B07E2" w:rsidRPr="00170688" w:rsidRDefault="004B07E2" w:rsidP="00170688">
            <w:pPr>
              <w:spacing w:after="0" w:line="240" w:lineRule="auto"/>
              <w:rPr>
                <w:rFonts w:asciiTheme="majorHAnsi" w:hAnsiTheme="majorHAnsi" w:cstheme="majorHAnsi"/>
                <w:b/>
              </w:rPr>
            </w:pPr>
            <w:r>
              <w:rPr>
                <w:rFonts w:asciiTheme="majorHAnsi" w:hAnsiTheme="majorHAnsi" w:cstheme="majorHAnsi"/>
                <w:b/>
              </w:rPr>
              <w:t>Treatment of Costs under OMB Circular A-21</w:t>
            </w:r>
            <w:r w:rsidR="00515C95">
              <w:rPr>
                <w:rFonts w:asciiTheme="majorHAnsi" w:hAnsiTheme="majorHAnsi" w:cstheme="majorHAnsi"/>
                <w:b/>
                <w:bCs/>
              </w:rPr>
              <w:t xml:space="preserve"> </w:t>
            </w:r>
            <w:r>
              <w:rPr>
                <w:rFonts w:asciiTheme="majorHAnsi" w:hAnsiTheme="majorHAnsi" w:cstheme="majorHAnsi"/>
                <w:b/>
              </w:rPr>
              <w:t xml:space="preserve">(Effective </w:t>
            </w:r>
            <w:r w:rsidRPr="00170688">
              <w:rPr>
                <w:rFonts w:asciiTheme="majorHAnsi" w:hAnsiTheme="majorHAnsi" w:cstheme="majorHAnsi"/>
              </w:rPr>
              <w:t>for awards issued prior to December 26, 2014)</w:t>
            </w:r>
          </w:p>
        </w:tc>
        <w:tc>
          <w:tcPr>
            <w:tcW w:w="0" w:type="auto"/>
            <w:tcBorders>
              <w:top w:val="single" w:sz="6" w:space="0" w:color="999999"/>
              <w:left w:val="single" w:sz="6" w:space="0" w:color="999999"/>
              <w:bottom w:val="single" w:sz="6" w:space="0" w:color="999999"/>
              <w:right w:val="single" w:sz="6" w:space="0" w:color="999999"/>
            </w:tcBorders>
            <w:shd w:val="clear" w:color="auto" w:fill="E8E9EA"/>
            <w:tcMar>
              <w:top w:w="45" w:type="dxa"/>
              <w:left w:w="105" w:type="dxa"/>
              <w:bottom w:w="45" w:type="dxa"/>
              <w:right w:w="105" w:type="dxa"/>
            </w:tcMar>
            <w:vAlign w:val="center"/>
            <w:hideMark/>
          </w:tcPr>
          <w:p w14:paraId="1422D332" w14:textId="14890EB5" w:rsidR="004B07E2" w:rsidRPr="00170688" w:rsidRDefault="004B07E2" w:rsidP="00170688">
            <w:pPr>
              <w:spacing w:after="0" w:line="240" w:lineRule="auto"/>
              <w:rPr>
                <w:rFonts w:asciiTheme="majorHAnsi" w:hAnsiTheme="majorHAnsi" w:cstheme="majorHAnsi"/>
                <w:b/>
              </w:rPr>
            </w:pPr>
            <w:r>
              <w:rPr>
                <w:rFonts w:asciiTheme="majorHAnsi" w:hAnsiTheme="majorHAnsi" w:cstheme="majorHAnsi"/>
                <w:b/>
              </w:rPr>
              <w:t>Treatment of Costs under OMB Uniform Guidance</w:t>
            </w:r>
            <w:r w:rsidR="00515C95">
              <w:rPr>
                <w:rFonts w:asciiTheme="majorHAnsi" w:hAnsiTheme="majorHAnsi" w:cstheme="majorHAnsi"/>
                <w:b/>
                <w:bCs/>
              </w:rPr>
              <w:t xml:space="preserve"> </w:t>
            </w:r>
            <w:r>
              <w:rPr>
                <w:rFonts w:asciiTheme="majorHAnsi" w:hAnsiTheme="majorHAnsi" w:cstheme="majorHAnsi"/>
                <w:b/>
              </w:rPr>
              <w:t xml:space="preserve">(Effective </w:t>
            </w:r>
            <w:r w:rsidRPr="00170688">
              <w:rPr>
                <w:rFonts w:asciiTheme="majorHAnsi" w:hAnsiTheme="majorHAnsi" w:cstheme="majorHAnsi"/>
              </w:rPr>
              <w:t>for awards issued on or after December 26, 2014)</w:t>
            </w:r>
          </w:p>
        </w:tc>
      </w:tr>
      <w:tr w:rsidR="004B07E2" w14:paraId="01FF613A" w14:textId="77777777" w:rsidTr="004B07E2">
        <w:tc>
          <w:tcPr>
            <w:tcW w:w="0" w:type="auto"/>
            <w:tcBorders>
              <w:top w:val="single" w:sz="6" w:space="0" w:color="999999"/>
              <w:left w:val="single" w:sz="6" w:space="0" w:color="999999"/>
              <w:bottom w:val="single" w:sz="6" w:space="0" w:color="999999"/>
              <w:right w:val="single" w:sz="6" w:space="0" w:color="999999"/>
            </w:tcBorders>
            <w:tcMar>
              <w:top w:w="45" w:type="dxa"/>
              <w:left w:w="105" w:type="dxa"/>
              <w:bottom w:w="45" w:type="dxa"/>
              <w:right w:w="105" w:type="dxa"/>
            </w:tcMar>
            <w:hideMark/>
          </w:tcPr>
          <w:p w14:paraId="666F1440" w14:textId="77777777" w:rsidR="004B07E2" w:rsidRPr="00170688" w:rsidRDefault="004B07E2" w:rsidP="00170688">
            <w:pPr>
              <w:pStyle w:val="NormalWeb"/>
              <w:spacing w:before="0" w:beforeAutospacing="0" w:after="0" w:afterAutospacing="0"/>
              <w:rPr>
                <w:rFonts w:asciiTheme="majorHAnsi" w:hAnsiTheme="majorHAnsi" w:cstheme="majorHAnsi"/>
                <w:sz w:val="22"/>
                <w:szCs w:val="22"/>
              </w:rPr>
            </w:pPr>
            <w:r w:rsidRPr="00170688">
              <w:rPr>
                <w:rStyle w:val="Strong"/>
                <w:rFonts w:asciiTheme="majorHAnsi" w:hAnsiTheme="majorHAnsi" w:cstheme="majorHAnsi"/>
                <w:sz w:val="22"/>
                <w:szCs w:val="22"/>
              </w:rPr>
              <w:t>Applicable credits</w:t>
            </w:r>
          </w:p>
        </w:tc>
        <w:tc>
          <w:tcPr>
            <w:tcW w:w="0" w:type="auto"/>
            <w:tcBorders>
              <w:top w:val="single" w:sz="6" w:space="0" w:color="999999"/>
              <w:left w:val="single" w:sz="6" w:space="0" w:color="999999"/>
              <w:bottom w:val="single" w:sz="6" w:space="0" w:color="999999"/>
              <w:right w:val="single" w:sz="6" w:space="0" w:color="999999"/>
            </w:tcBorders>
            <w:tcMar>
              <w:top w:w="45" w:type="dxa"/>
              <w:left w:w="105" w:type="dxa"/>
              <w:bottom w:w="45" w:type="dxa"/>
              <w:right w:w="105" w:type="dxa"/>
            </w:tcMar>
            <w:hideMark/>
          </w:tcPr>
          <w:p w14:paraId="4E68D8FB" w14:textId="3EBD4ACC" w:rsidR="004B07E2" w:rsidRPr="00170688" w:rsidRDefault="004B07E2" w:rsidP="00170688">
            <w:pPr>
              <w:pStyle w:val="NormalWeb"/>
              <w:spacing w:before="0" w:beforeAutospacing="0" w:after="0" w:afterAutospacing="0"/>
              <w:rPr>
                <w:rFonts w:asciiTheme="majorHAnsi" w:hAnsiTheme="majorHAnsi" w:cstheme="majorHAnsi"/>
                <w:sz w:val="22"/>
                <w:szCs w:val="22"/>
              </w:rPr>
            </w:pPr>
            <w:r w:rsidRPr="00170688">
              <w:rPr>
                <w:rFonts w:asciiTheme="majorHAnsi" w:hAnsiTheme="majorHAnsi" w:cstheme="majorHAnsi"/>
                <w:sz w:val="22"/>
                <w:szCs w:val="22"/>
              </w:rPr>
              <w:t>All funds</w:t>
            </w:r>
            <w:r w:rsidR="00515C95">
              <w:rPr>
                <w:rFonts w:asciiTheme="majorHAnsi" w:hAnsiTheme="majorHAnsi" w:cstheme="majorHAnsi"/>
                <w:sz w:val="22"/>
                <w:szCs w:val="22"/>
              </w:rPr>
              <w:t>—</w:t>
            </w:r>
            <w:r w:rsidRPr="00170688">
              <w:rPr>
                <w:rFonts w:asciiTheme="majorHAnsi" w:hAnsiTheme="majorHAnsi" w:cstheme="majorHAnsi"/>
                <w:sz w:val="22"/>
                <w:szCs w:val="22"/>
              </w:rPr>
              <w:t>Restricted to the source of funds that incurred the expenditure</w:t>
            </w:r>
          </w:p>
        </w:tc>
        <w:tc>
          <w:tcPr>
            <w:tcW w:w="0" w:type="auto"/>
            <w:tcBorders>
              <w:top w:val="single" w:sz="6" w:space="0" w:color="999999"/>
              <w:left w:val="single" w:sz="6" w:space="0" w:color="999999"/>
              <w:bottom w:val="single" w:sz="6" w:space="0" w:color="999999"/>
              <w:right w:val="single" w:sz="6" w:space="0" w:color="999999"/>
            </w:tcBorders>
            <w:tcMar>
              <w:top w:w="45" w:type="dxa"/>
              <w:left w:w="105" w:type="dxa"/>
              <w:bottom w:w="45" w:type="dxa"/>
              <w:right w:w="105" w:type="dxa"/>
            </w:tcMar>
            <w:hideMark/>
          </w:tcPr>
          <w:p w14:paraId="2758E715" w14:textId="77777777" w:rsidR="004B07E2" w:rsidRPr="00170688" w:rsidRDefault="004B07E2" w:rsidP="00170688">
            <w:pPr>
              <w:pStyle w:val="NormalWeb"/>
              <w:spacing w:before="0" w:beforeAutospacing="0" w:after="0" w:afterAutospacing="0"/>
              <w:rPr>
                <w:rFonts w:asciiTheme="majorHAnsi" w:hAnsiTheme="majorHAnsi" w:cstheme="majorHAnsi"/>
                <w:sz w:val="22"/>
                <w:szCs w:val="22"/>
              </w:rPr>
            </w:pPr>
            <w:r w:rsidRPr="00170688">
              <w:rPr>
                <w:rFonts w:asciiTheme="majorHAnsi" w:hAnsiTheme="majorHAnsi" w:cstheme="majorHAnsi"/>
                <w:sz w:val="22"/>
                <w:szCs w:val="22"/>
              </w:rPr>
              <w:t xml:space="preserve">Must be used to offset or reduce direct or indirect cost items. For example, purchase discounts, rebates, allowances, recoveries or indemnities on losses, insurance refunds or rebates, and adjustments of overpayments or </w:t>
            </w:r>
            <w:proofErr w:type="gramStart"/>
            <w:r w:rsidRPr="00170688">
              <w:rPr>
                <w:rFonts w:asciiTheme="majorHAnsi" w:hAnsiTheme="majorHAnsi" w:cstheme="majorHAnsi"/>
                <w:sz w:val="22"/>
                <w:szCs w:val="22"/>
              </w:rPr>
              <w:t>erroneous</w:t>
            </w:r>
            <w:proofErr w:type="gramEnd"/>
            <w:r w:rsidRPr="00170688">
              <w:rPr>
                <w:rFonts w:asciiTheme="majorHAnsi" w:hAnsiTheme="majorHAnsi" w:cstheme="majorHAnsi"/>
                <w:sz w:val="22"/>
                <w:szCs w:val="22"/>
              </w:rPr>
              <w:t xml:space="preserve"> charges. Must be applied to the source of funds that incurred the expenditure either as a cost reduction or cash refund, as </w:t>
            </w:r>
            <w:proofErr w:type="gramStart"/>
            <w:r w:rsidRPr="00170688">
              <w:rPr>
                <w:rFonts w:asciiTheme="majorHAnsi" w:hAnsiTheme="majorHAnsi" w:cstheme="majorHAnsi"/>
                <w:sz w:val="22"/>
                <w:szCs w:val="22"/>
              </w:rPr>
              <w:t>appropriate</w:t>
            </w:r>
            <w:proofErr w:type="gramEnd"/>
            <w:r w:rsidRPr="00170688">
              <w:rPr>
                <w:rFonts w:asciiTheme="majorHAnsi" w:hAnsiTheme="majorHAnsi" w:cstheme="majorHAnsi"/>
                <w:sz w:val="22"/>
                <w:szCs w:val="22"/>
              </w:rPr>
              <w:t>.</w:t>
            </w:r>
          </w:p>
        </w:tc>
        <w:tc>
          <w:tcPr>
            <w:tcW w:w="0" w:type="auto"/>
            <w:tcBorders>
              <w:top w:val="single" w:sz="6" w:space="0" w:color="999999"/>
              <w:left w:val="single" w:sz="6" w:space="0" w:color="999999"/>
              <w:bottom w:val="single" w:sz="6" w:space="0" w:color="999999"/>
              <w:right w:val="single" w:sz="6" w:space="0" w:color="999999"/>
            </w:tcBorders>
            <w:tcMar>
              <w:top w:w="45" w:type="dxa"/>
              <w:left w:w="105" w:type="dxa"/>
              <w:bottom w:w="45" w:type="dxa"/>
              <w:right w:w="105" w:type="dxa"/>
            </w:tcMar>
            <w:hideMark/>
          </w:tcPr>
          <w:p w14:paraId="18A5D890" w14:textId="75E3390B" w:rsidR="004B07E2" w:rsidRDefault="004B07E2" w:rsidP="00170688">
            <w:pPr>
              <w:pStyle w:val="NormalWeb"/>
              <w:spacing w:before="0" w:beforeAutospacing="0" w:after="0" w:afterAutospacing="0"/>
              <w:rPr>
                <w:rFonts w:asciiTheme="majorHAnsi" w:hAnsiTheme="majorHAnsi" w:cstheme="majorHAnsi"/>
                <w:sz w:val="22"/>
                <w:szCs w:val="22"/>
              </w:rPr>
            </w:pPr>
            <w:r w:rsidRPr="00170688">
              <w:rPr>
                <w:rFonts w:asciiTheme="majorHAnsi" w:hAnsiTheme="majorHAnsi" w:cstheme="majorHAnsi"/>
                <w:sz w:val="22"/>
                <w:szCs w:val="22"/>
              </w:rPr>
              <w:t xml:space="preserve">UG </w:t>
            </w:r>
            <w:r>
              <w:rPr>
                <w:rFonts w:asciiTheme="majorHAnsi" w:hAnsiTheme="majorHAnsi" w:cstheme="majorHAnsi"/>
                <w:sz w:val="22"/>
                <w:szCs w:val="22"/>
              </w:rPr>
              <w:t>§</w:t>
            </w:r>
            <w:r w:rsidR="00515C95">
              <w:rPr>
                <w:rFonts w:asciiTheme="majorHAnsi" w:hAnsiTheme="majorHAnsi" w:cstheme="majorHAnsi"/>
                <w:sz w:val="22"/>
                <w:szCs w:val="22"/>
              </w:rPr>
              <w:t xml:space="preserve"> </w:t>
            </w:r>
            <w:r w:rsidRPr="00170688">
              <w:rPr>
                <w:rFonts w:asciiTheme="majorHAnsi" w:hAnsiTheme="majorHAnsi" w:cstheme="majorHAnsi"/>
                <w:sz w:val="22"/>
                <w:szCs w:val="22"/>
              </w:rPr>
              <w:t>200.406</w:t>
            </w:r>
          </w:p>
          <w:p w14:paraId="291050EF" w14:textId="77777777" w:rsidR="00DD2BCA" w:rsidRPr="00170688" w:rsidRDefault="00DD2BCA" w:rsidP="00170688">
            <w:pPr>
              <w:pStyle w:val="NormalWeb"/>
              <w:spacing w:before="0" w:beforeAutospacing="0" w:after="0" w:afterAutospacing="0"/>
              <w:rPr>
                <w:rFonts w:asciiTheme="majorHAnsi" w:hAnsiTheme="majorHAnsi" w:cstheme="majorHAnsi"/>
                <w:sz w:val="22"/>
                <w:szCs w:val="22"/>
              </w:rPr>
            </w:pPr>
          </w:p>
          <w:p w14:paraId="2D71CE2D" w14:textId="5726CD31" w:rsidR="004B07E2" w:rsidRPr="00170688" w:rsidRDefault="004B07E2" w:rsidP="00170688">
            <w:pPr>
              <w:pStyle w:val="NormalWeb"/>
              <w:spacing w:before="0" w:beforeAutospacing="0" w:after="0" w:afterAutospacing="0"/>
              <w:rPr>
                <w:rFonts w:asciiTheme="majorHAnsi" w:hAnsiTheme="majorHAnsi" w:cstheme="majorHAnsi"/>
                <w:sz w:val="22"/>
                <w:szCs w:val="22"/>
              </w:rPr>
            </w:pPr>
            <w:r w:rsidRPr="00170688">
              <w:rPr>
                <w:rFonts w:asciiTheme="majorHAnsi" w:hAnsiTheme="majorHAnsi" w:cstheme="majorHAnsi"/>
                <w:sz w:val="22"/>
                <w:szCs w:val="22"/>
              </w:rPr>
              <w:t>Same</w:t>
            </w:r>
          </w:p>
        </w:tc>
      </w:tr>
    </w:tbl>
    <w:p w14:paraId="70C4DF85" w14:textId="77777777" w:rsidR="00515C95" w:rsidRDefault="00515C95" w:rsidP="00170688">
      <w:pPr>
        <w:pStyle w:val="NormalWeb"/>
        <w:shd w:val="clear" w:color="auto" w:fill="FFFFFF"/>
        <w:spacing w:before="0" w:beforeAutospacing="0" w:after="0" w:afterAutospacing="0"/>
        <w:rPr>
          <w:rFonts w:asciiTheme="majorHAnsi" w:hAnsiTheme="majorHAnsi" w:cstheme="majorHAnsi"/>
          <w:sz w:val="22"/>
          <w:szCs w:val="22"/>
        </w:rPr>
      </w:pPr>
    </w:p>
    <w:p w14:paraId="3D41AF7C" w14:textId="6E51339F" w:rsidR="004B07E2" w:rsidRPr="00170688" w:rsidRDefault="00000000" w:rsidP="00170688">
      <w:pPr>
        <w:pStyle w:val="NormalWeb"/>
        <w:shd w:val="clear" w:color="auto" w:fill="FFFFFF"/>
        <w:spacing w:before="0" w:beforeAutospacing="0" w:after="0" w:afterAutospacing="0"/>
        <w:rPr>
          <w:rFonts w:asciiTheme="majorHAnsi" w:hAnsiTheme="majorHAnsi" w:cstheme="majorHAnsi"/>
          <w:color w:val="000000"/>
          <w:sz w:val="22"/>
          <w:szCs w:val="22"/>
        </w:rPr>
      </w:pPr>
      <w:hyperlink r:id="rId44" w:history="1">
        <w:r w:rsidR="004B07E2" w:rsidRPr="00170688">
          <w:rPr>
            <w:rStyle w:val="Hyperlink"/>
            <w:rFonts w:asciiTheme="majorHAnsi" w:hAnsiTheme="majorHAnsi" w:cstheme="majorHAnsi"/>
            <w:color w:val="003366"/>
            <w:sz w:val="22"/>
            <w:szCs w:val="22"/>
          </w:rPr>
          <w:t>Automobile Damage and Insurance</w:t>
        </w:r>
      </w:hyperlink>
    </w:p>
    <w:tbl>
      <w:tblPr>
        <w:tblW w:w="0" w:type="auto"/>
        <w:tblBorders>
          <w:top w:val="single" w:sz="6" w:space="0" w:color="999999"/>
          <w:left w:val="single" w:sz="6" w:space="0" w:color="999999"/>
          <w:bottom w:val="single" w:sz="6" w:space="0" w:color="999999"/>
          <w:right w:val="single" w:sz="6" w:space="0" w:color="999999"/>
        </w:tblBorders>
        <w:tblCellMar>
          <w:top w:w="15" w:type="dxa"/>
          <w:left w:w="15" w:type="dxa"/>
          <w:bottom w:w="15" w:type="dxa"/>
          <w:right w:w="15" w:type="dxa"/>
        </w:tblCellMar>
        <w:tblLook w:val="04A0" w:firstRow="1" w:lastRow="0" w:firstColumn="1" w:lastColumn="0" w:noHBand="0" w:noVBand="1"/>
        <w:tblDescription w:val="Treatment of costs for Automobile Damage and Insurance"/>
      </w:tblPr>
      <w:tblGrid>
        <w:gridCol w:w="1485"/>
        <w:gridCol w:w="1447"/>
        <w:gridCol w:w="4241"/>
        <w:gridCol w:w="2171"/>
      </w:tblGrid>
      <w:tr w:rsidR="004B07E2" w14:paraId="2DBA1E76" w14:textId="77777777" w:rsidTr="004B07E2">
        <w:tc>
          <w:tcPr>
            <w:tcW w:w="0" w:type="auto"/>
            <w:tcBorders>
              <w:top w:val="single" w:sz="6" w:space="0" w:color="999999"/>
              <w:left w:val="single" w:sz="6" w:space="0" w:color="999999"/>
              <w:bottom w:val="single" w:sz="6" w:space="0" w:color="999999"/>
              <w:right w:val="single" w:sz="6" w:space="0" w:color="999999"/>
            </w:tcBorders>
            <w:shd w:val="clear" w:color="auto" w:fill="E8E9EA"/>
            <w:tcMar>
              <w:top w:w="45" w:type="dxa"/>
              <w:left w:w="105" w:type="dxa"/>
              <w:bottom w:w="45" w:type="dxa"/>
              <w:right w:w="105" w:type="dxa"/>
            </w:tcMar>
            <w:vAlign w:val="center"/>
            <w:hideMark/>
          </w:tcPr>
          <w:p w14:paraId="1BF5F17B" w14:textId="77777777" w:rsidR="004B07E2" w:rsidRPr="00170688" w:rsidRDefault="004B07E2" w:rsidP="00170688">
            <w:pPr>
              <w:spacing w:after="0" w:line="240" w:lineRule="auto"/>
              <w:rPr>
                <w:rFonts w:asciiTheme="majorHAnsi" w:hAnsiTheme="majorHAnsi" w:cstheme="majorHAnsi"/>
                <w:b/>
              </w:rPr>
            </w:pPr>
            <w:r w:rsidRPr="00170688">
              <w:rPr>
                <w:rFonts w:asciiTheme="majorHAnsi" w:hAnsiTheme="majorHAnsi" w:cstheme="majorHAnsi"/>
                <w:b/>
              </w:rPr>
              <w:t>Cost</w:t>
            </w:r>
          </w:p>
        </w:tc>
        <w:tc>
          <w:tcPr>
            <w:tcW w:w="0" w:type="auto"/>
            <w:tcBorders>
              <w:top w:val="single" w:sz="6" w:space="0" w:color="999999"/>
              <w:left w:val="single" w:sz="6" w:space="0" w:color="999999"/>
              <w:bottom w:val="single" w:sz="6" w:space="0" w:color="999999"/>
              <w:right w:val="single" w:sz="6" w:space="0" w:color="999999"/>
            </w:tcBorders>
            <w:shd w:val="clear" w:color="auto" w:fill="E8E9EA"/>
            <w:tcMar>
              <w:top w:w="45" w:type="dxa"/>
              <w:left w:w="105" w:type="dxa"/>
              <w:bottom w:w="45" w:type="dxa"/>
              <w:right w:w="105" w:type="dxa"/>
            </w:tcMar>
            <w:vAlign w:val="center"/>
            <w:hideMark/>
          </w:tcPr>
          <w:p w14:paraId="453DC676" w14:textId="77777777" w:rsidR="004B07E2" w:rsidRPr="00170688" w:rsidRDefault="004B07E2" w:rsidP="00170688">
            <w:pPr>
              <w:spacing w:after="0" w:line="240" w:lineRule="auto"/>
              <w:rPr>
                <w:rFonts w:asciiTheme="majorHAnsi" w:hAnsiTheme="majorHAnsi" w:cstheme="majorHAnsi"/>
                <w:b/>
              </w:rPr>
            </w:pPr>
            <w:r w:rsidRPr="00170688">
              <w:rPr>
                <w:rFonts w:asciiTheme="majorHAnsi" w:hAnsiTheme="majorHAnsi" w:cstheme="majorHAnsi"/>
                <w:b/>
              </w:rPr>
              <w:t>Treatment</w:t>
            </w:r>
          </w:p>
        </w:tc>
        <w:tc>
          <w:tcPr>
            <w:tcW w:w="0" w:type="auto"/>
            <w:tcBorders>
              <w:top w:val="single" w:sz="6" w:space="0" w:color="999999"/>
              <w:left w:val="single" w:sz="6" w:space="0" w:color="999999"/>
              <w:bottom w:val="single" w:sz="6" w:space="0" w:color="999999"/>
              <w:right w:val="single" w:sz="6" w:space="0" w:color="999999"/>
            </w:tcBorders>
            <w:shd w:val="clear" w:color="auto" w:fill="E8E9EA"/>
            <w:tcMar>
              <w:top w:w="45" w:type="dxa"/>
              <w:left w:w="105" w:type="dxa"/>
              <w:bottom w:w="45" w:type="dxa"/>
              <w:right w:w="105" w:type="dxa"/>
            </w:tcMar>
            <w:vAlign w:val="center"/>
            <w:hideMark/>
          </w:tcPr>
          <w:p w14:paraId="6DF38158" w14:textId="7AA2EE18" w:rsidR="004B07E2" w:rsidRPr="00170688" w:rsidRDefault="004B07E2" w:rsidP="00170688">
            <w:pPr>
              <w:spacing w:after="0" w:line="240" w:lineRule="auto"/>
              <w:rPr>
                <w:rFonts w:asciiTheme="majorHAnsi" w:hAnsiTheme="majorHAnsi" w:cstheme="majorHAnsi"/>
                <w:b/>
              </w:rPr>
            </w:pPr>
            <w:r>
              <w:rPr>
                <w:rFonts w:asciiTheme="majorHAnsi" w:hAnsiTheme="majorHAnsi" w:cstheme="majorHAnsi"/>
                <w:b/>
              </w:rPr>
              <w:t>Treatment of Costs under OMB Circular A-21</w:t>
            </w:r>
            <w:r w:rsidR="00515C95">
              <w:rPr>
                <w:rFonts w:asciiTheme="majorHAnsi" w:hAnsiTheme="majorHAnsi" w:cstheme="majorHAnsi"/>
                <w:b/>
                <w:bCs/>
              </w:rPr>
              <w:t xml:space="preserve"> </w:t>
            </w:r>
            <w:r>
              <w:rPr>
                <w:rFonts w:asciiTheme="majorHAnsi" w:hAnsiTheme="majorHAnsi" w:cstheme="majorHAnsi"/>
                <w:b/>
              </w:rPr>
              <w:t xml:space="preserve">(Effective </w:t>
            </w:r>
            <w:r w:rsidRPr="00170688">
              <w:rPr>
                <w:rFonts w:asciiTheme="majorHAnsi" w:hAnsiTheme="majorHAnsi" w:cstheme="majorHAnsi"/>
              </w:rPr>
              <w:t>for awards issued prior to December 26, 2014)</w:t>
            </w:r>
          </w:p>
        </w:tc>
        <w:tc>
          <w:tcPr>
            <w:tcW w:w="0" w:type="auto"/>
            <w:tcBorders>
              <w:top w:val="single" w:sz="6" w:space="0" w:color="999999"/>
              <w:left w:val="single" w:sz="6" w:space="0" w:color="999999"/>
              <w:bottom w:val="single" w:sz="6" w:space="0" w:color="999999"/>
              <w:right w:val="single" w:sz="6" w:space="0" w:color="999999"/>
            </w:tcBorders>
            <w:shd w:val="clear" w:color="auto" w:fill="E8E9EA"/>
            <w:tcMar>
              <w:top w:w="45" w:type="dxa"/>
              <w:left w:w="105" w:type="dxa"/>
              <w:bottom w:w="45" w:type="dxa"/>
              <w:right w:w="105" w:type="dxa"/>
            </w:tcMar>
            <w:vAlign w:val="center"/>
            <w:hideMark/>
          </w:tcPr>
          <w:p w14:paraId="31B5FD10" w14:textId="242A3E97" w:rsidR="004B07E2" w:rsidRPr="00170688" w:rsidRDefault="004B07E2" w:rsidP="00170688">
            <w:pPr>
              <w:spacing w:after="0" w:line="240" w:lineRule="auto"/>
              <w:rPr>
                <w:rFonts w:asciiTheme="majorHAnsi" w:hAnsiTheme="majorHAnsi" w:cstheme="majorHAnsi"/>
                <w:b/>
              </w:rPr>
            </w:pPr>
            <w:r>
              <w:rPr>
                <w:rFonts w:asciiTheme="majorHAnsi" w:hAnsiTheme="majorHAnsi" w:cstheme="majorHAnsi"/>
                <w:b/>
              </w:rPr>
              <w:t>Treatment of Costs under OMB Uniform Guidance</w:t>
            </w:r>
            <w:r w:rsidR="00515C95">
              <w:rPr>
                <w:rFonts w:asciiTheme="majorHAnsi" w:hAnsiTheme="majorHAnsi" w:cstheme="majorHAnsi"/>
                <w:b/>
                <w:bCs/>
              </w:rPr>
              <w:t xml:space="preserve"> </w:t>
            </w:r>
            <w:r>
              <w:rPr>
                <w:rFonts w:asciiTheme="majorHAnsi" w:hAnsiTheme="majorHAnsi" w:cstheme="majorHAnsi"/>
                <w:b/>
              </w:rPr>
              <w:t xml:space="preserve">(Effective </w:t>
            </w:r>
            <w:r w:rsidRPr="00170688">
              <w:rPr>
                <w:rFonts w:asciiTheme="majorHAnsi" w:hAnsiTheme="majorHAnsi" w:cstheme="majorHAnsi"/>
              </w:rPr>
              <w:t>for awards issued on or after December 26, 2014)</w:t>
            </w:r>
          </w:p>
        </w:tc>
      </w:tr>
      <w:tr w:rsidR="004B07E2" w14:paraId="57161F74" w14:textId="77777777" w:rsidTr="004B07E2">
        <w:tc>
          <w:tcPr>
            <w:tcW w:w="0" w:type="auto"/>
            <w:tcBorders>
              <w:top w:val="single" w:sz="6" w:space="0" w:color="999999"/>
              <w:left w:val="single" w:sz="6" w:space="0" w:color="999999"/>
              <w:bottom w:val="single" w:sz="6" w:space="0" w:color="999999"/>
              <w:right w:val="single" w:sz="6" w:space="0" w:color="999999"/>
            </w:tcBorders>
            <w:tcMar>
              <w:top w:w="45" w:type="dxa"/>
              <w:left w:w="105" w:type="dxa"/>
              <w:bottom w:w="45" w:type="dxa"/>
              <w:right w:w="105" w:type="dxa"/>
            </w:tcMar>
            <w:hideMark/>
          </w:tcPr>
          <w:p w14:paraId="582F71ED" w14:textId="77777777" w:rsidR="004B07E2" w:rsidRPr="00170688" w:rsidRDefault="004B07E2" w:rsidP="00170688">
            <w:pPr>
              <w:pStyle w:val="NormalWeb"/>
              <w:spacing w:before="0" w:beforeAutospacing="0" w:after="0" w:afterAutospacing="0"/>
              <w:rPr>
                <w:rFonts w:asciiTheme="majorHAnsi" w:hAnsiTheme="majorHAnsi" w:cstheme="majorHAnsi"/>
                <w:sz w:val="22"/>
                <w:szCs w:val="22"/>
              </w:rPr>
            </w:pPr>
            <w:r w:rsidRPr="00170688">
              <w:rPr>
                <w:rStyle w:val="Strong"/>
                <w:rFonts w:asciiTheme="majorHAnsi" w:hAnsiTheme="majorHAnsi" w:cstheme="majorHAnsi"/>
                <w:sz w:val="22"/>
                <w:szCs w:val="22"/>
              </w:rPr>
              <w:t>Automobile Damage and Insurance</w:t>
            </w:r>
          </w:p>
        </w:tc>
        <w:tc>
          <w:tcPr>
            <w:tcW w:w="0" w:type="auto"/>
            <w:tcBorders>
              <w:top w:val="single" w:sz="6" w:space="0" w:color="999999"/>
              <w:left w:val="single" w:sz="6" w:space="0" w:color="999999"/>
              <w:bottom w:val="single" w:sz="6" w:space="0" w:color="999999"/>
              <w:right w:val="single" w:sz="6" w:space="0" w:color="999999"/>
            </w:tcBorders>
            <w:tcMar>
              <w:top w:w="45" w:type="dxa"/>
              <w:left w:w="105" w:type="dxa"/>
              <w:bottom w:w="45" w:type="dxa"/>
              <w:right w:w="105" w:type="dxa"/>
            </w:tcMar>
            <w:hideMark/>
          </w:tcPr>
          <w:p w14:paraId="7DCB66ED" w14:textId="77777777" w:rsidR="00DD2BCA" w:rsidRDefault="004B07E2" w:rsidP="00170688">
            <w:pPr>
              <w:pStyle w:val="NormalWeb"/>
              <w:spacing w:before="0" w:beforeAutospacing="0" w:after="0" w:afterAutospacing="0"/>
              <w:rPr>
                <w:rFonts w:asciiTheme="majorHAnsi" w:hAnsiTheme="majorHAnsi" w:cstheme="majorHAnsi"/>
                <w:sz w:val="22"/>
                <w:szCs w:val="22"/>
              </w:rPr>
            </w:pPr>
            <w:r w:rsidRPr="00170688">
              <w:rPr>
                <w:rFonts w:asciiTheme="majorHAnsi" w:hAnsiTheme="majorHAnsi" w:cstheme="majorHAnsi"/>
                <w:sz w:val="22"/>
                <w:szCs w:val="22"/>
              </w:rPr>
              <w:t>All sponsored project funds</w:t>
            </w:r>
            <w:r w:rsidR="00515C95">
              <w:rPr>
                <w:rFonts w:asciiTheme="majorHAnsi" w:hAnsiTheme="majorHAnsi" w:cstheme="majorHAnsi"/>
                <w:sz w:val="22"/>
                <w:szCs w:val="22"/>
              </w:rPr>
              <w:t>—</w:t>
            </w:r>
            <w:r w:rsidRPr="00170688">
              <w:rPr>
                <w:rFonts w:asciiTheme="majorHAnsi" w:hAnsiTheme="majorHAnsi" w:cstheme="majorHAnsi"/>
                <w:sz w:val="22"/>
                <w:szCs w:val="22"/>
              </w:rPr>
              <w:t xml:space="preserve">Restricted </w:t>
            </w:r>
          </w:p>
          <w:p w14:paraId="374EB15C" w14:textId="77777777" w:rsidR="00DD2BCA" w:rsidRDefault="00DD2BCA" w:rsidP="00170688">
            <w:pPr>
              <w:pStyle w:val="NormalWeb"/>
              <w:spacing w:before="0" w:beforeAutospacing="0" w:after="0" w:afterAutospacing="0"/>
              <w:rPr>
                <w:rFonts w:asciiTheme="majorHAnsi" w:hAnsiTheme="majorHAnsi" w:cstheme="majorHAnsi"/>
                <w:sz w:val="22"/>
                <w:szCs w:val="22"/>
              </w:rPr>
            </w:pPr>
          </w:p>
          <w:p w14:paraId="2F3281DE" w14:textId="7F388B8E" w:rsidR="004B07E2" w:rsidRPr="00170688" w:rsidRDefault="004B07E2" w:rsidP="00170688">
            <w:pPr>
              <w:pStyle w:val="NormalWeb"/>
              <w:spacing w:before="0" w:beforeAutospacing="0" w:after="0" w:afterAutospacing="0"/>
              <w:rPr>
                <w:rFonts w:asciiTheme="majorHAnsi" w:hAnsiTheme="majorHAnsi" w:cstheme="majorHAnsi"/>
                <w:sz w:val="22"/>
                <w:szCs w:val="22"/>
              </w:rPr>
            </w:pPr>
            <w:r w:rsidRPr="00170688">
              <w:rPr>
                <w:rFonts w:asciiTheme="majorHAnsi" w:hAnsiTheme="majorHAnsi" w:cstheme="majorHAnsi"/>
                <w:sz w:val="22"/>
                <w:szCs w:val="22"/>
              </w:rPr>
              <w:t>All other funds</w:t>
            </w:r>
            <w:r w:rsidR="00515C95">
              <w:rPr>
                <w:rFonts w:asciiTheme="majorHAnsi" w:hAnsiTheme="majorHAnsi" w:cstheme="majorHAnsi"/>
                <w:sz w:val="22"/>
                <w:szCs w:val="22"/>
              </w:rPr>
              <w:t>—</w:t>
            </w:r>
            <w:r w:rsidRPr="00170688">
              <w:rPr>
                <w:rFonts w:asciiTheme="majorHAnsi" w:hAnsiTheme="majorHAnsi" w:cstheme="majorHAnsi"/>
                <w:sz w:val="22"/>
                <w:szCs w:val="22"/>
              </w:rPr>
              <w:t>Allowable</w:t>
            </w:r>
          </w:p>
        </w:tc>
        <w:tc>
          <w:tcPr>
            <w:tcW w:w="0" w:type="auto"/>
            <w:tcBorders>
              <w:top w:val="single" w:sz="6" w:space="0" w:color="999999"/>
              <w:left w:val="single" w:sz="6" w:space="0" w:color="999999"/>
              <w:bottom w:val="single" w:sz="6" w:space="0" w:color="999999"/>
              <w:right w:val="single" w:sz="6" w:space="0" w:color="999999"/>
            </w:tcBorders>
            <w:tcMar>
              <w:top w:w="45" w:type="dxa"/>
              <w:left w:w="105" w:type="dxa"/>
              <w:bottom w:w="45" w:type="dxa"/>
              <w:right w:w="105" w:type="dxa"/>
            </w:tcMar>
            <w:hideMark/>
          </w:tcPr>
          <w:p w14:paraId="3FACE349" w14:textId="71FDB710" w:rsidR="004B07E2" w:rsidRDefault="004B07E2" w:rsidP="00170688">
            <w:pPr>
              <w:pStyle w:val="NormalWeb"/>
              <w:spacing w:before="0" w:beforeAutospacing="0" w:after="0" w:afterAutospacing="0"/>
              <w:rPr>
                <w:rFonts w:asciiTheme="majorHAnsi" w:hAnsiTheme="majorHAnsi" w:cstheme="majorHAnsi"/>
                <w:sz w:val="22"/>
                <w:szCs w:val="22"/>
              </w:rPr>
            </w:pPr>
            <w:r w:rsidRPr="00170688">
              <w:rPr>
                <w:rFonts w:asciiTheme="majorHAnsi" w:hAnsiTheme="majorHAnsi" w:cstheme="majorHAnsi"/>
                <w:sz w:val="22"/>
                <w:szCs w:val="22"/>
              </w:rPr>
              <w:t xml:space="preserve">Costs of insurance </w:t>
            </w:r>
            <w:proofErr w:type="gramStart"/>
            <w:r w:rsidRPr="00170688">
              <w:rPr>
                <w:rFonts w:asciiTheme="majorHAnsi" w:hAnsiTheme="majorHAnsi" w:cstheme="majorHAnsi"/>
                <w:sz w:val="22"/>
                <w:szCs w:val="22"/>
              </w:rPr>
              <w:t>required</w:t>
            </w:r>
            <w:proofErr w:type="gramEnd"/>
            <w:r w:rsidRPr="00170688">
              <w:rPr>
                <w:rFonts w:asciiTheme="majorHAnsi" w:hAnsiTheme="majorHAnsi" w:cstheme="majorHAnsi"/>
                <w:sz w:val="22"/>
                <w:szCs w:val="22"/>
              </w:rPr>
              <w:t xml:space="preserve"> or approved and maintained, pursuant to the sponsored project, are allowable.</w:t>
            </w:r>
          </w:p>
          <w:p w14:paraId="2D64E3A4" w14:textId="77777777" w:rsidR="00DD2BCA" w:rsidRPr="00170688" w:rsidRDefault="00DD2BCA" w:rsidP="00170688">
            <w:pPr>
              <w:pStyle w:val="NormalWeb"/>
              <w:spacing w:before="0" w:beforeAutospacing="0" w:after="0" w:afterAutospacing="0"/>
              <w:rPr>
                <w:rFonts w:asciiTheme="majorHAnsi" w:hAnsiTheme="majorHAnsi" w:cstheme="majorHAnsi"/>
                <w:sz w:val="22"/>
                <w:szCs w:val="22"/>
              </w:rPr>
            </w:pPr>
          </w:p>
          <w:p w14:paraId="669845DA" w14:textId="68C8A217" w:rsidR="004B07E2" w:rsidRDefault="004B07E2" w:rsidP="00170688">
            <w:pPr>
              <w:pStyle w:val="NormalWeb"/>
              <w:spacing w:before="0" w:beforeAutospacing="0" w:after="0" w:afterAutospacing="0"/>
              <w:rPr>
                <w:rFonts w:asciiTheme="majorHAnsi" w:hAnsiTheme="majorHAnsi" w:cstheme="majorHAnsi"/>
                <w:sz w:val="22"/>
                <w:szCs w:val="22"/>
              </w:rPr>
            </w:pPr>
            <w:r w:rsidRPr="00170688">
              <w:rPr>
                <w:rFonts w:asciiTheme="majorHAnsi" w:hAnsiTheme="majorHAnsi" w:cstheme="majorHAnsi"/>
                <w:sz w:val="22"/>
                <w:szCs w:val="22"/>
              </w:rPr>
              <w:t xml:space="preserve">Damage insurance coverage offered by the </w:t>
            </w:r>
            <w:r w:rsidR="009F3F3B">
              <w:rPr>
                <w:rFonts w:asciiTheme="majorHAnsi" w:hAnsiTheme="majorHAnsi" w:cstheme="majorHAnsi"/>
                <w:sz w:val="22"/>
                <w:szCs w:val="22"/>
              </w:rPr>
              <w:t>u</w:t>
            </w:r>
            <w:r w:rsidRPr="00170688">
              <w:rPr>
                <w:rFonts w:asciiTheme="majorHAnsi" w:hAnsiTheme="majorHAnsi" w:cstheme="majorHAnsi"/>
                <w:sz w:val="22"/>
                <w:szCs w:val="22"/>
              </w:rPr>
              <w:t xml:space="preserve">niversity carpool should be </w:t>
            </w:r>
            <w:proofErr w:type="gramStart"/>
            <w:r w:rsidRPr="00170688">
              <w:rPr>
                <w:rFonts w:asciiTheme="majorHAnsi" w:hAnsiTheme="majorHAnsi" w:cstheme="majorHAnsi"/>
                <w:sz w:val="22"/>
                <w:szCs w:val="22"/>
              </w:rPr>
              <w:t>elected</w:t>
            </w:r>
            <w:proofErr w:type="gramEnd"/>
            <w:r w:rsidRPr="00170688">
              <w:rPr>
                <w:rFonts w:asciiTheme="majorHAnsi" w:hAnsiTheme="majorHAnsi" w:cstheme="majorHAnsi"/>
                <w:sz w:val="22"/>
                <w:szCs w:val="22"/>
              </w:rPr>
              <w:t xml:space="preserve"> and charged to an allowable funding source. Any damage incurred that would have been covered by </w:t>
            </w:r>
            <w:proofErr w:type="gramStart"/>
            <w:r w:rsidRPr="00170688">
              <w:rPr>
                <w:rFonts w:asciiTheme="majorHAnsi" w:hAnsiTheme="majorHAnsi" w:cstheme="majorHAnsi"/>
                <w:sz w:val="22"/>
                <w:szCs w:val="22"/>
              </w:rPr>
              <w:t>purchasing</w:t>
            </w:r>
            <w:proofErr w:type="gramEnd"/>
            <w:r w:rsidRPr="00170688">
              <w:rPr>
                <w:rFonts w:asciiTheme="majorHAnsi" w:hAnsiTheme="majorHAnsi" w:cstheme="majorHAnsi"/>
                <w:sz w:val="22"/>
                <w:szCs w:val="22"/>
              </w:rPr>
              <w:t xml:space="preserve"> insurance cannot be charged to sponsored projects.</w:t>
            </w:r>
          </w:p>
          <w:p w14:paraId="08789299" w14:textId="77777777" w:rsidR="00DD2BCA" w:rsidRPr="00170688" w:rsidRDefault="00DD2BCA" w:rsidP="00170688">
            <w:pPr>
              <w:pStyle w:val="NormalWeb"/>
              <w:spacing w:before="0" w:beforeAutospacing="0" w:after="0" w:afterAutospacing="0"/>
              <w:rPr>
                <w:rFonts w:asciiTheme="majorHAnsi" w:hAnsiTheme="majorHAnsi" w:cstheme="majorHAnsi"/>
                <w:sz w:val="22"/>
                <w:szCs w:val="22"/>
              </w:rPr>
            </w:pPr>
          </w:p>
          <w:p w14:paraId="7ABCB055" w14:textId="77777777" w:rsidR="004B07E2" w:rsidRPr="00170688" w:rsidRDefault="004B07E2" w:rsidP="00170688">
            <w:pPr>
              <w:pStyle w:val="NormalWeb"/>
              <w:spacing w:before="0" w:beforeAutospacing="0" w:after="0" w:afterAutospacing="0"/>
              <w:rPr>
                <w:rFonts w:asciiTheme="majorHAnsi" w:hAnsiTheme="majorHAnsi" w:cstheme="majorHAnsi"/>
                <w:sz w:val="22"/>
                <w:szCs w:val="22"/>
              </w:rPr>
            </w:pPr>
            <w:r w:rsidRPr="00170688">
              <w:rPr>
                <w:rFonts w:asciiTheme="majorHAnsi" w:hAnsiTheme="majorHAnsi" w:cstheme="majorHAnsi"/>
                <w:sz w:val="22"/>
                <w:szCs w:val="22"/>
              </w:rPr>
              <w:t xml:space="preserve">Any vehicle repair/replacement costs </w:t>
            </w:r>
            <w:proofErr w:type="gramStart"/>
            <w:r w:rsidRPr="00170688">
              <w:rPr>
                <w:rFonts w:asciiTheme="majorHAnsi" w:hAnsiTheme="majorHAnsi" w:cstheme="majorHAnsi"/>
                <w:sz w:val="22"/>
                <w:szCs w:val="22"/>
              </w:rPr>
              <w:t>in excess of</w:t>
            </w:r>
            <w:proofErr w:type="gramEnd"/>
            <w:r w:rsidRPr="00170688">
              <w:rPr>
                <w:rFonts w:asciiTheme="majorHAnsi" w:hAnsiTheme="majorHAnsi" w:cstheme="majorHAnsi"/>
                <w:sz w:val="22"/>
                <w:szCs w:val="22"/>
              </w:rPr>
              <w:t xml:space="preserve"> nominal deductible insurance coverage must be charged to an allowable </w:t>
            </w:r>
            <w:r w:rsidRPr="00170688">
              <w:rPr>
                <w:rFonts w:asciiTheme="majorHAnsi" w:hAnsiTheme="majorHAnsi" w:cstheme="majorHAnsi"/>
                <w:sz w:val="22"/>
                <w:szCs w:val="22"/>
              </w:rPr>
              <w:lastRenderedPageBreak/>
              <w:t>funding source and recorded in program codes with NACUBO function XX99.</w:t>
            </w:r>
          </w:p>
        </w:tc>
        <w:tc>
          <w:tcPr>
            <w:tcW w:w="0" w:type="auto"/>
            <w:tcBorders>
              <w:top w:val="single" w:sz="6" w:space="0" w:color="999999"/>
              <w:left w:val="single" w:sz="6" w:space="0" w:color="999999"/>
              <w:bottom w:val="single" w:sz="6" w:space="0" w:color="999999"/>
              <w:right w:val="single" w:sz="6" w:space="0" w:color="999999"/>
            </w:tcBorders>
            <w:tcMar>
              <w:top w:w="45" w:type="dxa"/>
              <w:left w:w="105" w:type="dxa"/>
              <w:bottom w:w="45" w:type="dxa"/>
              <w:right w:w="105" w:type="dxa"/>
            </w:tcMar>
            <w:hideMark/>
          </w:tcPr>
          <w:p w14:paraId="33C59B8D" w14:textId="60F6EA1D" w:rsidR="004B07E2" w:rsidRDefault="004B07E2" w:rsidP="00170688">
            <w:pPr>
              <w:pStyle w:val="NormalWeb"/>
              <w:spacing w:before="0" w:beforeAutospacing="0" w:after="0" w:afterAutospacing="0"/>
              <w:rPr>
                <w:rFonts w:asciiTheme="majorHAnsi" w:hAnsiTheme="majorHAnsi" w:cstheme="majorHAnsi"/>
                <w:sz w:val="22"/>
                <w:szCs w:val="22"/>
              </w:rPr>
            </w:pPr>
            <w:r w:rsidRPr="00170688">
              <w:rPr>
                <w:rFonts w:asciiTheme="majorHAnsi" w:hAnsiTheme="majorHAnsi" w:cstheme="majorHAnsi"/>
                <w:sz w:val="22"/>
                <w:szCs w:val="22"/>
              </w:rPr>
              <w:lastRenderedPageBreak/>
              <w:t xml:space="preserve">UG </w:t>
            </w:r>
            <w:r>
              <w:rPr>
                <w:rFonts w:asciiTheme="majorHAnsi" w:hAnsiTheme="majorHAnsi" w:cstheme="majorHAnsi"/>
                <w:sz w:val="22"/>
                <w:szCs w:val="22"/>
              </w:rPr>
              <w:t>§</w:t>
            </w:r>
            <w:r w:rsidR="00515C95">
              <w:rPr>
                <w:rFonts w:asciiTheme="majorHAnsi" w:hAnsiTheme="majorHAnsi" w:cstheme="majorHAnsi"/>
                <w:sz w:val="22"/>
                <w:szCs w:val="22"/>
              </w:rPr>
              <w:t xml:space="preserve"> </w:t>
            </w:r>
            <w:r w:rsidRPr="00170688">
              <w:rPr>
                <w:rFonts w:asciiTheme="majorHAnsi" w:hAnsiTheme="majorHAnsi" w:cstheme="majorHAnsi"/>
                <w:sz w:val="22"/>
                <w:szCs w:val="22"/>
              </w:rPr>
              <w:t>200.447</w:t>
            </w:r>
          </w:p>
          <w:p w14:paraId="7B80569D" w14:textId="77777777" w:rsidR="00DD2BCA" w:rsidRPr="00170688" w:rsidRDefault="00DD2BCA" w:rsidP="00170688">
            <w:pPr>
              <w:pStyle w:val="NormalWeb"/>
              <w:spacing w:before="0" w:beforeAutospacing="0" w:after="0" w:afterAutospacing="0"/>
              <w:rPr>
                <w:rFonts w:asciiTheme="majorHAnsi" w:hAnsiTheme="majorHAnsi" w:cstheme="majorHAnsi"/>
                <w:sz w:val="22"/>
                <w:szCs w:val="22"/>
              </w:rPr>
            </w:pPr>
          </w:p>
          <w:p w14:paraId="3EED2EA3" w14:textId="0587BD73" w:rsidR="004B07E2" w:rsidRDefault="004B07E2" w:rsidP="00170688">
            <w:pPr>
              <w:pStyle w:val="NormalWeb"/>
              <w:spacing w:before="0" w:beforeAutospacing="0" w:after="0" w:afterAutospacing="0"/>
              <w:rPr>
                <w:rFonts w:asciiTheme="majorHAnsi" w:hAnsiTheme="majorHAnsi" w:cstheme="majorHAnsi"/>
                <w:sz w:val="22"/>
                <w:szCs w:val="22"/>
              </w:rPr>
            </w:pPr>
            <w:r w:rsidRPr="00170688">
              <w:rPr>
                <w:rFonts w:asciiTheme="majorHAnsi" w:hAnsiTheme="majorHAnsi" w:cstheme="majorHAnsi"/>
                <w:sz w:val="22"/>
                <w:szCs w:val="22"/>
              </w:rPr>
              <w:t>Same</w:t>
            </w:r>
          </w:p>
          <w:p w14:paraId="437B945B" w14:textId="77777777" w:rsidR="00DD2BCA" w:rsidRPr="00170688" w:rsidRDefault="00DD2BCA" w:rsidP="00170688">
            <w:pPr>
              <w:pStyle w:val="NormalWeb"/>
              <w:spacing w:before="0" w:beforeAutospacing="0" w:after="0" w:afterAutospacing="0"/>
              <w:rPr>
                <w:rFonts w:asciiTheme="majorHAnsi" w:hAnsiTheme="majorHAnsi" w:cstheme="majorHAnsi"/>
                <w:sz w:val="22"/>
                <w:szCs w:val="22"/>
              </w:rPr>
            </w:pPr>
          </w:p>
          <w:p w14:paraId="2C2308D2" w14:textId="77777777" w:rsidR="004B07E2" w:rsidRPr="00170688" w:rsidRDefault="004B07E2" w:rsidP="00170688">
            <w:pPr>
              <w:pStyle w:val="NormalWeb"/>
              <w:spacing w:before="0" w:beforeAutospacing="0" w:after="0" w:afterAutospacing="0"/>
              <w:rPr>
                <w:rFonts w:asciiTheme="majorHAnsi" w:hAnsiTheme="majorHAnsi" w:cstheme="majorHAnsi"/>
                <w:sz w:val="22"/>
                <w:szCs w:val="22"/>
              </w:rPr>
            </w:pPr>
            <w:r w:rsidRPr="00170688">
              <w:rPr>
                <w:rFonts w:asciiTheme="majorHAnsi" w:hAnsiTheme="majorHAnsi" w:cstheme="majorHAnsi"/>
                <w:sz w:val="22"/>
                <w:szCs w:val="22"/>
              </w:rPr>
              <w:t>See detailed list in UG</w:t>
            </w:r>
          </w:p>
        </w:tc>
      </w:tr>
    </w:tbl>
    <w:p w14:paraId="588E491D" w14:textId="77777777" w:rsidR="00515C95" w:rsidRDefault="00515C95" w:rsidP="00170688">
      <w:pPr>
        <w:pStyle w:val="NormalWeb"/>
        <w:shd w:val="clear" w:color="auto" w:fill="FFFFFF"/>
        <w:spacing w:before="0" w:beforeAutospacing="0" w:after="0" w:afterAutospacing="0"/>
        <w:rPr>
          <w:rFonts w:asciiTheme="majorHAnsi" w:hAnsiTheme="majorHAnsi" w:cstheme="majorHAnsi"/>
          <w:sz w:val="22"/>
          <w:szCs w:val="22"/>
        </w:rPr>
      </w:pPr>
    </w:p>
    <w:p w14:paraId="06C183B4" w14:textId="4CF56740" w:rsidR="004B07E2" w:rsidRPr="00170688" w:rsidRDefault="00000000" w:rsidP="00170688">
      <w:pPr>
        <w:pStyle w:val="NormalWeb"/>
        <w:shd w:val="clear" w:color="auto" w:fill="FFFFFF"/>
        <w:spacing w:before="0" w:beforeAutospacing="0" w:after="0" w:afterAutospacing="0"/>
        <w:rPr>
          <w:rFonts w:asciiTheme="majorHAnsi" w:hAnsiTheme="majorHAnsi" w:cstheme="majorHAnsi"/>
          <w:color w:val="000000"/>
          <w:sz w:val="22"/>
          <w:szCs w:val="22"/>
        </w:rPr>
      </w:pPr>
      <w:hyperlink r:id="rId45" w:history="1">
        <w:r w:rsidR="004B07E2" w:rsidRPr="00170688">
          <w:rPr>
            <w:rStyle w:val="Hyperlink"/>
            <w:rFonts w:asciiTheme="majorHAnsi" w:hAnsiTheme="majorHAnsi" w:cstheme="majorHAnsi"/>
            <w:color w:val="003366"/>
            <w:sz w:val="22"/>
            <w:szCs w:val="22"/>
          </w:rPr>
          <w:t xml:space="preserve">Automobile </w:t>
        </w:r>
        <w:proofErr w:type="gramStart"/>
        <w:r w:rsidR="004B07E2" w:rsidRPr="00170688">
          <w:rPr>
            <w:rStyle w:val="Hyperlink"/>
            <w:rFonts w:asciiTheme="majorHAnsi" w:hAnsiTheme="majorHAnsi" w:cstheme="majorHAnsi"/>
            <w:color w:val="003366"/>
            <w:sz w:val="22"/>
            <w:szCs w:val="22"/>
          </w:rPr>
          <w:t>furnished</w:t>
        </w:r>
        <w:proofErr w:type="gramEnd"/>
        <w:r w:rsidR="004B07E2" w:rsidRPr="00170688">
          <w:rPr>
            <w:rStyle w:val="Hyperlink"/>
            <w:rFonts w:asciiTheme="majorHAnsi" w:hAnsiTheme="majorHAnsi" w:cstheme="majorHAnsi"/>
            <w:color w:val="003366"/>
            <w:sz w:val="22"/>
            <w:szCs w:val="22"/>
          </w:rPr>
          <w:t xml:space="preserve"> by institution for personal use</w:t>
        </w:r>
      </w:hyperlink>
    </w:p>
    <w:tbl>
      <w:tblPr>
        <w:tblW w:w="0" w:type="auto"/>
        <w:tblBorders>
          <w:top w:val="single" w:sz="6" w:space="0" w:color="999999"/>
          <w:left w:val="single" w:sz="6" w:space="0" w:color="999999"/>
          <w:bottom w:val="single" w:sz="6" w:space="0" w:color="999999"/>
          <w:right w:val="single" w:sz="6" w:space="0" w:color="999999"/>
        </w:tblBorders>
        <w:tblCellMar>
          <w:top w:w="15" w:type="dxa"/>
          <w:left w:w="15" w:type="dxa"/>
          <w:bottom w:w="15" w:type="dxa"/>
          <w:right w:w="15" w:type="dxa"/>
        </w:tblCellMar>
        <w:tblLook w:val="04A0" w:firstRow="1" w:lastRow="0" w:firstColumn="1" w:lastColumn="0" w:noHBand="0" w:noVBand="1"/>
        <w:tblDescription w:val="Treatment of costs for Automobile furnished by institution for personal use"/>
      </w:tblPr>
      <w:tblGrid>
        <w:gridCol w:w="1651"/>
        <w:gridCol w:w="1932"/>
        <w:gridCol w:w="3619"/>
        <w:gridCol w:w="2142"/>
      </w:tblGrid>
      <w:tr w:rsidR="004B07E2" w14:paraId="12834E7C" w14:textId="77777777" w:rsidTr="004B07E2">
        <w:tc>
          <w:tcPr>
            <w:tcW w:w="0" w:type="auto"/>
            <w:tcBorders>
              <w:top w:val="single" w:sz="6" w:space="0" w:color="999999"/>
              <w:left w:val="single" w:sz="6" w:space="0" w:color="999999"/>
              <w:bottom w:val="single" w:sz="6" w:space="0" w:color="999999"/>
              <w:right w:val="single" w:sz="6" w:space="0" w:color="999999"/>
            </w:tcBorders>
            <w:shd w:val="clear" w:color="auto" w:fill="E8E9EA"/>
            <w:tcMar>
              <w:top w:w="45" w:type="dxa"/>
              <w:left w:w="105" w:type="dxa"/>
              <w:bottom w:w="45" w:type="dxa"/>
              <w:right w:w="105" w:type="dxa"/>
            </w:tcMar>
            <w:vAlign w:val="center"/>
            <w:hideMark/>
          </w:tcPr>
          <w:p w14:paraId="48E64CB5" w14:textId="77777777" w:rsidR="004B07E2" w:rsidRPr="00170688" w:rsidRDefault="004B07E2" w:rsidP="00170688">
            <w:pPr>
              <w:spacing w:after="0" w:line="240" w:lineRule="auto"/>
              <w:rPr>
                <w:rFonts w:asciiTheme="majorHAnsi" w:hAnsiTheme="majorHAnsi" w:cstheme="majorHAnsi"/>
                <w:b/>
              </w:rPr>
            </w:pPr>
            <w:r w:rsidRPr="00170688">
              <w:rPr>
                <w:rFonts w:asciiTheme="majorHAnsi" w:hAnsiTheme="majorHAnsi" w:cstheme="majorHAnsi"/>
                <w:b/>
              </w:rPr>
              <w:t>Cost</w:t>
            </w:r>
          </w:p>
        </w:tc>
        <w:tc>
          <w:tcPr>
            <w:tcW w:w="0" w:type="auto"/>
            <w:tcBorders>
              <w:top w:val="single" w:sz="6" w:space="0" w:color="999999"/>
              <w:left w:val="single" w:sz="6" w:space="0" w:color="999999"/>
              <w:bottom w:val="single" w:sz="6" w:space="0" w:color="999999"/>
              <w:right w:val="single" w:sz="6" w:space="0" w:color="999999"/>
            </w:tcBorders>
            <w:shd w:val="clear" w:color="auto" w:fill="E8E9EA"/>
            <w:tcMar>
              <w:top w:w="45" w:type="dxa"/>
              <w:left w:w="105" w:type="dxa"/>
              <w:bottom w:w="45" w:type="dxa"/>
              <w:right w:w="105" w:type="dxa"/>
            </w:tcMar>
            <w:vAlign w:val="center"/>
            <w:hideMark/>
          </w:tcPr>
          <w:p w14:paraId="46199E0F" w14:textId="77777777" w:rsidR="004B07E2" w:rsidRPr="00170688" w:rsidRDefault="004B07E2" w:rsidP="00170688">
            <w:pPr>
              <w:spacing w:after="0" w:line="240" w:lineRule="auto"/>
              <w:rPr>
                <w:rFonts w:asciiTheme="majorHAnsi" w:hAnsiTheme="majorHAnsi" w:cstheme="majorHAnsi"/>
                <w:b/>
              </w:rPr>
            </w:pPr>
            <w:r w:rsidRPr="00170688">
              <w:rPr>
                <w:rFonts w:asciiTheme="majorHAnsi" w:hAnsiTheme="majorHAnsi" w:cstheme="majorHAnsi"/>
                <w:b/>
              </w:rPr>
              <w:t>Treatment</w:t>
            </w:r>
          </w:p>
        </w:tc>
        <w:tc>
          <w:tcPr>
            <w:tcW w:w="0" w:type="auto"/>
            <w:tcBorders>
              <w:top w:val="single" w:sz="6" w:space="0" w:color="999999"/>
              <w:left w:val="single" w:sz="6" w:space="0" w:color="999999"/>
              <w:bottom w:val="single" w:sz="6" w:space="0" w:color="999999"/>
              <w:right w:val="single" w:sz="6" w:space="0" w:color="999999"/>
            </w:tcBorders>
            <w:shd w:val="clear" w:color="auto" w:fill="E8E9EA"/>
            <w:tcMar>
              <w:top w:w="45" w:type="dxa"/>
              <w:left w:w="105" w:type="dxa"/>
              <w:bottom w:w="45" w:type="dxa"/>
              <w:right w:w="105" w:type="dxa"/>
            </w:tcMar>
            <w:vAlign w:val="center"/>
            <w:hideMark/>
          </w:tcPr>
          <w:p w14:paraId="5FD18B46" w14:textId="0D1F5D69" w:rsidR="004B07E2" w:rsidRPr="00170688" w:rsidRDefault="004B07E2" w:rsidP="00170688">
            <w:pPr>
              <w:spacing w:after="0" w:line="240" w:lineRule="auto"/>
              <w:rPr>
                <w:rFonts w:asciiTheme="majorHAnsi" w:hAnsiTheme="majorHAnsi" w:cstheme="majorHAnsi"/>
                <w:b/>
              </w:rPr>
            </w:pPr>
            <w:r>
              <w:rPr>
                <w:rFonts w:asciiTheme="majorHAnsi" w:hAnsiTheme="majorHAnsi" w:cstheme="majorHAnsi"/>
                <w:b/>
              </w:rPr>
              <w:t>Treatment of Costs under OMB Circular A-21</w:t>
            </w:r>
            <w:r w:rsidR="00515C95">
              <w:rPr>
                <w:rFonts w:asciiTheme="majorHAnsi" w:hAnsiTheme="majorHAnsi" w:cstheme="majorHAnsi"/>
                <w:b/>
                <w:bCs/>
              </w:rPr>
              <w:t xml:space="preserve"> </w:t>
            </w:r>
            <w:r>
              <w:rPr>
                <w:rFonts w:asciiTheme="majorHAnsi" w:hAnsiTheme="majorHAnsi" w:cstheme="majorHAnsi"/>
                <w:b/>
              </w:rPr>
              <w:t xml:space="preserve">(Effective </w:t>
            </w:r>
            <w:r w:rsidRPr="00170688">
              <w:rPr>
                <w:rFonts w:asciiTheme="majorHAnsi" w:hAnsiTheme="majorHAnsi" w:cstheme="majorHAnsi"/>
              </w:rPr>
              <w:t>for awards issued prior to December 26, 2014)</w:t>
            </w:r>
          </w:p>
        </w:tc>
        <w:tc>
          <w:tcPr>
            <w:tcW w:w="0" w:type="auto"/>
            <w:tcBorders>
              <w:top w:val="single" w:sz="6" w:space="0" w:color="999999"/>
              <w:left w:val="single" w:sz="6" w:space="0" w:color="999999"/>
              <w:bottom w:val="single" w:sz="6" w:space="0" w:color="999999"/>
              <w:right w:val="single" w:sz="6" w:space="0" w:color="999999"/>
            </w:tcBorders>
            <w:shd w:val="clear" w:color="auto" w:fill="E8E9EA"/>
            <w:tcMar>
              <w:top w:w="45" w:type="dxa"/>
              <w:left w:w="105" w:type="dxa"/>
              <w:bottom w:w="45" w:type="dxa"/>
              <w:right w:w="105" w:type="dxa"/>
            </w:tcMar>
            <w:vAlign w:val="center"/>
            <w:hideMark/>
          </w:tcPr>
          <w:p w14:paraId="04D8F6DE" w14:textId="0CE77A17" w:rsidR="004B07E2" w:rsidRPr="00170688" w:rsidRDefault="004B07E2" w:rsidP="00170688">
            <w:pPr>
              <w:spacing w:after="0" w:line="240" w:lineRule="auto"/>
              <w:rPr>
                <w:rFonts w:asciiTheme="majorHAnsi" w:hAnsiTheme="majorHAnsi" w:cstheme="majorHAnsi"/>
                <w:b/>
              </w:rPr>
            </w:pPr>
            <w:r>
              <w:rPr>
                <w:rFonts w:asciiTheme="majorHAnsi" w:hAnsiTheme="majorHAnsi" w:cstheme="majorHAnsi"/>
                <w:b/>
              </w:rPr>
              <w:t>Treatment of Costs under OMB Uniform Guidance</w:t>
            </w:r>
            <w:r w:rsidR="00515C95">
              <w:rPr>
                <w:rFonts w:asciiTheme="majorHAnsi" w:hAnsiTheme="majorHAnsi" w:cstheme="majorHAnsi"/>
                <w:b/>
                <w:bCs/>
              </w:rPr>
              <w:t xml:space="preserve"> </w:t>
            </w:r>
            <w:r>
              <w:rPr>
                <w:rFonts w:asciiTheme="majorHAnsi" w:hAnsiTheme="majorHAnsi" w:cstheme="majorHAnsi"/>
                <w:b/>
              </w:rPr>
              <w:t xml:space="preserve">(Effective </w:t>
            </w:r>
            <w:r w:rsidRPr="00170688">
              <w:rPr>
                <w:rFonts w:asciiTheme="majorHAnsi" w:hAnsiTheme="majorHAnsi" w:cstheme="majorHAnsi"/>
              </w:rPr>
              <w:t>for awards issued on or after December 26, 2014)</w:t>
            </w:r>
          </w:p>
        </w:tc>
      </w:tr>
      <w:tr w:rsidR="004B07E2" w14:paraId="02B7AF61" w14:textId="77777777" w:rsidTr="004B07E2">
        <w:tc>
          <w:tcPr>
            <w:tcW w:w="0" w:type="auto"/>
            <w:tcBorders>
              <w:top w:val="single" w:sz="6" w:space="0" w:color="999999"/>
              <w:left w:val="single" w:sz="6" w:space="0" w:color="999999"/>
              <w:bottom w:val="single" w:sz="6" w:space="0" w:color="999999"/>
              <w:right w:val="single" w:sz="6" w:space="0" w:color="999999"/>
            </w:tcBorders>
            <w:tcMar>
              <w:top w:w="45" w:type="dxa"/>
              <w:left w:w="105" w:type="dxa"/>
              <w:bottom w:w="45" w:type="dxa"/>
              <w:right w:w="105" w:type="dxa"/>
            </w:tcMar>
            <w:hideMark/>
          </w:tcPr>
          <w:p w14:paraId="5266A87D" w14:textId="77777777" w:rsidR="004B07E2" w:rsidRPr="00170688" w:rsidRDefault="004B07E2" w:rsidP="00170688">
            <w:pPr>
              <w:pStyle w:val="NormalWeb"/>
              <w:spacing w:before="0" w:beforeAutospacing="0" w:after="0" w:afterAutospacing="0"/>
              <w:rPr>
                <w:rFonts w:asciiTheme="majorHAnsi" w:hAnsiTheme="majorHAnsi" w:cstheme="majorHAnsi"/>
                <w:sz w:val="22"/>
                <w:szCs w:val="22"/>
              </w:rPr>
            </w:pPr>
            <w:r w:rsidRPr="00170688">
              <w:rPr>
                <w:rStyle w:val="Strong"/>
                <w:rFonts w:asciiTheme="majorHAnsi" w:hAnsiTheme="majorHAnsi" w:cstheme="majorHAnsi"/>
                <w:sz w:val="22"/>
                <w:szCs w:val="22"/>
              </w:rPr>
              <w:t xml:space="preserve">Automobile </w:t>
            </w:r>
            <w:proofErr w:type="gramStart"/>
            <w:r w:rsidRPr="00170688">
              <w:rPr>
                <w:rStyle w:val="Strong"/>
                <w:rFonts w:asciiTheme="majorHAnsi" w:hAnsiTheme="majorHAnsi" w:cstheme="majorHAnsi"/>
                <w:sz w:val="22"/>
                <w:szCs w:val="22"/>
              </w:rPr>
              <w:t>furnished</w:t>
            </w:r>
            <w:proofErr w:type="gramEnd"/>
            <w:r w:rsidRPr="00170688">
              <w:rPr>
                <w:rStyle w:val="Strong"/>
                <w:rFonts w:asciiTheme="majorHAnsi" w:hAnsiTheme="majorHAnsi" w:cstheme="majorHAnsi"/>
                <w:sz w:val="22"/>
                <w:szCs w:val="22"/>
              </w:rPr>
              <w:t xml:space="preserve"> by institution for personal use</w:t>
            </w:r>
          </w:p>
        </w:tc>
        <w:tc>
          <w:tcPr>
            <w:tcW w:w="0" w:type="auto"/>
            <w:tcBorders>
              <w:top w:val="single" w:sz="6" w:space="0" w:color="999999"/>
              <w:left w:val="single" w:sz="6" w:space="0" w:color="999999"/>
              <w:bottom w:val="single" w:sz="6" w:space="0" w:color="999999"/>
              <w:right w:val="single" w:sz="6" w:space="0" w:color="999999"/>
            </w:tcBorders>
            <w:tcMar>
              <w:top w:w="45" w:type="dxa"/>
              <w:left w:w="105" w:type="dxa"/>
              <w:bottom w:w="45" w:type="dxa"/>
              <w:right w:w="105" w:type="dxa"/>
            </w:tcMar>
            <w:hideMark/>
          </w:tcPr>
          <w:p w14:paraId="475A9B27" w14:textId="149CB267" w:rsidR="004B07E2" w:rsidRDefault="004B07E2" w:rsidP="00170688">
            <w:pPr>
              <w:pStyle w:val="NormalWeb"/>
              <w:spacing w:before="0" w:beforeAutospacing="0" w:after="0" w:afterAutospacing="0"/>
              <w:rPr>
                <w:rFonts w:asciiTheme="majorHAnsi" w:hAnsiTheme="majorHAnsi" w:cstheme="majorHAnsi"/>
                <w:sz w:val="22"/>
                <w:szCs w:val="22"/>
              </w:rPr>
            </w:pPr>
            <w:r w:rsidRPr="00170688">
              <w:rPr>
                <w:rFonts w:asciiTheme="majorHAnsi" w:hAnsiTheme="majorHAnsi" w:cstheme="majorHAnsi"/>
                <w:sz w:val="22"/>
                <w:szCs w:val="22"/>
              </w:rPr>
              <w:t>Federal funds (including direct and federal pass-through)</w:t>
            </w:r>
            <w:r w:rsidR="00515C95">
              <w:rPr>
                <w:rFonts w:asciiTheme="majorHAnsi" w:hAnsiTheme="majorHAnsi" w:cstheme="majorHAnsi"/>
                <w:sz w:val="22"/>
                <w:szCs w:val="22"/>
              </w:rPr>
              <w:t>—</w:t>
            </w:r>
            <w:r w:rsidRPr="00170688">
              <w:rPr>
                <w:rFonts w:asciiTheme="majorHAnsi" w:hAnsiTheme="majorHAnsi" w:cstheme="majorHAnsi"/>
                <w:sz w:val="22"/>
                <w:szCs w:val="22"/>
              </w:rPr>
              <w:t>Do Not Charge</w:t>
            </w:r>
          </w:p>
          <w:p w14:paraId="5A74E372" w14:textId="77777777" w:rsidR="00DD2BCA" w:rsidRPr="00170688" w:rsidRDefault="00DD2BCA" w:rsidP="00170688">
            <w:pPr>
              <w:pStyle w:val="NormalWeb"/>
              <w:spacing w:before="0" w:beforeAutospacing="0" w:after="0" w:afterAutospacing="0"/>
              <w:rPr>
                <w:rFonts w:asciiTheme="majorHAnsi" w:hAnsiTheme="majorHAnsi" w:cstheme="majorHAnsi"/>
                <w:sz w:val="22"/>
                <w:szCs w:val="22"/>
              </w:rPr>
            </w:pPr>
          </w:p>
          <w:p w14:paraId="79FEF58A" w14:textId="2EEFF422" w:rsidR="004B07E2" w:rsidRPr="00170688" w:rsidRDefault="004B07E2" w:rsidP="00170688">
            <w:pPr>
              <w:pStyle w:val="NormalWeb"/>
              <w:spacing w:before="0" w:beforeAutospacing="0" w:after="0" w:afterAutospacing="0"/>
              <w:rPr>
                <w:rFonts w:asciiTheme="majorHAnsi" w:hAnsiTheme="majorHAnsi" w:cstheme="majorHAnsi"/>
                <w:sz w:val="22"/>
                <w:szCs w:val="22"/>
              </w:rPr>
            </w:pPr>
            <w:r w:rsidRPr="00170688">
              <w:rPr>
                <w:rFonts w:asciiTheme="majorHAnsi" w:hAnsiTheme="majorHAnsi" w:cstheme="majorHAnsi"/>
                <w:sz w:val="22"/>
                <w:szCs w:val="22"/>
              </w:rPr>
              <w:t>All other categories</w:t>
            </w:r>
            <w:r w:rsidR="00515C95">
              <w:rPr>
                <w:rFonts w:asciiTheme="majorHAnsi" w:hAnsiTheme="majorHAnsi" w:cstheme="majorHAnsi"/>
                <w:sz w:val="22"/>
                <w:szCs w:val="22"/>
              </w:rPr>
              <w:t>—</w:t>
            </w:r>
            <w:r w:rsidRPr="00170688">
              <w:rPr>
                <w:rFonts w:asciiTheme="majorHAnsi" w:hAnsiTheme="majorHAnsi" w:cstheme="majorHAnsi"/>
                <w:sz w:val="22"/>
                <w:szCs w:val="22"/>
              </w:rPr>
              <w:t>Code Unallowable</w:t>
            </w:r>
          </w:p>
        </w:tc>
        <w:tc>
          <w:tcPr>
            <w:tcW w:w="0" w:type="auto"/>
            <w:tcBorders>
              <w:top w:val="single" w:sz="6" w:space="0" w:color="999999"/>
              <w:left w:val="single" w:sz="6" w:space="0" w:color="999999"/>
              <w:bottom w:val="single" w:sz="6" w:space="0" w:color="999999"/>
              <w:right w:val="single" w:sz="6" w:space="0" w:color="999999"/>
            </w:tcBorders>
            <w:tcMar>
              <w:top w:w="45" w:type="dxa"/>
              <w:left w:w="105" w:type="dxa"/>
              <w:bottom w:w="45" w:type="dxa"/>
              <w:right w:w="105" w:type="dxa"/>
            </w:tcMar>
            <w:hideMark/>
          </w:tcPr>
          <w:p w14:paraId="451EAF2F" w14:textId="514677EF" w:rsidR="004B07E2" w:rsidRDefault="004B07E2" w:rsidP="00170688">
            <w:pPr>
              <w:pStyle w:val="NormalWeb"/>
              <w:spacing w:before="0" w:beforeAutospacing="0" w:after="0" w:afterAutospacing="0"/>
              <w:rPr>
                <w:rFonts w:asciiTheme="majorHAnsi" w:hAnsiTheme="majorHAnsi" w:cstheme="majorHAnsi"/>
                <w:sz w:val="22"/>
                <w:szCs w:val="22"/>
              </w:rPr>
            </w:pPr>
            <w:r w:rsidRPr="00170688">
              <w:rPr>
                <w:rFonts w:asciiTheme="majorHAnsi" w:hAnsiTheme="majorHAnsi" w:cstheme="majorHAnsi"/>
                <w:sz w:val="22"/>
                <w:szCs w:val="22"/>
              </w:rPr>
              <w:t xml:space="preserve">The expense for cars used for the personal benefit of employees is unallowable, regardless of </w:t>
            </w:r>
            <w:proofErr w:type="gramStart"/>
            <w:r w:rsidRPr="00170688">
              <w:rPr>
                <w:rFonts w:asciiTheme="majorHAnsi" w:hAnsiTheme="majorHAnsi" w:cstheme="majorHAnsi"/>
                <w:sz w:val="22"/>
                <w:szCs w:val="22"/>
              </w:rPr>
              <w:t>whether or not</w:t>
            </w:r>
            <w:proofErr w:type="gramEnd"/>
            <w:r w:rsidRPr="00170688">
              <w:rPr>
                <w:rFonts w:asciiTheme="majorHAnsi" w:hAnsiTheme="majorHAnsi" w:cstheme="majorHAnsi"/>
                <w:sz w:val="22"/>
                <w:szCs w:val="22"/>
              </w:rPr>
              <w:t xml:space="preserve"> the cost is reported as taxable income to the employees and is treated in the same way as other goods and services for personal use.</w:t>
            </w:r>
          </w:p>
          <w:p w14:paraId="1773FEC4" w14:textId="77777777" w:rsidR="00DD2BCA" w:rsidRPr="00170688" w:rsidRDefault="00DD2BCA" w:rsidP="00170688">
            <w:pPr>
              <w:pStyle w:val="NormalWeb"/>
              <w:spacing w:before="0" w:beforeAutospacing="0" w:after="0" w:afterAutospacing="0"/>
              <w:rPr>
                <w:rFonts w:asciiTheme="majorHAnsi" w:hAnsiTheme="majorHAnsi" w:cstheme="majorHAnsi"/>
                <w:sz w:val="22"/>
                <w:szCs w:val="22"/>
              </w:rPr>
            </w:pPr>
          </w:p>
          <w:p w14:paraId="4533883F" w14:textId="77777777" w:rsidR="004B07E2" w:rsidRPr="00170688" w:rsidRDefault="004B07E2" w:rsidP="00170688">
            <w:pPr>
              <w:pStyle w:val="NormalWeb"/>
              <w:spacing w:before="0" w:beforeAutospacing="0" w:after="0" w:afterAutospacing="0"/>
              <w:rPr>
                <w:rFonts w:asciiTheme="majorHAnsi" w:hAnsiTheme="majorHAnsi" w:cstheme="majorHAnsi"/>
                <w:sz w:val="22"/>
                <w:szCs w:val="22"/>
              </w:rPr>
            </w:pPr>
            <w:r w:rsidRPr="00170688">
              <w:rPr>
                <w:rFonts w:asciiTheme="majorHAnsi" w:hAnsiTheme="majorHAnsi" w:cstheme="majorHAnsi"/>
                <w:sz w:val="22"/>
                <w:szCs w:val="22"/>
              </w:rPr>
              <w:t>Must be charged to an allowable funding source and recorded in program codes with NACUBO function XX99.</w:t>
            </w:r>
          </w:p>
        </w:tc>
        <w:tc>
          <w:tcPr>
            <w:tcW w:w="0" w:type="auto"/>
            <w:tcBorders>
              <w:top w:val="single" w:sz="6" w:space="0" w:color="999999"/>
              <w:left w:val="single" w:sz="6" w:space="0" w:color="999999"/>
              <w:bottom w:val="single" w:sz="6" w:space="0" w:color="999999"/>
              <w:right w:val="single" w:sz="6" w:space="0" w:color="999999"/>
            </w:tcBorders>
            <w:tcMar>
              <w:top w:w="45" w:type="dxa"/>
              <w:left w:w="105" w:type="dxa"/>
              <w:bottom w:w="45" w:type="dxa"/>
              <w:right w:w="105" w:type="dxa"/>
            </w:tcMar>
            <w:hideMark/>
          </w:tcPr>
          <w:p w14:paraId="64FEC17C" w14:textId="5801711B" w:rsidR="004B07E2" w:rsidRDefault="004B07E2" w:rsidP="00170688">
            <w:pPr>
              <w:pStyle w:val="NormalWeb"/>
              <w:spacing w:before="0" w:beforeAutospacing="0" w:after="0" w:afterAutospacing="0"/>
              <w:rPr>
                <w:rFonts w:asciiTheme="majorHAnsi" w:hAnsiTheme="majorHAnsi" w:cstheme="majorHAnsi"/>
                <w:sz w:val="22"/>
                <w:szCs w:val="22"/>
              </w:rPr>
            </w:pPr>
            <w:r w:rsidRPr="00170688">
              <w:rPr>
                <w:rFonts w:asciiTheme="majorHAnsi" w:hAnsiTheme="majorHAnsi" w:cstheme="majorHAnsi"/>
                <w:sz w:val="22"/>
                <w:szCs w:val="22"/>
              </w:rPr>
              <w:t xml:space="preserve">UG </w:t>
            </w:r>
            <w:r>
              <w:rPr>
                <w:rFonts w:asciiTheme="majorHAnsi" w:hAnsiTheme="majorHAnsi" w:cstheme="majorHAnsi"/>
                <w:sz w:val="22"/>
                <w:szCs w:val="22"/>
              </w:rPr>
              <w:t>§</w:t>
            </w:r>
            <w:r w:rsidR="00515C95">
              <w:rPr>
                <w:rFonts w:asciiTheme="majorHAnsi" w:hAnsiTheme="majorHAnsi" w:cstheme="majorHAnsi"/>
                <w:sz w:val="22"/>
                <w:szCs w:val="22"/>
              </w:rPr>
              <w:t xml:space="preserve"> </w:t>
            </w:r>
            <w:r w:rsidRPr="00170688">
              <w:rPr>
                <w:rFonts w:asciiTheme="majorHAnsi" w:hAnsiTheme="majorHAnsi" w:cstheme="majorHAnsi"/>
                <w:sz w:val="22"/>
                <w:szCs w:val="22"/>
              </w:rPr>
              <w:t>200.445</w:t>
            </w:r>
          </w:p>
          <w:p w14:paraId="4A5CF2B9" w14:textId="77777777" w:rsidR="00DD2BCA" w:rsidRPr="00170688" w:rsidRDefault="00DD2BCA" w:rsidP="00170688">
            <w:pPr>
              <w:pStyle w:val="NormalWeb"/>
              <w:spacing w:before="0" w:beforeAutospacing="0" w:after="0" w:afterAutospacing="0"/>
              <w:rPr>
                <w:rFonts w:asciiTheme="majorHAnsi" w:hAnsiTheme="majorHAnsi" w:cstheme="majorHAnsi"/>
                <w:sz w:val="22"/>
                <w:szCs w:val="22"/>
              </w:rPr>
            </w:pPr>
          </w:p>
          <w:p w14:paraId="1C51A1C4" w14:textId="77777777" w:rsidR="004B07E2" w:rsidRPr="00170688" w:rsidRDefault="004B07E2" w:rsidP="00170688">
            <w:pPr>
              <w:pStyle w:val="NormalWeb"/>
              <w:spacing w:before="0" w:beforeAutospacing="0" w:after="0" w:afterAutospacing="0"/>
              <w:rPr>
                <w:rFonts w:asciiTheme="majorHAnsi" w:hAnsiTheme="majorHAnsi" w:cstheme="majorHAnsi"/>
                <w:sz w:val="22"/>
                <w:szCs w:val="22"/>
              </w:rPr>
            </w:pPr>
            <w:r w:rsidRPr="00170688">
              <w:rPr>
                <w:rFonts w:asciiTheme="majorHAnsi" w:hAnsiTheme="majorHAnsi" w:cstheme="majorHAnsi"/>
                <w:sz w:val="22"/>
                <w:szCs w:val="22"/>
              </w:rPr>
              <w:t>Same</w:t>
            </w:r>
          </w:p>
        </w:tc>
      </w:tr>
    </w:tbl>
    <w:p w14:paraId="31633462" w14:textId="77777777" w:rsidR="00515C95" w:rsidRDefault="00515C95" w:rsidP="00170688">
      <w:pPr>
        <w:pStyle w:val="NormalWeb"/>
        <w:shd w:val="clear" w:color="auto" w:fill="FFFFFF"/>
        <w:spacing w:before="0" w:beforeAutospacing="0" w:after="0" w:afterAutospacing="0"/>
        <w:rPr>
          <w:rFonts w:asciiTheme="majorHAnsi" w:hAnsiTheme="majorHAnsi" w:cstheme="majorHAnsi"/>
          <w:sz w:val="22"/>
          <w:szCs w:val="22"/>
        </w:rPr>
      </w:pPr>
    </w:p>
    <w:p w14:paraId="5BCFC12D" w14:textId="543FB7F9" w:rsidR="004B07E2" w:rsidRPr="00170688" w:rsidRDefault="00000000" w:rsidP="00170688">
      <w:pPr>
        <w:pStyle w:val="NormalWeb"/>
        <w:shd w:val="clear" w:color="auto" w:fill="FFFFFF"/>
        <w:spacing w:before="0" w:beforeAutospacing="0" w:after="0" w:afterAutospacing="0"/>
        <w:rPr>
          <w:rFonts w:asciiTheme="majorHAnsi" w:hAnsiTheme="majorHAnsi" w:cstheme="majorHAnsi"/>
          <w:color w:val="000000"/>
          <w:sz w:val="22"/>
          <w:szCs w:val="22"/>
        </w:rPr>
      </w:pPr>
      <w:hyperlink r:id="rId46" w:history="1">
        <w:r w:rsidR="004B07E2" w:rsidRPr="00170688">
          <w:rPr>
            <w:rStyle w:val="Hyperlink"/>
            <w:rFonts w:asciiTheme="majorHAnsi" w:hAnsiTheme="majorHAnsi" w:cstheme="majorHAnsi"/>
            <w:color w:val="003366"/>
            <w:sz w:val="22"/>
            <w:szCs w:val="22"/>
          </w:rPr>
          <w:t>Bad Debts</w:t>
        </w:r>
      </w:hyperlink>
    </w:p>
    <w:tbl>
      <w:tblPr>
        <w:tblW w:w="0" w:type="auto"/>
        <w:tblBorders>
          <w:top w:val="single" w:sz="6" w:space="0" w:color="999999"/>
          <w:left w:val="single" w:sz="6" w:space="0" w:color="999999"/>
          <w:bottom w:val="single" w:sz="6" w:space="0" w:color="999999"/>
          <w:right w:val="single" w:sz="6" w:space="0" w:color="999999"/>
        </w:tblBorders>
        <w:tblCellMar>
          <w:top w:w="15" w:type="dxa"/>
          <w:left w:w="15" w:type="dxa"/>
          <w:bottom w:w="15" w:type="dxa"/>
          <w:right w:w="15" w:type="dxa"/>
        </w:tblCellMar>
        <w:tblLook w:val="04A0" w:firstRow="1" w:lastRow="0" w:firstColumn="1" w:lastColumn="0" w:noHBand="0" w:noVBand="1"/>
        <w:tblDescription w:val="Treatment of costs for Bad Debts"/>
      </w:tblPr>
      <w:tblGrid>
        <w:gridCol w:w="773"/>
        <w:gridCol w:w="2173"/>
        <w:gridCol w:w="3713"/>
        <w:gridCol w:w="2685"/>
      </w:tblGrid>
      <w:tr w:rsidR="004B07E2" w14:paraId="35B11FD3" w14:textId="77777777" w:rsidTr="004B07E2">
        <w:tc>
          <w:tcPr>
            <w:tcW w:w="0" w:type="auto"/>
            <w:tcBorders>
              <w:top w:val="single" w:sz="6" w:space="0" w:color="999999"/>
              <w:left w:val="single" w:sz="6" w:space="0" w:color="999999"/>
              <w:bottom w:val="single" w:sz="6" w:space="0" w:color="999999"/>
              <w:right w:val="single" w:sz="6" w:space="0" w:color="999999"/>
            </w:tcBorders>
            <w:shd w:val="clear" w:color="auto" w:fill="E8E9EA"/>
            <w:tcMar>
              <w:top w:w="45" w:type="dxa"/>
              <w:left w:w="105" w:type="dxa"/>
              <w:bottom w:w="45" w:type="dxa"/>
              <w:right w:w="105" w:type="dxa"/>
            </w:tcMar>
            <w:vAlign w:val="center"/>
            <w:hideMark/>
          </w:tcPr>
          <w:p w14:paraId="4C32CA3E" w14:textId="77777777" w:rsidR="004B07E2" w:rsidRPr="00170688" w:rsidRDefault="004B07E2" w:rsidP="00170688">
            <w:pPr>
              <w:spacing w:after="0" w:line="240" w:lineRule="auto"/>
              <w:rPr>
                <w:rFonts w:asciiTheme="majorHAnsi" w:hAnsiTheme="majorHAnsi" w:cstheme="majorHAnsi"/>
                <w:b/>
              </w:rPr>
            </w:pPr>
            <w:r w:rsidRPr="00170688">
              <w:rPr>
                <w:rFonts w:asciiTheme="majorHAnsi" w:hAnsiTheme="majorHAnsi" w:cstheme="majorHAnsi"/>
                <w:b/>
              </w:rPr>
              <w:t>Cost</w:t>
            </w:r>
          </w:p>
        </w:tc>
        <w:tc>
          <w:tcPr>
            <w:tcW w:w="0" w:type="auto"/>
            <w:tcBorders>
              <w:top w:val="single" w:sz="6" w:space="0" w:color="999999"/>
              <w:left w:val="single" w:sz="6" w:space="0" w:color="999999"/>
              <w:bottom w:val="single" w:sz="6" w:space="0" w:color="999999"/>
              <w:right w:val="single" w:sz="6" w:space="0" w:color="999999"/>
            </w:tcBorders>
            <w:shd w:val="clear" w:color="auto" w:fill="E8E9EA"/>
            <w:tcMar>
              <w:top w:w="45" w:type="dxa"/>
              <w:left w:w="105" w:type="dxa"/>
              <w:bottom w:w="45" w:type="dxa"/>
              <w:right w:w="105" w:type="dxa"/>
            </w:tcMar>
            <w:vAlign w:val="center"/>
            <w:hideMark/>
          </w:tcPr>
          <w:p w14:paraId="538596C5" w14:textId="77777777" w:rsidR="004B07E2" w:rsidRPr="00170688" w:rsidRDefault="004B07E2" w:rsidP="00170688">
            <w:pPr>
              <w:spacing w:after="0" w:line="240" w:lineRule="auto"/>
              <w:rPr>
                <w:rFonts w:asciiTheme="majorHAnsi" w:hAnsiTheme="majorHAnsi" w:cstheme="majorHAnsi"/>
                <w:b/>
              </w:rPr>
            </w:pPr>
            <w:r w:rsidRPr="00170688">
              <w:rPr>
                <w:rFonts w:asciiTheme="majorHAnsi" w:hAnsiTheme="majorHAnsi" w:cstheme="majorHAnsi"/>
                <w:b/>
              </w:rPr>
              <w:t>Treatment</w:t>
            </w:r>
          </w:p>
        </w:tc>
        <w:tc>
          <w:tcPr>
            <w:tcW w:w="0" w:type="auto"/>
            <w:tcBorders>
              <w:top w:val="single" w:sz="6" w:space="0" w:color="999999"/>
              <w:left w:val="single" w:sz="6" w:space="0" w:color="999999"/>
              <w:bottom w:val="single" w:sz="6" w:space="0" w:color="999999"/>
              <w:right w:val="single" w:sz="6" w:space="0" w:color="999999"/>
            </w:tcBorders>
            <w:shd w:val="clear" w:color="auto" w:fill="E8E9EA"/>
            <w:tcMar>
              <w:top w:w="45" w:type="dxa"/>
              <w:left w:w="105" w:type="dxa"/>
              <w:bottom w:w="45" w:type="dxa"/>
              <w:right w:w="105" w:type="dxa"/>
            </w:tcMar>
            <w:vAlign w:val="center"/>
            <w:hideMark/>
          </w:tcPr>
          <w:p w14:paraId="46F5F322" w14:textId="089776C5" w:rsidR="004B07E2" w:rsidRPr="00170688" w:rsidRDefault="004B07E2" w:rsidP="00170688">
            <w:pPr>
              <w:spacing w:after="0" w:line="240" w:lineRule="auto"/>
              <w:rPr>
                <w:rFonts w:asciiTheme="majorHAnsi" w:hAnsiTheme="majorHAnsi" w:cstheme="majorHAnsi"/>
                <w:b/>
              </w:rPr>
            </w:pPr>
            <w:r>
              <w:rPr>
                <w:rFonts w:asciiTheme="majorHAnsi" w:hAnsiTheme="majorHAnsi" w:cstheme="majorHAnsi"/>
                <w:b/>
              </w:rPr>
              <w:t>Treatment of Costs under OMB Circular A-21</w:t>
            </w:r>
            <w:r w:rsidR="00515C95">
              <w:rPr>
                <w:rFonts w:asciiTheme="majorHAnsi" w:hAnsiTheme="majorHAnsi" w:cstheme="majorHAnsi"/>
                <w:b/>
                <w:bCs/>
              </w:rPr>
              <w:t xml:space="preserve"> </w:t>
            </w:r>
            <w:r>
              <w:rPr>
                <w:rFonts w:asciiTheme="majorHAnsi" w:hAnsiTheme="majorHAnsi" w:cstheme="majorHAnsi"/>
                <w:b/>
              </w:rPr>
              <w:t xml:space="preserve">(Effective </w:t>
            </w:r>
            <w:r w:rsidRPr="00170688">
              <w:rPr>
                <w:rFonts w:asciiTheme="majorHAnsi" w:hAnsiTheme="majorHAnsi" w:cstheme="majorHAnsi"/>
              </w:rPr>
              <w:t>for awards issued prior to December 26, 2014)</w:t>
            </w:r>
          </w:p>
        </w:tc>
        <w:tc>
          <w:tcPr>
            <w:tcW w:w="0" w:type="auto"/>
            <w:tcBorders>
              <w:top w:val="single" w:sz="6" w:space="0" w:color="999999"/>
              <w:left w:val="single" w:sz="6" w:space="0" w:color="999999"/>
              <w:bottom w:val="single" w:sz="6" w:space="0" w:color="999999"/>
              <w:right w:val="single" w:sz="6" w:space="0" w:color="999999"/>
            </w:tcBorders>
            <w:shd w:val="clear" w:color="auto" w:fill="E8E9EA"/>
            <w:tcMar>
              <w:top w:w="45" w:type="dxa"/>
              <w:left w:w="105" w:type="dxa"/>
              <w:bottom w:w="45" w:type="dxa"/>
              <w:right w:w="105" w:type="dxa"/>
            </w:tcMar>
            <w:vAlign w:val="center"/>
            <w:hideMark/>
          </w:tcPr>
          <w:p w14:paraId="647D4AF2" w14:textId="60259166" w:rsidR="004B07E2" w:rsidRPr="00170688" w:rsidRDefault="004B07E2" w:rsidP="00170688">
            <w:pPr>
              <w:spacing w:after="0" w:line="240" w:lineRule="auto"/>
              <w:rPr>
                <w:rFonts w:asciiTheme="majorHAnsi" w:hAnsiTheme="majorHAnsi" w:cstheme="majorHAnsi"/>
                <w:b/>
              </w:rPr>
            </w:pPr>
            <w:r>
              <w:rPr>
                <w:rFonts w:asciiTheme="majorHAnsi" w:hAnsiTheme="majorHAnsi" w:cstheme="majorHAnsi"/>
                <w:b/>
              </w:rPr>
              <w:t>Treatment of Costs under OMB Uniform Guidance</w:t>
            </w:r>
            <w:r w:rsidR="00515C95">
              <w:rPr>
                <w:rFonts w:asciiTheme="majorHAnsi" w:hAnsiTheme="majorHAnsi" w:cstheme="majorHAnsi"/>
                <w:b/>
                <w:bCs/>
              </w:rPr>
              <w:t xml:space="preserve"> </w:t>
            </w:r>
            <w:r>
              <w:rPr>
                <w:rFonts w:asciiTheme="majorHAnsi" w:hAnsiTheme="majorHAnsi" w:cstheme="majorHAnsi"/>
                <w:b/>
              </w:rPr>
              <w:t xml:space="preserve">(Effective </w:t>
            </w:r>
            <w:r w:rsidRPr="00170688">
              <w:rPr>
                <w:rFonts w:asciiTheme="majorHAnsi" w:hAnsiTheme="majorHAnsi" w:cstheme="majorHAnsi"/>
              </w:rPr>
              <w:t>for awards issued on or after December 26, 2014)</w:t>
            </w:r>
          </w:p>
        </w:tc>
      </w:tr>
      <w:tr w:rsidR="004B07E2" w14:paraId="26311348" w14:textId="77777777" w:rsidTr="004B07E2">
        <w:tc>
          <w:tcPr>
            <w:tcW w:w="0" w:type="auto"/>
            <w:tcBorders>
              <w:top w:val="single" w:sz="6" w:space="0" w:color="999999"/>
              <w:left w:val="single" w:sz="6" w:space="0" w:color="999999"/>
              <w:bottom w:val="single" w:sz="6" w:space="0" w:color="999999"/>
              <w:right w:val="single" w:sz="6" w:space="0" w:color="999999"/>
            </w:tcBorders>
            <w:tcMar>
              <w:top w:w="45" w:type="dxa"/>
              <w:left w:w="105" w:type="dxa"/>
              <w:bottom w:w="45" w:type="dxa"/>
              <w:right w:w="105" w:type="dxa"/>
            </w:tcMar>
            <w:hideMark/>
          </w:tcPr>
          <w:p w14:paraId="671EA96E" w14:textId="77777777" w:rsidR="004B07E2" w:rsidRPr="00170688" w:rsidRDefault="004B07E2" w:rsidP="00170688">
            <w:pPr>
              <w:pStyle w:val="NormalWeb"/>
              <w:spacing w:before="0" w:beforeAutospacing="0" w:after="0" w:afterAutospacing="0"/>
              <w:rPr>
                <w:rFonts w:asciiTheme="majorHAnsi" w:hAnsiTheme="majorHAnsi" w:cstheme="majorHAnsi"/>
                <w:sz w:val="22"/>
                <w:szCs w:val="22"/>
              </w:rPr>
            </w:pPr>
            <w:r w:rsidRPr="00170688">
              <w:rPr>
                <w:rStyle w:val="Strong"/>
                <w:rFonts w:asciiTheme="majorHAnsi" w:hAnsiTheme="majorHAnsi" w:cstheme="majorHAnsi"/>
                <w:sz w:val="22"/>
                <w:szCs w:val="22"/>
              </w:rPr>
              <w:t>Bad debts</w:t>
            </w:r>
          </w:p>
        </w:tc>
        <w:tc>
          <w:tcPr>
            <w:tcW w:w="0" w:type="auto"/>
            <w:tcBorders>
              <w:top w:val="single" w:sz="6" w:space="0" w:color="999999"/>
              <w:left w:val="single" w:sz="6" w:space="0" w:color="999999"/>
              <w:bottom w:val="single" w:sz="6" w:space="0" w:color="999999"/>
              <w:right w:val="single" w:sz="6" w:space="0" w:color="999999"/>
            </w:tcBorders>
            <w:tcMar>
              <w:top w:w="45" w:type="dxa"/>
              <w:left w:w="105" w:type="dxa"/>
              <w:bottom w:w="45" w:type="dxa"/>
              <w:right w:w="105" w:type="dxa"/>
            </w:tcMar>
            <w:hideMark/>
          </w:tcPr>
          <w:p w14:paraId="1E56E19D" w14:textId="6AD87BD8" w:rsidR="004B07E2" w:rsidRDefault="004B07E2" w:rsidP="00170688">
            <w:pPr>
              <w:pStyle w:val="NormalWeb"/>
              <w:spacing w:before="0" w:beforeAutospacing="0" w:after="0" w:afterAutospacing="0"/>
              <w:rPr>
                <w:rFonts w:asciiTheme="majorHAnsi" w:hAnsiTheme="majorHAnsi" w:cstheme="majorHAnsi"/>
                <w:sz w:val="22"/>
                <w:szCs w:val="22"/>
              </w:rPr>
            </w:pPr>
            <w:r w:rsidRPr="00170688">
              <w:rPr>
                <w:rFonts w:asciiTheme="majorHAnsi" w:hAnsiTheme="majorHAnsi" w:cstheme="majorHAnsi"/>
                <w:sz w:val="22"/>
                <w:szCs w:val="22"/>
              </w:rPr>
              <w:t>Federal funds (including direct and federal pass-through)</w:t>
            </w:r>
            <w:r w:rsidR="00515C95">
              <w:rPr>
                <w:rFonts w:asciiTheme="majorHAnsi" w:hAnsiTheme="majorHAnsi" w:cstheme="majorHAnsi"/>
                <w:sz w:val="22"/>
                <w:szCs w:val="22"/>
              </w:rPr>
              <w:t>—</w:t>
            </w:r>
            <w:r w:rsidRPr="00170688">
              <w:rPr>
                <w:rFonts w:asciiTheme="majorHAnsi" w:hAnsiTheme="majorHAnsi" w:cstheme="majorHAnsi"/>
                <w:sz w:val="22"/>
                <w:szCs w:val="22"/>
              </w:rPr>
              <w:t>Do Not Charge</w:t>
            </w:r>
          </w:p>
          <w:p w14:paraId="0E14091B" w14:textId="77777777" w:rsidR="00DD2BCA" w:rsidRPr="00170688" w:rsidRDefault="00DD2BCA" w:rsidP="00170688">
            <w:pPr>
              <w:pStyle w:val="NormalWeb"/>
              <w:spacing w:before="0" w:beforeAutospacing="0" w:after="0" w:afterAutospacing="0"/>
              <w:rPr>
                <w:rFonts w:asciiTheme="majorHAnsi" w:hAnsiTheme="majorHAnsi" w:cstheme="majorHAnsi"/>
                <w:sz w:val="22"/>
                <w:szCs w:val="22"/>
              </w:rPr>
            </w:pPr>
          </w:p>
          <w:p w14:paraId="061A1928" w14:textId="31ADF932" w:rsidR="004B07E2" w:rsidRDefault="004B07E2" w:rsidP="00170688">
            <w:pPr>
              <w:pStyle w:val="NormalWeb"/>
              <w:spacing w:before="0" w:beforeAutospacing="0" w:after="0" w:afterAutospacing="0"/>
              <w:rPr>
                <w:rFonts w:asciiTheme="majorHAnsi" w:hAnsiTheme="majorHAnsi" w:cstheme="majorHAnsi"/>
                <w:sz w:val="22"/>
                <w:szCs w:val="22"/>
              </w:rPr>
            </w:pPr>
            <w:r w:rsidRPr="00170688">
              <w:rPr>
                <w:rFonts w:asciiTheme="majorHAnsi" w:hAnsiTheme="majorHAnsi" w:cstheme="majorHAnsi"/>
                <w:sz w:val="22"/>
                <w:szCs w:val="22"/>
              </w:rPr>
              <w:t>Service Activity Fund Type 3E</w:t>
            </w:r>
            <w:r w:rsidR="00515C95">
              <w:rPr>
                <w:rFonts w:asciiTheme="majorHAnsi" w:hAnsiTheme="majorHAnsi" w:cstheme="majorHAnsi"/>
                <w:sz w:val="22"/>
                <w:szCs w:val="22"/>
              </w:rPr>
              <w:t>—</w:t>
            </w:r>
            <w:r w:rsidRPr="00170688">
              <w:rPr>
                <w:rFonts w:asciiTheme="majorHAnsi" w:hAnsiTheme="majorHAnsi" w:cstheme="majorHAnsi"/>
                <w:sz w:val="22"/>
                <w:szCs w:val="22"/>
              </w:rPr>
              <w:t>Do Not Charge</w:t>
            </w:r>
          </w:p>
          <w:p w14:paraId="7A3DC954" w14:textId="77777777" w:rsidR="00DD2BCA" w:rsidRPr="00170688" w:rsidRDefault="00DD2BCA" w:rsidP="00170688">
            <w:pPr>
              <w:pStyle w:val="NormalWeb"/>
              <w:spacing w:before="0" w:beforeAutospacing="0" w:after="0" w:afterAutospacing="0"/>
              <w:rPr>
                <w:rFonts w:asciiTheme="majorHAnsi" w:hAnsiTheme="majorHAnsi" w:cstheme="majorHAnsi"/>
                <w:sz w:val="22"/>
                <w:szCs w:val="22"/>
              </w:rPr>
            </w:pPr>
          </w:p>
          <w:p w14:paraId="3243D432" w14:textId="115F1179" w:rsidR="004B07E2" w:rsidRPr="00170688" w:rsidRDefault="004B07E2" w:rsidP="00170688">
            <w:pPr>
              <w:pStyle w:val="NormalWeb"/>
              <w:spacing w:before="0" w:beforeAutospacing="0" w:after="0" w:afterAutospacing="0"/>
              <w:rPr>
                <w:rFonts w:asciiTheme="majorHAnsi" w:hAnsiTheme="majorHAnsi" w:cstheme="majorHAnsi"/>
                <w:sz w:val="22"/>
                <w:szCs w:val="22"/>
              </w:rPr>
            </w:pPr>
            <w:r w:rsidRPr="00170688">
              <w:rPr>
                <w:rFonts w:asciiTheme="majorHAnsi" w:hAnsiTheme="majorHAnsi" w:cstheme="majorHAnsi"/>
                <w:sz w:val="22"/>
                <w:szCs w:val="22"/>
              </w:rPr>
              <w:t>All other funds</w:t>
            </w:r>
            <w:r w:rsidR="00515C95">
              <w:rPr>
                <w:rFonts w:asciiTheme="majorHAnsi" w:hAnsiTheme="majorHAnsi" w:cstheme="majorHAnsi"/>
                <w:sz w:val="22"/>
                <w:szCs w:val="22"/>
              </w:rPr>
              <w:t>—</w:t>
            </w:r>
            <w:r w:rsidRPr="00170688">
              <w:rPr>
                <w:rFonts w:asciiTheme="majorHAnsi" w:hAnsiTheme="majorHAnsi" w:cstheme="majorHAnsi"/>
                <w:sz w:val="22"/>
                <w:szCs w:val="22"/>
              </w:rPr>
              <w:t xml:space="preserve">Use account code </w:t>
            </w:r>
            <w:proofErr w:type="gramStart"/>
            <w:r w:rsidRPr="00170688">
              <w:rPr>
                <w:rFonts w:asciiTheme="majorHAnsi" w:hAnsiTheme="majorHAnsi" w:cstheme="majorHAnsi"/>
                <w:sz w:val="22"/>
                <w:szCs w:val="22"/>
              </w:rPr>
              <w:t>established</w:t>
            </w:r>
            <w:proofErr w:type="gramEnd"/>
            <w:r w:rsidRPr="00170688">
              <w:rPr>
                <w:rFonts w:asciiTheme="majorHAnsi" w:hAnsiTheme="majorHAnsi" w:cstheme="majorHAnsi"/>
                <w:sz w:val="22"/>
                <w:szCs w:val="22"/>
              </w:rPr>
              <w:t xml:space="preserve"> for this purpose</w:t>
            </w:r>
          </w:p>
        </w:tc>
        <w:tc>
          <w:tcPr>
            <w:tcW w:w="0" w:type="auto"/>
            <w:tcBorders>
              <w:top w:val="single" w:sz="6" w:space="0" w:color="999999"/>
              <w:left w:val="single" w:sz="6" w:space="0" w:color="999999"/>
              <w:bottom w:val="single" w:sz="6" w:space="0" w:color="999999"/>
              <w:right w:val="single" w:sz="6" w:space="0" w:color="999999"/>
            </w:tcBorders>
            <w:tcMar>
              <w:top w:w="45" w:type="dxa"/>
              <w:left w:w="105" w:type="dxa"/>
              <w:bottom w:w="45" w:type="dxa"/>
              <w:right w:w="105" w:type="dxa"/>
            </w:tcMar>
            <w:hideMark/>
          </w:tcPr>
          <w:p w14:paraId="6F3052A2" w14:textId="2F619760" w:rsidR="004B07E2" w:rsidRDefault="004B07E2" w:rsidP="00170688">
            <w:pPr>
              <w:pStyle w:val="NormalWeb"/>
              <w:spacing w:before="0" w:beforeAutospacing="0" w:after="0" w:afterAutospacing="0"/>
              <w:rPr>
                <w:rFonts w:asciiTheme="majorHAnsi" w:hAnsiTheme="majorHAnsi" w:cstheme="majorHAnsi"/>
                <w:sz w:val="22"/>
                <w:szCs w:val="22"/>
              </w:rPr>
            </w:pPr>
            <w:r w:rsidRPr="00170688">
              <w:rPr>
                <w:rFonts w:asciiTheme="majorHAnsi" w:hAnsiTheme="majorHAnsi" w:cstheme="majorHAnsi"/>
                <w:sz w:val="22"/>
                <w:szCs w:val="22"/>
              </w:rPr>
              <w:t>Unallowable as a direct charge to a sponsored project for bad debts arising from uncollectible accounts, related collection costs, and related legal costs.</w:t>
            </w:r>
          </w:p>
          <w:p w14:paraId="4DF8FB17" w14:textId="77777777" w:rsidR="00DD2BCA" w:rsidRPr="00170688" w:rsidRDefault="00DD2BCA" w:rsidP="00170688">
            <w:pPr>
              <w:pStyle w:val="NormalWeb"/>
              <w:spacing w:before="0" w:beforeAutospacing="0" w:after="0" w:afterAutospacing="0"/>
              <w:rPr>
                <w:rFonts w:asciiTheme="majorHAnsi" w:hAnsiTheme="majorHAnsi" w:cstheme="majorHAnsi"/>
                <w:sz w:val="22"/>
                <w:szCs w:val="22"/>
              </w:rPr>
            </w:pPr>
          </w:p>
          <w:p w14:paraId="2BDF1434" w14:textId="0E5928E2" w:rsidR="004B07E2" w:rsidRPr="00170688" w:rsidRDefault="004B07E2" w:rsidP="00170688">
            <w:pPr>
              <w:pStyle w:val="NormalWeb"/>
              <w:spacing w:before="0" w:beforeAutospacing="0" w:after="0" w:afterAutospacing="0"/>
              <w:rPr>
                <w:rFonts w:asciiTheme="majorHAnsi" w:hAnsiTheme="majorHAnsi" w:cstheme="majorHAnsi"/>
                <w:sz w:val="22"/>
                <w:szCs w:val="22"/>
              </w:rPr>
            </w:pPr>
            <w:r w:rsidRPr="00170688">
              <w:rPr>
                <w:rFonts w:asciiTheme="majorHAnsi" w:hAnsiTheme="majorHAnsi" w:cstheme="majorHAnsi"/>
                <w:sz w:val="22"/>
                <w:szCs w:val="22"/>
              </w:rPr>
              <w:t>Bad debts charged to Fund Types 1A</w:t>
            </w:r>
            <w:r w:rsidR="00515C95">
              <w:rPr>
                <w:rFonts w:asciiTheme="majorHAnsi" w:hAnsiTheme="majorHAnsi" w:cstheme="majorHAnsi"/>
                <w:sz w:val="22"/>
                <w:szCs w:val="22"/>
              </w:rPr>
              <w:t>—</w:t>
            </w:r>
            <w:r w:rsidRPr="00170688">
              <w:rPr>
                <w:rFonts w:asciiTheme="majorHAnsi" w:hAnsiTheme="majorHAnsi" w:cstheme="majorHAnsi"/>
                <w:sz w:val="22"/>
                <w:szCs w:val="22"/>
              </w:rPr>
              <w:t xml:space="preserve">3Q are excluded from the F&amp;A cost calculation by virtue of being charged to account codes 186100-186119 </w:t>
            </w:r>
            <w:r w:rsidR="00515C95">
              <w:rPr>
                <w:rFonts w:asciiTheme="majorHAnsi" w:hAnsiTheme="majorHAnsi" w:cstheme="majorHAnsi"/>
                <w:sz w:val="22"/>
                <w:szCs w:val="22"/>
              </w:rPr>
              <w:t>“</w:t>
            </w:r>
            <w:r w:rsidRPr="00170688">
              <w:rPr>
                <w:rFonts w:asciiTheme="majorHAnsi" w:hAnsiTheme="majorHAnsi" w:cstheme="majorHAnsi"/>
                <w:sz w:val="22"/>
                <w:szCs w:val="22"/>
              </w:rPr>
              <w:t>Bad Debt Expense.</w:t>
            </w:r>
            <w:r w:rsidR="00515C95">
              <w:rPr>
                <w:rFonts w:asciiTheme="majorHAnsi" w:hAnsiTheme="majorHAnsi" w:cstheme="majorHAnsi"/>
                <w:sz w:val="22"/>
                <w:szCs w:val="22"/>
              </w:rPr>
              <w:t>”</w:t>
            </w:r>
          </w:p>
        </w:tc>
        <w:tc>
          <w:tcPr>
            <w:tcW w:w="0" w:type="auto"/>
            <w:tcBorders>
              <w:top w:val="single" w:sz="6" w:space="0" w:color="999999"/>
              <w:left w:val="single" w:sz="6" w:space="0" w:color="999999"/>
              <w:bottom w:val="single" w:sz="6" w:space="0" w:color="999999"/>
              <w:right w:val="single" w:sz="6" w:space="0" w:color="999999"/>
            </w:tcBorders>
            <w:tcMar>
              <w:top w:w="45" w:type="dxa"/>
              <w:left w:w="105" w:type="dxa"/>
              <w:bottom w:w="45" w:type="dxa"/>
              <w:right w:w="105" w:type="dxa"/>
            </w:tcMar>
            <w:hideMark/>
          </w:tcPr>
          <w:p w14:paraId="2816D267" w14:textId="63C58A8E" w:rsidR="004B07E2" w:rsidRDefault="004B07E2" w:rsidP="00170688">
            <w:pPr>
              <w:pStyle w:val="NormalWeb"/>
              <w:spacing w:before="0" w:beforeAutospacing="0" w:after="0" w:afterAutospacing="0"/>
              <w:rPr>
                <w:rFonts w:asciiTheme="majorHAnsi" w:hAnsiTheme="majorHAnsi" w:cstheme="majorHAnsi"/>
                <w:sz w:val="22"/>
                <w:szCs w:val="22"/>
              </w:rPr>
            </w:pPr>
            <w:r w:rsidRPr="00170688">
              <w:rPr>
                <w:rFonts w:asciiTheme="majorHAnsi" w:hAnsiTheme="majorHAnsi" w:cstheme="majorHAnsi"/>
                <w:sz w:val="22"/>
                <w:szCs w:val="22"/>
              </w:rPr>
              <w:t xml:space="preserve">UG </w:t>
            </w:r>
            <w:r>
              <w:rPr>
                <w:rFonts w:asciiTheme="majorHAnsi" w:hAnsiTheme="majorHAnsi" w:cstheme="majorHAnsi"/>
                <w:sz w:val="22"/>
                <w:szCs w:val="22"/>
              </w:rPr>
              <w:t>§</w:t>
            </w:r>
            <w:r w:rsidR="00515C95">
              <w:rPr>
                <w:rFonts w:asciiTheme="majorHAnsi" w:hAnsiTheme="majorHAnsi" w:cstheme="majorHAnsi"/>
                <w:sz w:val="22"/>
                <w:szCs w:val="22"/>
              </w:rPr>
              <w:t xml:space="preserve"> </w:t>
            </w:r>
            <w:r w:rsidRPr="00170688">
              <w:rPr>
                <w:rFonts w:asciiTheme="majorHAnsi" w:hAnsiTheme="majorHAnsi" w:cstheme="majorHAnsi"/>
                <w:sz w:val="22"/>
                <w:szCs w:val="22"/>
              </w:rPr>
              <w:t>200.426</w:t>
            </w:r>
          </w:p>
          <w:p w14:paraId="2C614453" w14:textId="77777777" w:rsidR="00DD2BCA" w:rsidRPr="00170688" w:rsidRDefault="00DD2BCA" w:rsidP="00170688">
            <w:pPr>
              <w:pStyle w:val="NormalWeb"/>
              <w:spacing w:before="0" w:beforeAutospacing="0" w:after="0" w:afterAutospacing="0"/>
              <w:rPr>
                <w:rFonts w:asciiTheme="majorHAnsi" w:hAnsiTheme="majorHAnsi" w:cstheme="majorHAnsi"/>
                <w:sz w:val="22"/>
                <w:szCs w:val="22"/>
              </w:rPr>
            </w:pPr>
          </w:p>
          <w:p w14:paraId="0E928626" w14:textId="77777777" w:rsidR="004B07E2" w:rsidRPr="00170688" w:rsidRDefault="004B07E2" w:rsidP="00170688">
            <w:pPr>
              <w:pStyle w:val="NormalWeb"/>
              <w:spacing w:before="0" w:beforeAutospacing="0" w:after="0" w:afterAutospacing="0"/>
              <w:rPr>
                <w:rFonts w:asciiTheme="majorHAnsi" w:hAnsiTheme="majorHAnsi" w:cstheme="majorHAnsi"/>
                <w:sz w:val="22"/>
                <w:szCs w:val="22"/>
              </w:rPr>
            </w:pPr>
            <w:r w:rsidRPr="00170688">
              <w:rPr>
                <w:rFonts w:asciiTheme="majorHAnsi" w:hAnsiTheme="majorHAnsi" w:cstheme="majorHAnsi"/>
                <w:sz w:val="22"/>
                <w:szCs w:val="22"/>
              </w:rPr>
              <w:t>Same</w:t>
            </w:r>
          </w:p>
        </w:tc>
      </w:tr>
    </w:tbl>
    <w:p w14:paraId="55AEB62A" w14:textId="77777777" w:rsidR="00515C95" w:rsidRDefault="00515C95" w:rsidP="00170688">
      <w:pPr>
        <w:pStyle w:val="NormalWeb"/>
        <w:shd w:val="clear" w:color="auto" w:fill="FFFFFF"/>
        <w:spacing w:before="0" w:beforeAutospacing="0" w:after="0" w:afterAutospacing="0"/>
        <w:rPr>
          <w:rFonts w:asciiTheme="majorHAnsi" w:hAnsiTheme="majorHAnsi" w:cstheme="majorHAnsi"/>
          <w:sz w:val="22"/>
          <w:szCs w:val="22"/>
        </w:rPr>
      </w:pPr>
    </w:p>
    <w:p w14:paraId="43BD82D4" w14:textId="4C621F06" w:rsidR="004B07E2" w:rsidRPr="00170688" w:rsidRDefault="00000000" w:rsidP="00170688">
      <w:pPr>
        <w:pStyle w:val="NormalWeb"/>
        <w:shd w:val="clear" w:color="auto" w:fill="FFFFFF"/>
        <w:spacing w:before="0" w:beforeAutospacing="0" w:after="0" w:afterAutospacing="0"/>
        <w:rPr>
          <w:rFonts w:asciiTheme="majorHAnsi" w:hAnsiTheme="majorHAnsi" w:cstheme="majorHAnsi"/>
          <w:color w:val="000000"/>
          <w:sz w:val="22"/>
          <w:szCs w:val="22"/>
        </w:rPr>
      </w:pPr>
      <w:hyperlink r:id="rId47" w:history="1">
        <w:r w:rsidR="004B07E2" w:rsidRPr="00170688">
          <w:rPr>
            <w:rStyle w:val="Hyperlink"/>
            <w:rFonts w:asciiTheme="majorHAnsi" w:hAnsiTheme="majorHAnsi" w:cstheme="majorHAnsi"/>
            <w:color w:val="003366"/>
            <w:sz w:val="22"/>
            <w:szCs w:val="22"/>
          </w:rPr>
          <w:t>Books/Reference materials</w:t>
        </w:r>
      </w:hyperlink>
    </w:p>
    <w:tbl>
      <w:tblPr>
        <w:tblW w:w="0" w:type="auto"/>
        <w:tblBorders>
          <w:top w:val="single" w:sz="6" w:space="0" w:color="999999"/>
          <w:left w:val="single" w:sz="6" w:space="0" w:color="999999"/>
          <w:bottom w:val="single" w:sz="6" w:space="0" w:color="999999"/>
          <w:right w:val="single" w:sz="6" w:space="0" w:color="999999"/>
        </w:tblBorders>
        <w:tblCellMar>
          <w:top w:w="15" w:type="dxa"/>
          <w:left w:w="15" w:type="dxa"/>
          <w:bottom w:w="15" w:type="dxa"/>
          <w:right w:w="15" w:type="dxa"/>
        </w:tblCellMar>
        <w:tblLook w:val="04A0" w:firstRow="1" w:lastRow="0" w:firstColumn="1" w:lastColumn="0" w:noHBand="0" w:noVBand="1"/>
        <w:tblDescription w:val="Treatment of costs for Books/Reference materials"/>
      </w:tblPr>
      <w:tblGrid>
        <w:gridCol w:w="1896"/>
        <w:gridCol w:w="1617"/>
        <w:gridCol w:w="2914"/>
        <w:gridCol w:w="2917"/>
      </w:tblGrid>
      <w:tr w:rsidR="004B07E2" w14:paraId="2AB06A47" w14:textId="77777777" w:rsidTr="004B07E2">
        <w:tc>
          <w:tcPr>
            <w:tcW w:w="0" w:type="auto"/>
            <w:tcBorders>
              <w:top w:val="single" w:sz="6" w:space="0" w:color="999999"/>
              <w:left w:val="single" w:sz="6" w:space="0" w:color="999999"/>
              <w:bottom w:val="single" w:sz="6" w:space="0" w:color="999999"/>
              <w:right w:val="single" w:sz="6" w:space="0" w:color="999999"/>
            </w:tcBorders>
            <w:shd w:val="clear" w:color="auto" w:fill="E8E9EA"/>
            <w:tcMar>
              <w:top w:w="45" w:type="dxa"/>
              <w:left w:w="105" w:type="dxa"/>
              <w:bottom w:w="45" w:type="dxa"/>
              <w:right w:w="105" w:type="dxa"/>
            </w:tcMar>
            <w:vAlign w:val="center"/>
            <w:hideMark/>
          </w:tcPr>
          <w:p w14:paraId="5850D867" w14:textId="77777777" w:rsidR="004B07E2" w:rsidRPr="00170688" w:rsidRDefault="004B07E2" w:rsidP="00170688">
            <w:pPr>
              <w:spacing w:after="0" w:line="240" w:lineRule="auto"/>
              <w:rPr>
                <w:rFonts w:asciiTheme="majorHAnsi" w:hAnsiTheme="majorHAnsi" w:cstheme="majorHAnsi"/>
                <w:b/>
              </w:rPr>
            </w:pPr>
            <w:r w:rsidRPr="00170688">
              <w:rPr>
                <w:rFonts w:asciiTheme="majorHAnsi" w:hAnsiTheme="majorHAnsi" w:cstheme="majorHAnsi"/>
                <w:b/>
              </w:rPr>
              <w:lastRenderedPageBreak/>
              <w:t>Cost</w:t>
            </w:r>
          </w:p>
        </w:tc>
        <w:tc>
          <w:tcPr>
            <w:tcW w:w="0" w:type="auto"/>
            <w:tcBorders>
              <w:top w:val="single" w:sz="6" w:space="0" w:color="999999"/>
              <w:left w:val="single" w:sz="6" w:space="0" w:color="999999"/>
              <w:bottom w:val="single" w:sz="6" w:space="0" w:color="999999"/>
              <w:right w:val="single" w:sz="6" w:space="0" w:color="999999"/>
            </w:tcBorders>
            <w:shd w:val="clear" w:color="auto" w:fill="E8E9EA"/>
            <w:tcMar>
              <w:top w:w="45" w:type="dxa"/>
              <w:left w:w="105" w:type="dxa"/>
              <w:bottom w:w="45" w:type="dxa"/>
              <w:right w:w="105" w:type="dxa"/>
            </w:tcMar>
            <w:vAlign w:val="center"/>
            <w:hideMark/>
          </w:tcPr>
          <w:p w14:paraId="308ADC02" w14:textId="77777777" w:rsidR="004B07E2" w:rsidRPr="00170688" w:rsidRDefault="004B07E2" w:rsidP="00170688">
            <w:pPr>
              <w:spacing w:after="0" w:line="240" w:lineRule="auto"/>
              <w:rPr>
                <w:rFonts w:asciiTheme="majorHAnsi" w:hAnsiTheme="majorHAnsi" w:cstheme="majorHAnsi"/>
                <w:b/>
              </w:rPr>
            </w:pPr>
            <w:r w:rsidRPr="00170688">
              <w:rPr>
                <w:rFonts w:asciiTheme="majorHAnsi" w:hAnsiTheme="majorHAnsi" w:cstheme="majorHAnsi"/>
                <w:b/>
              </w:rPr>
              <w:t>Treatment</w:t>
            </w:r>
          </w:p>
        </w:tc>
        <w:tc>
          <w:tcPr>
            <w:tcW w:w="0" w:type="auto"/>
            <w:tcBorders>
              <w:top w:val="single" w:sz="6" w:space="0" w:color="999999"/>
              <w:left w:val="single" w:sz="6" w:space="0" w:color="999999"/>
              <w:bottom w:val="single" w:sz="6" w:space="0" w:color="999999"/>
              <w:right w:val="single" w:sz="6" w:space="0" w:color="999999"/>
            </w:tcBorders>
            <w:shd w:val="clear" w:color="auto" w:fill="E8E9EA"/>
            <w:tcMar>
              <w:top w:w="45" w:type="dxa"/>
              <w:left w:w="105" w:type="dxa"/>
              <w:bottom w:w="45" w:type="dxa"/>
              <w:right w:w="105" w:type="dxa"/>
            </w:tcMar>
            <w:vAlign w:val="center"/>
            <w:hideMark/>
          </w:tcPr>
          <w:p w14:paraId="5A27047A" w14:textId="58243B55" w:rsidR="004B07E2" w:rsidRPr="00170688" w:rsidRDefault="004B07E2" w:rsidP="00170688">
            <w:pPr>
              <w:spacing w:after="0" w:line="240" w:lineRule="auto"/>
              <w:rPr>
                <w:rFonts w:asciiTheme="majorHAnsi" w:hAnsiTheme="majorHAnsi" w:cstheme="majorHAnsi"/>
                <w:b/>
              </w:rPr>
            </w:pPr>
            <w:r>
              <w:rPr>
                <w:rFonts w:asciiTheme="majorHAnsi" w:hAnsiTheme="majorHAnsi" w:cstheme="majorHAnsi"/>
                <w:b/>
              </w:rPr>
              <w:t>Treatment of Costs under OMB Circular A-21</w:t>
            </w:r>
            <w:r w:rsidR="00515C95">
              <w:rPr>
                <w:rFonts w:asciiTheme="majorHAnsi" w:hAnsiTheme="majorHAnsi" w:cstheme="majorHAnsi"/>
                <w:b/>
                <w:bCs/>
              </w:rPr>
              <w:t xml:space="preserve"> </w:t>
            </w:r>
            <w:r>
              <w:rPr>
                <w:rFonts w:asciiTheme="majorHAnsi" w:hAnsiTheme="majorHAnsi" w:cstheme="majorHAnsi"/>
                <w:b/>
              </w:rPr>
              <w:t xml:space="preserve">(Effective </w:t>
            </w:r>
            <w:r w:rsidRPr="00170688">
              <w:rPr>
                <w:rFonts w:asciiTheme="majorHAnsi" w:hAnsiTheme="majorHAnsi" w:cstheme="majorHAnsi"/>
              </w:rPr>
              <w:t>for awards issued prior to December 26, 2014)</w:t>
            </w:r>
          </w:p>
        </w:tc>
        <w:tc>
          <w:tcPr>
            <w:tcW w:w="0" w:type="auto"/>
            <w:tcBorders>
              <w:top w:val="single" w:sz="6" w:space="0" w:color="999999"/>
              <w:left w:val="single" w:sz="6" w:space="0" w:color="999999"/>
              <w:bottom w:val="single" w:sz="6" w:space="0" w:color="999999"/>
              <w:right w:val="single" w:sz="6" w:space="0" w:color="999999"/>
            </w:tcBorders>
            <w:shd w:val="clear" w:color="auto" w:fill="E8E9EA"/>
            <w:tcMar>
              <w:top w:w="45" w:type="dxa"/>
              <w:left w:w="105" w:type="dxa"/>
              <w:bottom w:w="45" w:type="dxa"/>
              <w:right w:w="105" w:type="dxa"/>
            </w:tcMar>
            <w:vAlign w:val="center"/>
            <w:hideMark/>
          </w:tcPr>
          <w:p w14:paraId="25E3AEAA" w14:textId="0A3E9306" w:rsidR="004B07E2" w:rsidRPr="00170688" w:rsidRDefault="004B07E2" w:rsidP="00170688">
            <w:pPr>
              <w:spacing w:after="0" w:line="240" w:lineRule="auto"/>
              <w:rPr>
                <w:rFonts w:asciiTheme="majorHAnsi" w:hAnsiTheme="majorHAnsi" w:cstheme="majorHAnsi"/>
                <w:b/>
              </w:rPr>
            </w:pPr>
            <w:r>
              <w:rPr>
                <w:rFonts w:asciiTheme="majorHAnsi" w:hAnsiTheme="majorHAnsi" w:cstheme="majorHAnsi"/>
                <w:b/>
              </w:rPr>
              <w:t>Treatment of Costs under OMB Uniform Guidance</w:t>
            </w:r>
            <w:r w:rsidR="00515C95">
              <w:rPr>
                <w:rFonts w:asciiTheme="majorHAnsi" w:hAnsiTheme="majorHAnsi" w:cstheme="majorHAnsi"/>
                <w:b/>
                <w:bCs/>
              </w:rPr>
              <w:t xml:space="preserve"> </w:t>
            </w:r>
            <w:r>
              <w:rPr>
                <w:rFonts w:asciiTheme="majorHAnsi" w:hAnsiTheme="majorHAnsi" w:cstheme="majorHAnsi"/>
                <w:b/>
              </w:rPr>
              <w:t xml:space="preserve">(Effective </w:t>
            </w:r>
            <w:r w:rsidRPr="00170688">
              <w:rPr>
                <w:rFonts w:asciiTheme="majorHAnsi" w:hAnsiTheme="majorHAnsi" w:cstheme="majorHAnsi"/>
              </w:rPr>
              <w:t>for awards issued on or after December 26, 2014)</w:t>
            </w:r>
          </w:p>
        </w:tc>
      </w:tr>
      <w:tr w:rsidR="004B07E2" w14:paraId="12C9541A" w14:textId="77777777" w:rsidTr="004B07E2">
        <w:tc>
          <w:tcPr>
            <w:tcW w:w="0" w:type="auto"/>
            <w:tcBorders>
              <w:top w:val="single" w:sz="6" w:space="0" w:color="999999"/>
              <w:left w:val="single" w:sz="6" w:space="0" w:color="999999"/>
              <w:bottom w:val="single" w:sz="6" w:space="0" w:color="999999"/>
              <w:right w:val="single" w:sz="6" w:space="0" w:color="999999"/>
            </w:tcBorders>
            <w:tcMar>
              <w:top w:w="45" w:type="dxa"/>
              <w:left w:w="105" w:type="dxa"/>
              <w:bottom w:w="45" w:type="dxa"/>
              <w:right w:w="105" w:type="dxa"/>
            </w:tcMar>
            <w:hideMark/>
          </w:tcPr>
          <w:p w14:paraId="4CE9FA50" w14:textId="77777777" w:rsidR="004B07E2" w:rsidRPr="00170688" w:rsidRDefault="004B07E2" w:rsidP="00170688">
            <w:pPr>
              <w:pStyle w:val="NormalWeb"/>
              <w:spacing w:before="0" w:beforeAutospacing="0" w:after="0" w:afterAutospacing="0"/>
              <w:rPr>
                <w:rFonts w:asciiTheme="majorHAnsi" w:hAnsiTheme="majorHAnsi" w:cstheme="majorHAnsi"/>
                <w:sz w:val="22"/>
                <w:szCs w:val="22"/>
              </w:rPr>
            </w:pPr>
            <w:r w:rsidRPr="00170688">
              <w:rPr>
                <w:rStyle w:val="Strong"/>
                <w:rFonts w:asciiTheme="majorHAnsi" w:hAnsiTheme="majorHAnsi" w:cstheme="majorHAnsi"/>
                <w:sz w:val="22"/>
                <w:szCs w:val="22"/>
              </w:rPr>
              <w:t>Books/Reference materials</w:t>
            </w:r>
          </w:p>
        </w:tc>
        <w:tc>
          <w:tcPr>
            <w:tcW w:w="0" w:type="auto"/>
            <w:tcBorders>
              <w:top w:val="single" w:sz="6" w:space="0" w:color="999999"/>
              <w:left w:val="single" w:sz="6" w:space="0" w:color="999999"/>
              <w:bottom w:val="single" w:sz="6" w:space="0" w:color="999999"/>
              <w:right w:val="single" w:sz="6" w:space="0" w:color="999999"/>
            </w:tcBorders>
            <w:tcMar>
              <w:top w:w="45" w:type="dxa"/>
              <w:left w:w="105" w:type="dxa"/>
              <w:bottom w:w="45" w:type="dxa"/>
              <w:right w:w="105" w:type="dxa"/>
            </w:tcMar>
            <w:hideMark/>
          </w:tcPr>
          <w:p w14:paraId="4734A4B5" w14:textId="2A86FCB8" w:rsidR="004B07E2" w:rsidRDefault="004B07E2" w:rsidP="00170688">
            <w:pPr>
              <w:pStyle w:val="NormalWeb"/>
              <w:spacing w:before="0" w:beforeAutospacing="0" w:after="0" w:afterAutospacing="0"/>
              <w:rPr>
                <w:rFonts w:asciiTheme="majorHAnsi" w:hAnsiTheme="majorHAnsi" w:cstheme="majorHAnsi"/>
                <w:sz w:val="22"/>
                <w:szCs w:val="22"/>
              </w:rPr>
            </w:pPr>
            <w:r w:rsidRPr="00170688">
              <w:rPr>
                <w:rFonts w:asciiTheme="majorHAnsi" w:hAnsiTheme="majorHAnsi" w:cstheme="majorHAnsi"/>
                <w:sz w:val="22"/>
                <w:szCs w:val="22"/>
              </w:rPr>
              <w:t>Sponsored project funds</w:t>
            </w:r>
            <w:r w:rsidR="00515C95">
              <w:rPr>
                <w:rFonts w:asciiTheme="majorHAnsi" w:hAnsiTheme="majorHAnsi" w:cstheme="majorHAnsi"/>
                <w:sz w:val="22"/>
                <w:szCs w:val="22"/>
              </w:rPr>
              <w:t>—</w:t>
            </w:r>
            <w:r w:rsidRPr="00170688">
              <w:rPr>
                <w:rFonts w:asciiTheme="majorHAnsi" w:hAnsiTheme="majorHAnsi" w:cstheme="majorHAnsi"/>
                <w:sz w:val="22"/>
                <w:szCs w:val="22"/>
              </w:rPr>
              <w:t>Restricted</w:t>
            </w:r>
          </w:p>
          <w:p w14:paraId="1799ED26" w14:textId="77777777" w:rsidR="00DD2BCA" w:rsidRPr="00170688" w:rsidRDefault="00DD2BCA" w:rsidP="00170688">
            <w:pPr>
              <w:pStyle w:val="NormalWeb"/>
              <w:spacing w:before="0" w:beforeAutospacing="0" w:after="0" w:afterAutospacing="0"/>
              <w:rPr>
                <w:rFonts w:asciiTheme="majorHAnsi" w:hAnsiTheme="majorHAnsi" w:cstheme="majorHAnsi"/>
                <w:sz w:val="22"/>
                <w:szCs w:val="22"/>
              </w:rPr>
            </w:pPr>
          </w:p>
          <w:p w14:paraId="499F7ED5" w14:textId="4DD4BBEA" w:rsidR="004B07E2" w:rsidRPr="00170688" w:rsidRDefault="004B07E2" w:rsidP="00170688">
            <w:pPr>
              <w:pStyle w:val="NormalWeb"/>
              <w:spacing w:before="0" w:beforeAutospacing="0" w:after="0" w:afterAutospacing="0"/>
              <w:rPr>
                <w:rFonts w:asciiTheme="majorHAnsi" w:hAnsiTheme="majorHAnsi" w:cstheme="majorHAnsi"/>
                <w:sz w:val="22"/>
                <w:szCs w:val="22"/>
              </w:rPr>
            </w:pPr>
            <w:r w:rsidRPr="00170688">
              <w:rPr>
                <w:rFonts w:asciiTheme="majorHAnsi" w:hAnsiTheme="majorHAnsi" w:cstheme="majorHAnsi"/>
                <w:sz w:val="22"/>
                <w:szCs w:val="22"/>
              </w:rPr>
              <w:t>All other funds</w:t>
            </w:r>
            <w:r w:rsidR="00515C95">
              <w:rPr>
                <w:rFonts w:asciiTheme="majorHAnsi" w:hAnsiTheme="majorHAnsi" w:cstheme="majorHAnsi"/>
                <w:sz w:val="22"/>
                <w:szCs w:val="22"/>
              </w:rPr>
              <w:t>—</w:t>
            </w:r>
            <w:r w:rsidRPr="00170688">
              <w:rPr>
                <w:rFonts w:asciiTheme="majorHAnsi" w:hAnsiTheme="majorHAnsi" w:cstheme="majorHAnsi"/>
                <w:sz w:val="22"/>
                <w:szCs w:val="22"/>
              </w:rPr>
              <w:t>may be Allowable</w:t>
            </w:r>
          </w:p>
        </w:tc>
        <w:tc>
          <w:tcPr>
            <w:tcW w:w="0" w:type="auto"/>
            <w:tcBorders>
              <w:top w:val="single" w:sz="6" w:space="0" w:color="999999"/>
              <w:left w:val="single" w:sz="6" w:space="0" w:color="999999"/>
              <w:bottom w:val="single" w:sz="6" w:space="0" w:color="999999"/>
              <w:right w:val="single" w:sz="6" w:space="0" w:color="999999"/>
            </w:tcBorders>
            <w:tcMar>
              <w:top w:w="45" w:type="dxa"/>
              <w:left w:w="105" w:type="dxa"/>
              <w:bottom w:w="45" w:type="dxa"/>
              <w:right w:w="105" w:type="dxa"/>
            </w:tcMar>
            <w:hideMark/>
          </w:tcPr>
          <w:p w14:paraId="06D18B5F" w14:textId="77777777" w:rsidR="004B07E2" w:rsidRPr="00170688" w:rsidRDefault="004B07E2" w:rsidP="00170688">
            <w:pPr>
              <w:pStyle w:val="NormalWeb"/>
              <w:spacing w:before="0" w:beforeAutospacing="0" w:after="0" w:afterAutospacing="0"/>
              <w:rPr>
                <w:rFonts w:asciiTheme="majorHAnsi" w:hAnsiTheme="majorHAnsi" w:cstheme="majorHAnsi"/>
                <w:sz w:val="22"/>
                <w:szCs w:val="22"/>
              </w:rPr>
            </w:pPr>
            <w:r w:rsidRPr="00170688">
              <w:rPr>
                <w:rFonts w:asciiTheme="majorHAnsi" w:hAnsiTheme="majorHAnsi" w:cstheme="majorHAnsi"/>
                <w:sz w:val="22"/>
                <w:szCs w:val="22"/>
              </w:rPr>
              <w:t>Normally not allowable. Typically treated as part of the F&amp;A costs (not charged directly to sponsored projects).</w:t>
            </w:r>
          </w:p>
        </w:tc>
        <w:tc>
          <w:tcPr>
            <w:tcW w:w="0" w:type="auto"/>
            <w:tcBorders>
              <w:top w:val="single" w:sz="6" w:space="0" w:color="999999"/>
              <w:left w:val="single" w:sz="6" w:space="0" w:color="999999"/>
              <w:bottom w:val="single" w:sz="6" w:space="0" w:color="999999"/>
              <w:right w:val="single" w:sz="6" w:space="0" w:color="999999"/>
            </w:tcBorders>
            <w:tcMar>
              <w:top w:w="45" w:type="dxa"/>
              <w:left w:w="105" w:type="dxa"/>
              <w:bottom w:w="45" w:type="dxa"/>
              <w:right w:w="105" w:type="dxa"/>
            </w:tcMar>
            <w:hideMark/>
          </w:tcPr>
          <w:p w14:paraId="2FDC74C2" w14:textId="072B772B" w:rsidR="004B07E2" w:rsidRDefault="004B07E2" w:rsidP="00170688">
            <w:pPr>
              <w:pStyle w:val="NormalWeb"/>
              <w:spacing w:before="0" w:beforeAutospacing="0" w:after="0" w:afterAutospacing="0"/>
              <w:rPr>
                <w:rFonts w:asciiTheme="majorHAnsi" w:hAnsiTheme="majorHAnsi" w:cstheme="majorHAnsi"/>
                <w:sz w:val="22"/>
                <w:szCs w:val="22"/>
              </w:rPr>
            </w:pPr>
            <w:r w:rsidRPr="00170688">
              <w:rPr>
                <w:rFonts w:asciiTheme="majorHAnsi" w:hAnsiTheme="majorHAnsi" w:cstheme="majorHAnsi"/>
                <w:sz w:val="22"/>
                <w:szCs w:val="22"/>
              </w:rPr>
              <w:t xml:space="preserve">UG </w:t>
            </w:r>
            <w:r>
              <w:rPr>
                <w:rFonts w:asciiTheme="majorHAnsi" w:hAnsiTheme="majorHAnsi" w:cstheme="majorHAnsi"/>
                <w:sz w:val="22"/>
                <w:szCs w:val="22"/>
              </w:rPr>
              <w:t>§</w:t>
            </w:r>
            <w:r w:rsidR="00515C95">
              <w:rPr>
                <w:rFonts w:asciiTheme="majorHAnsi" w:hAnsiTheme="majorHAnsi" w:cstheme="majorHAnsi"/>
                <w:sz w:val="22"/>
                <w:szCs w:val="22"/>
              </w:rPr>
              <w:t xml:space="preserve"> </w:t>
            </w:r>
            <w:r w:rsidRPr="00170688">
              <w:rPr>
                <w:rFonts w:asciiTheme="majorHAnsi" w:hAnsiTheme="majorHAnsi" w:cstheme="majorHAnsi"/>
                <w:sz w:val="22"/>
                <w:szCs w:val="22"/>
              </w:rPr>
              <w:t>200</w:t>
            </w:r>
            <w:r w:rsidR="00515C95">
              <w:rPr>
                <w:rFonts w:asciiTheme="majorHAnsi" w:hAnsiTheme="majorHAnsi" w:cstheme="majorHAnsi"/>
                <w:sz w:val="22"/>
                <w:szCs w:val="22"/>
              </w:rPr>
              <w:t>—</w:t>
            </w:r>
            <w:r w:rsidRPr="00170688">
              <w:rPr>
                <w:rFonts w:asciiTheme="majorHAnsi" w:hAnsiTheme="majorHAnsi" w:cstheme="majorHAnsi"/>
                <w:sz w:val="22"/>
                <w:szCs w:val="22"/>
              </w:rPr>
              <w:t>Appendix III</w:t>
            </w:r>
            <w:r w:rsidR="00515C95">
              <w:rPr>
                <w:rFonts w:asciiTheme="majorHAnsi" w:hAnsiTheme="majorHAnsi" w:cstheme="majorHAnsi"/>
                <w:sz w:val="22"/>
                <w:szCs w:val="22"/>
              </w:rPr>
              <w:t>—</w:t>
            </w:r>
            <w:r w:rsidRPr="00170688">
              <w:rPr>
                <w:rFonts w:asciiTheme="majorHAnsi" w:hAnsiTheme="majorHAnsi" w:cstheme="majorHAnsi"/>
                <w:sz w:val="22"/>
                <w:szCs w:val="22"/>
              </w:rPr>
              <w:t>B8a</w:t>
            </w:r>
          </w:p>
          <w:p w14:paraId="29874E1E" w14:textId="77777777" w:rsidR="00DD2BCA" w:rsidRPr="00170688" w:rsidRDefault="00DD2BCA" w:rsidP="00170688">
            <w:pPr>
              <w:pStyle w:val="NormalWeb"/>
              <w:spacing w:before="0" w:beforeAutospacing="0" w:after="0" w:afterAutospacing="0"/>
              <w:rPr>
                <w:rFonts w:asciiTheme="majorHAnsi" w:hAnsiTheme="majorHAnsi" w:cstheme="majorHAnsi"/>
                <w:sz w:val="22"/>
                <w:szCs w:val="22"/>
              </w:rPr>
            </w:pPr>
          </w:p>
          <w:p w14:paraId="377807A0" w14:textId="77777777" w:rsidR="004B07E2" w:rsidRPr="00170688" w:rsidRDefault="004B07E2" w:rsidP="00170688">
            <w:pPr>
              <w:pStyle w:val="NormalWeb"/>
              <w:spacing w:before="0" w:beforeAutospacing="0" w:after="0" w:afterAutospacing="0"/>
              <w:rPr>
                <w:rFonts w:asciiTheme="majorHAnsi" w:hAnsiTheme="majorHAnsi" w:cstheme="majorHAnsi"/>
                <w:sz w:val="22"/>
                <w:szCs w:val="22"/>
              </w:rPr>
            </w:pPr>
            <w:r w:rsidRPr="00170688">
              <w:rPr>
                <w:rFonts w:asciiTheme="majorHAnsi" w:hAnsiTheme="majorHAnsi" w:cstheme="majorHAnsi"/>
                <w:sz w:val="22"/>
                <w:szCs w:val="22"/>
              </w:rPr>
              <w:t>Same</w:t>
            </w:r>
          </w:p>
        </w:tc>
      </w:tr>
    </w:tbl>
    <w:p w14:paraId="390EF7EA" w14:textId="77777777" w:rsidR="00515C95" w:rsidRDefault="00515C95" w:rsidP="00170688">
      <w:pPr>
        <w:pStyle w:val="NormalWeb"/>
        <w:shd w:val="clear" w:color="auto" w:fill="FFFFFF"/>
        <w:spacing w:before="0" w:beforeAutospacing="0" w:after="0" w:afterAutospacing="0"/>
        <w:rPr>
          <w:rFonts w:asciiTheme="majorHAnsi" w:hAnsiTheme="majorHAnsi" w:cstheme="majorHAnsi"/>
          <w:sz w:val="22"/>
          <w:szCs w:val="22"/>
        </w:rPr>
      </w:pPr>
    </w:p>
    <w:p w14:paraId="50AC2E27" w14:textId="22E5C2CD" w:rsidR="004B07E2" w:rsidRPr="00170688" w:rsidRDefault="00000000" w:rsidP="00170688">
      <w:pPr>
        <w:pStyle w:val="NormalWeb"/>
        <w:shd w:val="clear" w:color="auto" w:fill="FFFFFF"/>
        <w:spacing w:before="0" w:beforeAutospacing="0" w:after="0" w:afterAutospacing="0"/>
        <w:rPr>
          <w:rFonts w:asciiTheme="majorHAnsi" w:hAnsiTheme="majorHAnsi" w:cstheme="majorHAnsi"/>
          <w:color w:val="000000"/>
          <w:sz w:val="22"/>
          <w:szCs w:val="22"/>
        </w:rPr>
      </w:pPr>
      <w:hyperlink r:id="rId48" w:history="1">
        <w:r w:rsidR="004B07E2" w:rsidRPr="00170688">
          <w:rPr>
            <w:rStyle w:val="Hyperlink"/>
            <w:rFonts w:asciiTheme="majorHAnsi" w:hAnsiTheme="majorHAnsi" w:cstheme="majorHAnsi"/>
            <w:color w:val="003366"/>
            <w:sz w:val="22"/>
            <w:szCs w:val="22"/>
          </w:rPr>
          <w:t>Business meals and meeting costs</w:t>
        </w:r>
      </w:hyperlink>
      <w:r w:rsidR="00515C95">
        <w:rPr>
          <w:rFonts w:asciiTheme="majorHAnsi" w:hAnsiTheme="majorHAnsi" w:cstheme="majorHAnsi"/>
          <w:color w:val="000000"/>
          <w:sz w:val="22"/>
          <w:szCs w:val="22"/>
        </w:rPr>
        <w:t xml:space="preserve"> </w:t>
      </w:r>
      <w:r w:rsidR="004B07E2" w:rsidRPr="00170688">
        <w:rPr>
          <w:rFonts w:asciiTheme="majorHAnsi" w:hAnsiTheme="majorHAnsi" w:cstheme="majorHAnsi"/>
          <w:color w:val="000000"/>
          <w:sz w:val="22"/>
          <w:szCs w:val="22"/>
        </w:rPr>
        <w:t>(See Luncheon/Receptions)</w:t>
      </w:r>
    </w:p>
    <w:tbl>
      <w:tblPr>
        <w:tblW w:w="0" w:type="auto"/>
        <w:tblBorders>
          <w:top w:val="single" w:sz="6" w:space="0" w:color="999999"/>
          <w:left w:val="single" w:sz="6" w:space="0" w:color="999999"/>
          <w:bottom w:val="single" w:sz="6" w:space="0" w:color="999999"/>
          <w:right w:val="single" w:sz="6" w:space="0" w:color="999999"/>
        </w:tblBorders>
        <w:tblCellMar>
          <w:top w:w="15" w:type="dxa"/>
          <w:left w:w="15" w:type="dxa"/>
          <w:bottom w:w="15" w:type="dxa"/>
          <w:right w:w="15" w:type="dxa"/>
        </w:tblCellMar>
        <w:tblLook w:val="04A0" w:firstRow="1" w:lastRow="0" w:firstColumn="1" w:lastColumn="0" w:noHBand="0" w:noVBand="1"/>
        <w:tblDescription w:val="Treatment of costs for Business meals and meeting costs"/>
      </w:tblPr>
      <w:tblGrid>
        <w:gridCol w:w="1451"/>
        <w:gridCol w:w="1148"/>
        <w:gridCol w:w="3694"/>
        <w:gridCol w:w="3051"/>
      </w:tblGrid>
      <w:tr w:rsidR="004B07E2" w14:paraId="007E9D54" w14:textId="77777777" w:rsidTr="004B07E2">
        <w:tc>
          <w:tcPr>
            <w:tcW w:w="0" w:type="auto"/>
            <w:tcBorders>
              <w:top w:val="single" w:sz="6" w:space="0" w:color="999999"/>
              <w:left w:val="single" w:sz="6" w:space="0" w:color="999999"/>
              <w:bottom w:val="single" w:sz="6" w:space="0" w:color="999999"/>
              <w:right w:val="single" w:sz="6" w:space="0" w:color="999999"/>
            </w:tcBorders>
            <w:shd w:val="clear" w:color="auto" w:fill="E8E9EA"/>
            <w:tcMar>
              <w:top w:w="45" w:type="dxa"/>
              <w:left w:w="105" w:type="dxa"/>
              <w:bottom w:w="45" w:type="dxa"/>
              <w:right w:w="105" w:type="dxa"/>
            </w:tcMar>
            <w:vAlign w:val="center"/>
            <w:hideMark/>
          </w:tcPr>
          <w:p w14:paraId="78737DA8" w14:textId="77777777" w:rsidR="004B07E2" w:rsidRPr="00170688" w:rsidRDefault="004B07E2" w:rsidP="00170688">
            <w:pPr>
              <w:spacing w:after="0" w:line="240" w:lineRule="auto"/>
              <w:rPr>
                <w:rFonts w:asciiTheme="majorHAnsi" w:hAnsiTheme="majorHAnsi" w:cstheme="majorHAnsi"/>
                <w:b/>
              </w:rPr>
            </w:pPr>
            <w:r w:rsidRPr="00170688">
              <w:rPr>
                <w:rFonts w:asciiTheme="majorHAnsi" w:hAnsiTheme="majorHAnsi" w:cstheme="majorHAnsi"/>
                <w:b/>
              </w:rPr>
              <w:t>Cost</w:t>
            </w:r>
          </w:p>
        </w:tc>
        <w:tc>
          <w:tcPr>
            <w:tcW w:w="0" w:type="auto"/>
            <w:tcBorders>
              <w:top w:val="single" w:sz="6" w:space="0" w:color="999999"/>
              <w:left w:val="single" w:sz="6" w:space="0" w:color="999999"/>
              <w:bottom w:val="single" w:sz="6" w:space="0" w:color="999999"/>
              <w:right w:val="single" w:sz="6" w:space="0" w:color="999999"/>
            </w:tcBorders>
            <w:shd w:val="clear" w:color="auto" w:fill="E8E9EA"/>
            <w:tcMar>
              <w:top w:w="45" w:type="dxa"/>
              <w:left w:w="105" w:type="dxa"/>
              <w:bottom w:w="45" w:type="dxa"/>
              <w:right w:w="105" w:type="dxa"/>
            </w:tcMar>
            <w:vAlign w:val="center"/>
            <w:hideMark/>
          </w:tcPr>
          <w:p w14:paraId="01A8A107" w14:textId="77777777" w:rsidR="004B07E2" w:rsidRPr="00170688" w:rsidRDefault="004B07E2" w:rsidP="00170688">
            <w:pPr>
              <w:spacing w:after="0" w:line="240" w:lineRule="auto"/>
              <w:rPr>
                <w:rFonts w:asciiTheme="majorHAnsi" w:hAnsiTheme="majorHAnsi" w:cstheme="majorHAnsi"/>
                <w:b/>
              </w:rPr>
            </w:pPr>
            <w:r w:rsidRPr="00170688">
              <w:rPr>
                <w:rFonts w:asciiTheme="majorHAnsi" w:hAnsiTheme="majorHAnsi" w:cstheme="majorHAnsi"/>
                <w:b/>
              </w:rPr>
              <w:t>Treatment</w:t>
            </w:r>
          </w:p>
        </w:tc>
        <w:tc>
          <w:tcPr>
            <w:tcW w:w="0" w:type="auto"/>
            <w:tcBorders>
              <w:top w:val="single" w:sz="6" w:space="0" w:color="999999"/>
              <w:left w:val="single" w:sz="6" w:space="0" w:color="999999"/>
              <w:bottom w:val="single" w:sz="6" w:space="0" w:color="999999"/>
              <w:right w:val="single" w:sz="6" w:space="0" w:color="999999"/>
            </w:tcBorders>
            <w:shd w:val="clear" w:color="auto" w:fill="E8E9EA"/>
            <w:tcMar>
              <w:top w:w="45" w:type="dxa"/>
              <w:left w:w="105" w:type="dxa"/>
              <w:bottom w:w="45" w:type="dxa"/>
              <w:right w:w="105" w:type="dxa"/>
            </w:tcMar>
            <w:vAlign w:val="center"/>
            <w:hideMark/>
          </w:tcPr>
          <w:p w14:paraId="3D363AEC" w14:textId="39CA493B" w:rsidR="004B07E2" w:rsidRPr="00170688" w:rsidRDefault="004B07E2" w:rsidP="00170688">
            <w:pPr>
              <w:spacing w:after="0" w:line="240" w:lineRule="auto"/>
              <w:rPr>
                <w:rFonts w:asciiTheme="majorHAnsi" w:hAnsiTheme="majorHAnsi" w:cstheme="majorHAnsi"/>
                <w:b/>
              </w:rPr>
            </w:pPr>
            <w:r>
              <w:rPr>
                <w:rFonts w:asciiTheme="majorHAnsi" w:hAnsiTheme="majorHAnsi" w:cstheme="majorHAnsi"/>
                <w:b/>
              </w:rPr>
              <w:t>Treatment of Costs under OMB Circular A-21</w:t>
            </w:r>
            <w:r w:rsidR="00515C95">
              <w:rPr>
                <w:rFonts w:asciiTheme="majorHAnsi" w:hAnsiTheme="majorHAnsi" w:cstheme="majorHAnsi"/>
                <w:b/>
                <w:bCs/>
              </w:rPr>
              <w:t xml:space="preserve"> </w:t>
            </w:r>
            <w:r>
              <w:rPr>
                <w:rFonts w:asciiTheme="majorHAnsi" w:hAnsiTheme="majorHAnsi" w:cstheme="majorHAnsi"/>
                <w:b/>
              </w:rPr>
              <w:t xml:space="preserve">(Effective </w:t>
            </w:r>
            <w:r w:rsidRPr="00170688">
              <w:rPr>
                <w:rFonts w:asciiTheme="majorHAnsi" w:hAnsiTheme="majorHAnsi" w:cstheme="majorHAnsi"/>
              </w:rPr>
              <w:t>for awards issued prior to December 26, 2014)</w:t>
            </w:r>
          </w:p>
        </w:tc>
        <w:tc>
          <w:tcPr>
            <w:tcW w:w="0" w:type="auto"/>
            <w:tcBorders>
              <w:top w:val="single" w:sz="6" w:space="0" w:color="999999"/>
              <w:left w:val="single" w:sz="6" w:space="0" w:color="999999"/>
              <w:bottom w:val="single" w:sz="6" w:space="0" w:color="999999"/>
              <w:right w:val="single" w:sz="6" w:space="0" w:color="999999"/>
            </w:tcBorders>
            <w:shd w:val="clear" w:color="auto" w:fill="E8E9EA"/>
            <w:tcMar>
              <w:top w:w="45" w:type="dxa"/>
              <w:left w:w="105" w:type="dxa"/>
              <w:bottom w:w="45" w:type="dxa"/>
              <w:right w:w="105" w:type="dxa"/>
            </w:tcMar>
            <w:vAlign w:val="center"/>
            <w:hideMark/>
          </w:tcPr>
          <w:p w14:paraId="647F3E1C" w14:textId="5C4D1788" w:rsidR="004B07E2" w:rsidRPr="00170688" w:rsidRDefault="004B07E2" w:rsidP="00170688">
            <w:pPr>
              <w:spacing w:after="0" w:line="240" w:lineRule="auto"/>
              <w:rPr>
                <w:rFonts w:asciiTheme="majorHAnsi" w:hAnsiTheme="majorHAnsi" w:cstheme="majorHAnsi"/>
                <w:b/>
              </w:rPr>
            </w:pPr>
            <w:r>
              <w:rPr>
                <w:rFonts w:asciiTheme="majorHAnsi" w:hAnsiTheme="majorHAnsi" w:cstheme="majorHAnsi"/>
                <w:b/>
              </w:rPr>
              <w:t>Treatment of Costs under OMB Uniform Guidance</w:t>
            </w:r>
            <w:r w:rsidR="00515C95">
              <w:rPr>
                <w:rFonts w:asciiTheme="majorHAnsi" w:hAnsiTheme="majorHAnsi" w:cstheme="majorHAnsi"/>
                <w:b/>
                <w:bCs/>
              </w:rPr>
              <w:t xml:space="preserve"> </w:t>
            </w:r>
            <w:r>
              <w:rPr>
                <w:rFonts w:asciiTheme="majorHAnsi" w:hAnsiTheme="majorHAnsi" w:cstheme="majorHAnsi"/>
                <w:b/>
              </w:rPr>
              <w:t xml:space="preserve">(Effective </w:t>
            </w:r>
            <w:r w:rsidRPr="00170688">
              <w:rPr>
                <w:rFonts w:asciiTheme="majorHAnsi" w:hAnsiTheme="majorHAnsi" w:cstheme="majorHAnsi"/>
              </w:rPr>
              <w:t>for awards issued on or after December 26, 2014)</w:t>
            </w:r>
          </w:p>
        </w:tc>
      </w:tr>
      <w:tr w:rsidR="004B07E2" w14:paraId="1A58BACF" w14:textId="77777777" w:rsidTr="004B07E2">
        <w:tc>
          <w:tcPr>
            <w:tcW w:w="0" w:type="auto"/>
            <w:tcBorders>
              <w:top w:val="single" w:sz="6" w:space="0" w:color="999999"/>
              <w:left w:val="single" w:sz="6" w:space="0" w:color="999999"/>
              <w:bottom w:val="single" w:sz="6" w:space="0" w:color="999999"/>
              <w:right w:val="single" w:sz="6" w:space="0" w:color="999999"/>
            </w:tcBorders>
            <w:tcMar>
              <w:top w:w="45" w:type="dxa"/>
              <w:left w:w="105" w:type="dxa"/>
              <w:bottom w:w="45" w:type="dxa"/>
              <w:right w:w="105" w:type="dxa"/>
            </w:tcMar>
            <w:hideMark/>
          </w:tcPr>
          <w:p w14:paraId="14665B3D" w14:textId="77777777" w:rsidR="004B07E2" w:rsidRPr="00170688" w:rsidRDefault="004B07E2" w:rsidP="00170688">
            <w:pPr>
              <w:pStyle w:val="NormalWeb"/>
              <w:spacing w:before="0" w:beforeAutospacing="0" w:after="0" w:afterAutospacing="0"/>
              <w:rPr>
                <w:rFonts w:asciiTheme="majorHAnsi" w:hAnsiTheme="majorHAnsi" w:cstheme="majorHAnsi"/>
                <w:sz w:val="22"/>
                <w:szCs w:val="22"/>
              </w:rPr>
            </w:pPr>
            <w:r w:rsidRPr="00170688">
              <w:rPr>
                <w:rStyle w:val="Strong"/>
                <w:rFonts w:asciiTheme="majorHAnsi" w:hAnsiTheme="majorHAnsi" w:cstheme="majorHAnsi"/>
                <w:sz w:val="22"/>
                <w:szCs w:val="22"/>
              </w:rPr>
              <w:t>Business meals and meeting costs</w:t>
            </w:r>
          </w:p>
        </w:tc>
        <w:tc>
          <w:tcPr>
            <w:tcW w:w="0" w:type="auto"/>
            <w:tcBorders>
              <w:top w:val="single" w:sz="6" w:space="0" w:color="999999"/>
              <w:left w:val="single" w:sz="6" w:space="0" w:color="999999"/>
              <w:bottom w:val="single" w:sz="6" w:space="0" w:color="999999"/>
              <w:right w:val="single" w:sz="6" w:space="0" w:color="999999"/>
            </w:tcBorders>
            <w:tcMar>
              <w:top w:w="45" w:type="dxa"/>
              <w:left w:w="105" w:type="dxa"/>
              <w:bottom w:w="45" w:type="dxa"/>
              <w:right w:w="105" w:type="dxa"/>
            </w:tcMar>
            <w:hideMark/>
          </w:tcPr>
          <w:p w14:paraId="35C6DDB9" w14:textId="458660D0" w:rsidR="004B07E2" w:rsidRPr="00170688" w:rsidRDefault="004B07E2" w:rsidP="00170688">
            <w:pPr>
              <w:pStyle w:val="NormalWeb"/>
              <w:spacing w:before="0" w:beforeAutospacing="0" w:after="0" w:afterAutospacing="0"/>
              <w:rPr>
                <w:rFonts w:asciiTheme="majorHAnsi" w:hAnsiTheme="majorHAnsi" w:cstheme="majorHAnsi"/>
                <w:sz w:val="22"/>
                <w:szCs w:val="22"/>
              </w:rPr>
            </w:pPr>
          </w:p>
        </w:tc>
        <w:tc>
          <w:tcPr>
            <w:tcW w:w="0" w:type="auto"/>
            <w:tcBorders>
              <w:top w:val="single" w:sz="6" w:space="0" w:color="999999"/>
              <w:left w:val="single" w:sz="6" w:space="0" w:color="999999"/>
              <w:bottom w:val="single" w:sz="6" w:space="0" w:color="999999"/>
              <w:right w:val="single" w:sz="6" w:space="0" w:color="999999"/>
            </w:tcBorders>
            <w:tcMar>
              <w:top w:w="45" w:type="dxa"/>
              <w:left w:w="105" w:type="dxa"/>
              <w:bottom w:w="45" w:type="dxa"/>
              <w:right w:w="105" w:type="dxa"/>
            </w:tcMar>
            <w:hideMark/>
          </w:tcPr>
          <w:p w14:paraId="2934C7C8" w14:textId="217D530E" w:rsidR="004B07E2" w:rsidRPr="00170688" w:rsidRDefault="004B07E2" w:rsidP="00170688">
            <w:pPr>
              <w:pStyle w:val="NormalWeb"/>
              <w:spacing w:before="0" w:beforeAutospacing="0" w:after="0" w:afterAutospacing="0"/>
              <w:rPr>
                <w:rFonts w:asciiTheme="majorHAnsi" w:hAnsiTheme="majorHAnsi" w:cstheme="majorHAnsi"/>
                <w:sz w:val="22"/>
                <w:szCs w:val="22"/>
              </w:rPr>
            </w:pPr>
            <w:r w:rsidRPr="00170688">
              <w:rPr>
                <w:rFonts w:asciiTheme="majorHAnsi" w:hAnsiTheme="majorHAnsi" w:cstheme="majorHAnsi"/>
                <w:sz w:val="22"/>
                <w:szCs w:val="22"/>
              </w:rPr>
              <w:t>See</w:t>
            </w:r>
            <w:r w:rsidR="00515C95">
              <w:rPr>
                <w:rFonts w:asciiTheme="majorHAnsi" w:hAnsiTheme="majorHAnsi" w:cstheme="majorHAnsi"/>
                <w:sz w:val="22"/>
                <w:szCs w:val="22"/>
              </w:rPr>
              <w:t xml:space="preserve"> </w:t>
            </w:r>
            <w:r w:rsidRPr="00170688">
              <w:rPr>
                <w:rStyle w:val="Emphasis"/>
                <w:rFonts w:asciiTheme="majorHAnsi" w:hAnsiTheme="majorHAnsi" w:cstheme="majorHAnsi"/>
                <w:sz w:val="22"/>
                <w:szCs w:val="22"/>
              </w:rPr>
              <w:t>Luncheons/Receptions</w:t>
            </w:r>
            <w:r w:rsidR="00515C95">
              <w:rPr>
                <w:rFonts w:asciiTheme="majorHAnsi" w:hAnsiTheme="majorHAnsi" w:cstheme="majorHAnsi"/>
                <w:sz w:val="22"/>
                <w:szCs w:val="22"/>
              </w:rPr>
              <w:t xml:space="preserve"> </w:t>
            </w:r>
            <w:r w:rsidRPr="00170688">
              <w:rPr>
                <w:rFonts w:asciiTheme="majorHAnsi" w:hAnsiTheme="majorHAnsi" w:cstheme="majorHAnsi"/>
                <w:sz w:val="22"/>
                <w:szCs w:val="22"/>
              </w:rPr>
              <w:t>table.</w:t>
            </w:r>
          </w:p>
        </w:tc>
        <w:tc>
          <w:tcPr>
            <w:tcW w:w="0" w:type="auto"/>
            <w:tcBorders>
              <w:top w:val="single" w:sz="6" w:space="0" w:color="999999"/>
              <w:left w:val="single" w:sz="6" w:space="0" w:color="999999"/>
              <w:bottom w:val="single" w:sz="6" w:space="0" w:color="999999"/>
              <w:right w:val="single" w:sz="6" w:space="0" w:color="999999"/>
            </w:tcBorders>
            <w:tcMar>
              <w:top w:w="45" w:type="dxa"/>
              <w:left w:w="105" w:type="dxa"/>
              <w:bottom w:w="45" w:type="dxa"/>
              <w:right w:w="105" w:type="dxa"/>
            </w:tcMar>
            <w:hideMark/>
          </w:tcPr>
          <w:p w14:paraId="68E0FD0D" w14:textId="77777777" w:rsidR="004B07E2" w:rsidRPr="00170688" w:rsidRDefault="004B07E2" w:rsidP="00170688">
            <w:pPr>
              <w:pStyle w:val="NormalWeb"/>
              <w:spacing w:before="0" w:beforeAutospacing="0" w:after="0" w:afterAutospacing="0"/>
              <w:rPr>
                <w:rFonts w:asciiTheme="majorHAnsi" w:hAnsiTheme="majorHAnsi" w:cstheme="majorHAnsi"/>
                <w:sz w:val="22"/>
                <w:szCs w:val="22"/>
              </w:rPr>
            </w:pPr>
            <w:r w:rsidRPr="00170688">
              <w:rPr>
                <w:rFonts w:asciiTheme="majorHAnsi" w:hAnsiTheme="majorHAnsi" w:cstheme="majorHAnsi"/>
                <w:sz w:val="22"/>
                <w:szCs w:val="22"/>
              </w:rPr>
              <w:t>Same</w:t>
            </w:r>
          </w:p>
        </w:tc>
      </w:tr>
    </w:tbl>
    <w:p w14:paraId="657113B1" w14:textId="77777777" w:rsidR="00515C95" w:rsidRDefault="00515C95" w:rsidP="00170688">
      <w:pPr>
        <w:pStyle w:val="NormalWeb"/>
        <w:shd w:val="clear" w:color="auto" w:fill="FFFFFF"/>
        <w:spacing w:before="0" w:beforeAutospacing="0" w:after="0" w:afterAutospacing="0"/>
        <w:rPr>
          <w:rFonts w:asciiTheme="majorHAnsi" w:hAnsiTheme="majorHAnsi" w:cstheme="majorHAnsi"/>
          <w:sz w:val="22"/>
          <w:szCs w:val="22"/>
        </w:rPr>
      </w:pPr>
    </w:p>
    <w:p w14:paraId="59035DEE" w14:textId="7205C7B9" w:rsidR="004B07E2" w:rsidRPr="00170688" w:rsidRDefault="00000000" w:rsidP="00170688">
      <w:pPr>
        <w:pStyle w:val="NormalWeb"/>
        <w:shd w:val="clear" w:color="auto" w:fill="FFFFFF"/>
        <w:spacing w:before="0" w:beforeAutospacing="0" w:after="0" w:afterAutospacing="0"/>
        <w:rPr>
          <w:rFonts w:asciiTheme="majorHAnsi" w:hAnsiTheme="majorHAnsi" w:cstheme="majorHAnsi"/>
          <w:color w:val="000000"/>
          <w:sz w:val="22"/>
          <w:szCs w:val="22"/>
        </w:rPr>
      </w:pPr>
      <w:hyperlink r:id="rId49" w:history="1">
        <w:r w:rsidR="004B07E2" w:rsidRPr="00170688">
          <w:rPr>
            <w:rStyle w:val="Hyperlink"/>
            <w:rFonts w:asciiTheme="majorHAnsi" w:hAnsiTheme="majorHAnsi" w:cstheme="majorHAnsi"/>
            <w:color w:val="003366"/>
            <w:sz w:val="22"/>
            <w:szCs w:val="22"/>
          </w:rPr>
          <w:t>Collections of improper payments</w:t>
        </w:r>
      </w:hyperlink>
    </w:p>
    <w:tbl>
      <w:tblPr>
        <w:tblW w:w="0" w:type="auto"/>
        <w:tblBorders>
          <w:top w:val="single" w:sz="6" w:space="0" w:color="999999"/>
          <w:left w:val="single" w:sz="6" w:space="0" w:color="999999"/>
          <w:bottom w:val="single" w:sz="6" w:space="0" w:color="999999"/>
          <w:right w:val="single" w:sz="6" w:space="0" w:color="999999"/>
        </w:tblBorders>
        <w:tblCellMar>
          <w:top w:w="15" w:type="dxa"/>
          <w:left w:w="15" w:type="dxa"/>
          <w:bottom w:w="15" w:type="dxa"/>
          <w:right w:w="15" w:type="dxa"/>
        </w:tblCellMar>
        <w:tblLook w:val="04A0" w:firstRow="1" w:lastRow="0" w:firstColumn="1" w:lastColumn="0" w:noHBand="0" w:noVBand="1"/>
        <w:tblDescription w:val="Treatment of costs for Collections of improper payments"/>
      </w:tblPr>
      <w:tblGrid>
        <w:gridCol w:w="1432"/>
        <w:gridCol w:w="1442"/>
        <w:gridCol w:w="2158"/>
        <w:gridCol w:w="4312"/>
      </w:tblGrid>
      <w:tr w:rsidR="004B07E2" w14:paraId="6A0E01C5" w14:textId="77777777" w:rsidTr="004B07E2">
        <w:tc>
          <w:tcPr>
            <w:tcW w:w="0" w:type="auto"/>
            <w:tcBorders>
              <w:top w:val="single" w:sz="6" w:space="0" w:color="999999"/>
              <w:left w:val="single" w:sz="6" w:space="0" w:color="999999"/>
              <w:bottom w:val="single" w:sz="6" w:space="0" w:color="999999"/>
              <w:right w:val="single" w:sz="6" w:space="0" w:color="999999"/>
            </w:tcBorders>
            <w:shd w:val="clear" w:color="auto" w:fill="E8E9EA"/>
            <w:tcMar>
              <w:top w:w="45" w:type="dxa"/>
              <w:left w:w="105" w:type="dxa"/>
              <w:bottom w:w="45" w:type="dxa"/>
              <w:right w:w="105" w:type="dxa"/>
            </w:tcMar>
            <w:vAlign w:val="center"/>
            <w:hideMark/>
          </w:tcPr>
          <w:p w14:paraId="71375F48" w14:textId="77777777" w:rsidR="004B07E2" w:rsidRPr="00170688" w:rsidRDefault="004B07E2" w:rsidP="00170688">
            <w:pPr>
              <w:spacing w:after="0" w:line="240" w:lineRule="auto"/>
              <w:rPr>
                <w:rFonts w:asciiTheme="majorHAnsi" w:hAnsiTheme="majorHAnsi" w:cstheme="majorHAnsi"/>
                <w:b/>
              </w:rPr>
            </w:pPr>
            <w:r w:rsidRPr="00170688">
              <w:rPr>
                <w:rFonts w:asciiTheme="majorHAnsi" w:hAnsiTheme="majorHAnsi" w:cstheme="majorHAnsi"/>
                <w:b/>
              </w:rPr>
              <w:t>Cost</w:t>
            </w:r>
          </w:p>
        </w:tc>
        <w:tc>
          <w:tcPr>
            <w:tcW w:w="0" w:type="auto"/>
            <w:tcBorders>
              <w:top w:val="single" w:sz="6" w:space="0" w:color="999999"/>
              <w:left w:val="single" w:sz="6" w:space="0" w:color="999999"/>
              <w:bottom w:val="single" w:sz="6" w:space="0" w:color="999999"/>
              <w:right w:val="single" w:sz="6" w:space="0" w:color="999999"/>
            </w:tcBorders>
            <w:shd w:val="clear" w:color="auto" w:fill="E8E9EA"/>
            <w:tcMar>
              <w:top w:w="45" w:type="dxa"/>
              <w:left w:w="105" w:type="dxa"/>
              <w:bottom w:w="45" w:type="dxa"/>
              <w:right w:w="105" w:type="dxa"/>
            </w:tcMar>
            <w:vAlign w:val="center"/>
            <w:hideMark/>
          </w:tcPr>
          <w:p w14:paraId="744F359A" w14:textId="77777777" w:rsidR="004B07E2" w:rsidRPr="00170688" w:rsidRDefault="004B07E2" w:rsidP="00170688">
            <w:pPr>
              <w:spacing w:after="0" w:line="240" w:lineRule="auto"/>
              <w:rPr>
                <w:rFonts w:asciiTheme="majorHAnsi" w:hAnsiTheme="majorHAnsi" w:cstheme="majorHAnsi"/>
                <w:b/>
              </w:rPr>
            </w:pPr>
            <w:r w:rsidRPr="00170688">
              <w:rPr>
                <w:rFonts w:asciiTheme="majorHAnsi" w:hAnsiTheme="majorHAnsi" w:cstheme="majorHAnsi"/>
                <w:b/>
              </w:rPr>
              <w:t>Treatment</w:t>
            </w:r>
          </w:p>
        </w:tc>
        <w:tc>
          <w:tcPr>
            <w:tcW w:w="0" w:type="auto"/>
            <w:tcBorders>
              <w:top w:val="single" w:sz="6" w:space="0" w:color="999999"/>
              <w:left w:val="single" w:sz="6" w:space="0" w:color="999999"/>
              <w:bottom w:val="single" w:sz="6" w:space="0" w:color="999999"/>
              <w:right w:val="single" w:sz="6" w:space="0" w:color="999999"/>
            </w:tcBorders>
            <w:shd w:val="clear" w:color="auto" w:fill="E8E9EA"/>
            <w:tcMar>
              <w:top w:w="45" w:type="dxa"/>
              <w:left w:w="105" w:type="dxa"/>
              <w:bottom w:w="45" w:type="dxa"/>
              <w:right w:w="105" w:type="dxa"/>
            </w:tcMar>
            <w:vAlign w:val="center"/>
            <w:hideMark/>
          </w:tcPr>
          <w:p w14:paraId="1DC85D3E" w14:textId="57B7E6EB" w:rsidR="004B07E2" w:rsidRPr="00170688" w:rsidRDefault="004B07E2" w:rsidP="00170688">
            <w:pPr>
              <w:spacing w:after="0" w:line="240" w:lineRule="auto"/>
              <w:rPr>
                <w:rFonts w:asciiTheme="majorHAnsi" w:hAnsiTheme="majorHAnsi" w:cstheme="majorHAnsi"/>
                <w:b/>
              </w:rPr>
            </w:pPr>
            <w:r>
              <w:rPr>
                <w:rFonts w:asciiTheme="majorHAnsi" w:hAnsiTheme="majorHAnsi" w:cstheme="majorHAnsi"/>
                <w:b/>
              </w:rPr>
              <w:t>Treatment of Costs under OMB Circular A-21</w:t>
            </w:r>
            <w:r w:rsidR="00515C95">
              <w:rPr>
                <w:rFonts w:asciiTheme="majorHAnsi" w:hAnsiTheme="majorHAnsi" w:cstheme="majorHAnsi"/>
                <w:b/>
                <w:bCs/>
              </w:rPr>
              <w:t xml:space="preserve"> </w:t>
            </w:r>
            <w:r>
              <w:rPr>
                <w:rFonts w:asciiTheme="majorHAnsi" w:hAnsiTheme="majorHAnsi" w:cstheme="majorHAnsi"/>
                <w:b/>
              </w:rPr>
              <w:t xml:space="preserve">(Effective </w:t>
            </w:r>
            <w:r w:rsidRPr="00170688">
              <w:rPr>
                <w:rFonts w:asciiTheme="majorHAnsi" w:hAnsiTheme="majorHAnsi" w:cstheme="majorHAnsi"/>
              </w:rPr>
              <w:t>for awards issued prior to December 26, 2014)</w:t>
            </w:r>
          </w:p>
        </w:tc>
        <w:tc>
          <w:tcPr>
            <w:tcW w:w="0" w:type="auto"/>
            <w:tcBorders>
              <w:top w:val="single" w:sz="6" w:space="0" w:color="999999"/>
              <w:left w:val="single" w:sz="6" w:space="0" w:color="999999"/>
              <w:bottom w:val="single" w:sz="6" w:space="0" w:color="999999"/>
              <w:right w:val="single" w:sz="6" w:space="0" w:color="999999"/>
            </w:tcBorders>
            <w:shd w:val="clear" w:color="auto" w:fill="E8E9EA"/>
            <w:tcMar>
              <w:top w:w="45" w:type="dxa"/>
              <w:left w:w="105" w:type="dxa"/>
              <w:bottom w:w="45" w:type="dxa"/>
              <w:right w:w="105" w:type="dxa"/>
            </w:tcMar>
            <w:vAlign w:val="center"/>
            <w:hideMark/>
          </w:tcPr>
          <w:p w14:paraId="2AADD696" w14:textId="73F357F3" w:rsidR="004B07E2" w:rsidRPr="00170688" w:rsidRDefault="004B07E2" w:rsidP="00170688">
            <w:pPr>
              <w:spacing w:after="0" w:line="240" w:lineRule="auto"/>
              <w:rPr>
                <w:rFonts w:asciiTheme="majorHAnsi" w:hAnsiTheme="majorHAnsi" w:cstheme="majorHAnsi"/>
                <w:b/>
              </w:rPr>
            </w:pPr>
            <w:r>
              <w:rPr>
                <w:rFonts w:asciiTheme="majorHAnsi" w:hAnsiTheme="majorHAnsi" w:cstheme="majorHAnsi"/>
                <w:b/>
              </w:rPr>
              <w:t>Treatment of Costs under OMB Uniform Guidance</w:t>
            </w:r>
            <w:r w:rsidR="00515C95">
              <w:rPr>
                <w:rFonts w:asciiTheme="majorHAnsi" w:hAnsiTheme="majorHAnsi" w:cstheme="majorHAnsi"/>
                <w:b/>
                <w:bCs/>
              </w:rPr>
              <w:t xml:space="preserve"> </w:t>
            </w:r>
            <w:r>
              <w:rPr>
                <w:rFonts w:asciiTheme="majorHAnsi" w:hAnsiTheme="majorHAnsi" w:cstheme="majorHAnsi"/>
                <w:b/>
              </w:rPr>
              <w:t xml:space="preserve">(Effective </w:t>
            </w:r>
            <w:r w:rsidRPr="00170688">
              <w:rPr>
                <w:rFonts w:asciiTheme="majorHAnsi" w:hAnsiTheme="majorHAnsi" w:cstheme="majorHAnsi"/>
              </w:rPr>
              <w:t>for awards issued on or after December 26, 2014)</w:t>
            </w:r>
          </w:p>
        </w:tc>
      </w:tr>
      <w:tr w:rsidR="004B07E2" w14:paraId="5FB7A15F" w14:textId="77777777" w:rsidTr="004B07E2">
        <w:tc>
          <w:tcPr>
            <w:tcW w:w="0" w:type="auto"/>
            <w:tcBorders>
              <w:top w:val="single" w:sz="6" w:space="0" w:color="999999"/>
              <w:left w:val="single" w:sz="6" w:space="0" w:color="999999"/>
              <w:bottom w:val="single" w:sz="6" w:space="0" w:color="999999"/>
              <w:right w:val="single" w:sz="6" w:space="0" w:color="999999"/>
            </w:tcBorders>
            <w:tcMar>
              <w:top w:w="45" w:type="dxa"/>
              <w:left w:w="105" w:type="dxa"/>
              <w:bottom w:w="45" w:type="dxa"/>
              <w:right w:w="105" w:type="dxa"/>
            </w:tcMar>
            <w:hideMark/>
          </w:tcPr>
          <w:p w14:paraId="3666D522" w14:textId="77777777" w:rsidR="004B07E2" w:rsidRPr="00170688" w:rsidRDefault="004B07E2" w:rsidP="00170688">
            <w:pPr>
              <w:pStyle w:val="NormalWeb"/>
              <w:spacing w:before="0" w:beforeAutospacing="0" w:after="0" w:afterAutospacing="0"/>
              <w:rPr>
                <w:rFonts w:asciiTheme="majorHAnsi" w:hAnsiTheme="majorHAnsi" w:cstheme="majorHAnsi"/>
                <w:sz w:val="22"/>
                <w:szCs w:val="22"/>
              </w:rPr>
            </w:pPr>
            <w:r w:rsidRPr="00170688">
              <w:rPr>
                <w:rStyle w:val="Strong"/>
                <w:rFonts w:asciiTheme="majorHAnsi" w:hAnsiTheme="majorHAnsi" w:cstheme="majorHAnsi"/>
                <w:sz w:val="22"/>
                <w:szCs w:val="22"/>
              </w:rPr>
              <w:t>Collections of improper payments</w:t>
            </w:r>
          </w:p>
        </w:tc>
        <w:tc>
          <w:tcPr>
            <w:tcW w:w="0" w:type="auto"/>
            <w:tcBorders>
              <w:top w:val="single" w:sz="6" w:space="0" w:color="999999"/>
              <w:left w:val="single" w:sz="6" w:space="0" w:color="999999"/>
              <w:bottom w:val="single" w:sz="6" w:space="0" w:color="999999"/>
              <w:right w:val="single" w:sz="6" w:space="0" w:color="999999"/>
            </w:tcBorders>
            <w:tcMar>
              <w:top w:w="45" w:type="dxa"/>
              <w:left w:w="105" w:type="dxa"/>
              <w:bottom w:w="45" w:type="dxa"/>
              <w:right w:w="105" w:type="dxa"/>
            </w:tcMar>
            <w:hideMark/>
          </w:tcPr>
          <w:p w14:paraId="220B48C7" w14:textId="46CC8FCB" w:rsidR="004B07E2" w:rsidRDefault="004B07E2" w:rsidP="00170688">
            <w:pPr>
              <w:pStyle w:val="NormalWeb"/>
              <w:spacing w:before="0" w:beforeAutospacing="0" w:after="0" w:afterAutospacing="0"/>
              <w:rPr>
                <w:rFonts w:asciiTheme="majorHAnsi" w:hAnsiTheme="majorHAnsi" w:cstheme="majorHAnsi"/>
                <w:sz w:val="22"/>
                <w:szCs w:val="22"/>
              </w:rPr>
            </w:pPr>
            <w:r w:rsidRPr="00170688">
              <w:rPr>
                <w:rFonts w:asciiTheme="majorHAnsi" w:hAnsiTheme="majorHAnsi" w:cstheme="majorHAnsi"/>
                <w:sz w:val="22"/>
                <w:szCs w:val="22"/>
              </w:rPr>
              <w:t>Sponsored project funds</w:t>
            </w:r>
            <w:r w:rsidR="00515C95">
              <w:rPr>
                <w:rFonts w:asciiTheme="majorHAnsi" w:hAnsiTheme="majorHAnsi" w:cstheme="majorHAnsi"/>
                <w:sz w:val="22"/>
                <w:szCs w:val="22"/>
              </w:rPr>
              <w:t>—</w:t>
            </w:r>
            <w:r w:rsidRPr="00170688">
              <w:rPr>
                <w:rFonts w:asciiTheme="majorHAnsi" w:hAnsiTheme="majorHAnsi" w:cstheme="majorHAnsi"/>
                <w:sz w:val="22"/>
                <w:szCs w:val="22"/>
              </w:rPr>
              <w:t>Restricted</w:t>
            </w:r>
          </w:p>
          <w:p w14:paraId="30B52FBF" w14:textId="77777777" w:rsidR="00DD2BCA" w:rsidRPr="00170688" w:rsidRDefault="00DD2BCA" w:rsidP="00170688">
            <w:pPr>
              <w:pStyle w:val="NormalWeb"/>
              <w:spacing w:before="0" w:beforeAutospacing="0" w:after="0" w:afterAutospacing="0"/>
              <w:rPr>
                <w:rFonts w:asciiTheme="majorHAnsi" w:hAnsiTheme="majorHAnsi" w:cstheme="majorHAnsi"/>
                <w:sz w:val="22"/>
                <w:szCs w:val="22"/>
              </w:rPr>
            </w:pPr>
          </w:p>
          <w:p w14:paraId="25F3C273" w14:textId="64FE7F58" w:rsidR="004B07E2" w:rsidRPr="00170688" w:rsidRDefault="004B07E2" w:rsidP="00170688">
            <w:pPr>
              <w:pStyle w:val="NormalWeb"/>
              <w:spacing w:before="0" w:beforeAutospacing="0" w:after="0" w:afterAutospacing="0"/>
              <w:rPr>
                <w:rFonts w:asciiTheme="majorHAnsi" w:hAnsiTheme="majorHAnsi" w:cstheme="majorHAnsi"/>
                <w:sz w:val="22"/>
                <w:szCs w:val="22"/>
              </w:rPr>
            </w:pPr>
            <w:r w:rsidRPr="00170688">
              <w:rPr>
                <w:rFonts w:asciiTheme="majorHAnsi" w:hAnsiTheme="majorHAnsi" w:cstheme="majorHAnsi"/>
                <w:sz w:val="22"/>
                <w:szCs w:val="22"/>
              </w:rPr>
              <w:t>All other funds</w:t>
            </w:r>
            <w:r w:rsidR="00515C95">
              <w:rPr>
                <w:rFonts w:asciiTheme="majorHAnsi" w:hAnsiTheme="majorHAnsi" w:cstheme="majorHAnsi"/>
                <w:sz w:val="22"/>
                <w:szCs w:val="22"/>
              </w:rPr>
              <w:t>—</w:t>
            </w:r>
            <w:r w:rsidRPr="00170688">
              <w:rPr>
                <w:rFonts w:asciiTheme="majorHAnsi" w:hAnsiTheme="majorHAnsi" w:cstheme="majorHAnsi"/>
                <w:sz w:val="22"/>
                <w:szCs w:val="22"/>
              </w:rPr>
              <w:t>may be Allowable</w:t>
            </w:r>
          </w:p>
        </w:tc>
        <w:tc>
          <w:tcPr>
            <w:tcW w:w="0" w:type="auto"/>
            <w:tcBorders>
              <w:top w:val="single" w:sz="6" w:space="0" w:color="999999"/>
              <w:left w:val="single" w:sz="6" w:space="0" w:color="999999"/>
              <w:bottom w:val="single" w:sz="6" w:space="0" w:color="999999"/>
              <w:right w:val="single" w:sz="6" w:space="0" w:color="999999"/>
            </w:tcBorders>
            <w:tcMar>
              <w:top w:w="45" w:type="dxa"/>
              <w:left w:w="105" w:type="dxa"/>
              <w:bottom w:w="45" w:type="dxa"/>
              <w:right w:w="105" w:type="dxa"/>
            </w:tcMar>
            <w:hideMark/>
          </w:tcPr>
          <w:p w14:paraId="13778C8C" w14:textId="780E08BB" w:rsidR="004B07E2" w:rsidRPr="00170688" w:rsidRDefault="004B07E2" w:rsidP="00170688">
            <w:pPr>
              <w:pStyle w:val="NormalWeb"/>
              <w:spacing w:before="0" w:beforeAutospacing="0" w:after="0" w:afterAutospacing="0"/>
              <w:rPr>
                <w:rFonts w:asciiTheme="majorHAnsi" w:hAnsiTheme="majorHAnsi" w:cstheme="majorHAnsi"/>
                <w:sz w:val="22"/>
                <w:szCs w:val="22"/>
              </w:rPr>
            </w:pPr>
          </w:p>
        </w:tc>
        <w:tc>
          <w:tcPr>
            <w:tcW w:w="0" w:type="auto"/>
            <w:tcBorders>
              <w:top w:val="single" w:sz="6" w:space="0" w:color="999999"/>
              <w:left w:val="single" w:sz="6" w:space="0" w:color="999999"/>
              <w:bottom w:val="single" w:sz="6" w:space="0" w:color="999999"/>
              <w:right w:val="single" w:sz="6" w:space="0" w:color="999999"/>
            </w:tcBorders>
            <w:tcMar>
              <w:top w:w="45" w:type="dxa"/>
              <w:left w:w="105" w:type="dxa"/>
              <w:bottom w:w="45" w:type="dxa"/>
              <w:right w:w="105" w:type="dxa"/>
            </w:tcMar>
            <w:hideMark/>
          </w:tcPr>
          <w:p w14:paraId="6C57975F" w14:textId="31F5736D" w:rsidR="004B07E2" w:rsidRDefault="004B07E2" w:rsidP="00170688">
            <w:pPr>
              <w:pStyle w:val="NormalWeb"/>
              <w:spacing w:before="0" w:beforeAutospacing="0" w:after="0" w:afterAutospacing="0"/>
              <w:rPr>
                <w:rFonts w:asciiTheme="majorHAnsi" w:hAnsiTheme="majorHAnsi" w:cstheme="majorHAnsi"/>
                <w:sz w:val="22"/>
                <w:szCs w:val="22"/>
              </w:rPr>
            </w:pPr>
            <w:r w:rsidRPr="00170688">
              <w:rPr>
                <w:rFonts w:asciiTheme="majorHAnsi" w:hAnsiTheme="majorHAnsi" w:cstheme="majorHAnsi"/>
                <w:sz w:val="22"/>
                <w:szCs w:val="22"/>
              </w:rPr>
              <w:t xml:space="preserve">UG </w:t>
            </w:r>
            <w:r>
              <w:rPr>
                <w:rFonts w:asciiTheme="majorHAnsi" w:hAnsiTheme="majorHAnsi" w:cstheme="majorHAnsi"/>
                <w:sz w:val="22"/>
                <w:szCs w:val="22"/>
              </w:rPr>
              <w:t>§</w:t>
            </w:r>
            <w:r w:rsidR="00515C95">
              <w:rPr>
                <w:rFonts w:asciiTheme="majorHAnsi" w:hAnsiTheme="majorHAnsi" w:cstheme="majorHAnsi"/>
                <w:sz w:val="22"/>
                <w:szCs w:val="22"/>
              </w:rPr>
              <w:t xml:space="preserve"> </w:t>
            </w:r>
            <w:r w:rsidRPr="00170688">
              <w:rPr>
                <w:rFonts w:asciiTheme="majorHAnsi" w:hAnsiTheme="majorHAnsi" w:cstheme="majorHAnsi"/>
                <w:sz w:val="22"/>
                <w:szCs w:val="22"/>
              </w:rPr>
              <w:t>200.428</w:t>
            </w:r>
          </w:p>
          <w:p w14:paraId="3059E98D" w14:textId="77777777" w:rsidR="00DD2BCA" w:rsidRPr="00170688" w:rsidRDefault="00DD2BCA" w:rsidP="00170688">
            <w:pPr>
              <w:pStyle w:val="NormalWeb"/>
              <w:spacing w:before="0" w:beforeAutospacing="0" w:after="0" w:afterAutospacing="0"/>
              <w:rPr>
                <w:rFonts w:asciiTheme="majorHAnsi" w:hAnsiTheme="majorHAnsi" w:cstheme="majorHAnsi"/>
                <w:sz w:val="22"/>
                <w:szCs w:val="22"/>
              </w:rPr>
            </w:pPr>
          </w:p>
          <w:p w14:paraId="77570069" w14:textId="2456E2A8" w:rsidR="004B07E2" w:rsidRPr="00170688" w:rsidRDefault="004B07E2" w:rsidP="00170688">
            <w:pPr>
              <w:pStyle w:val="NormalWeb"/>
              <w:spacing w:before="0" w:beforeAutospacing="0" w:after="0" w:afterAutospacing="0"/>
              <w:rPr>
                <w:rFonts w:asciiTheme="majorHAnsi" w:hAnsiTheme="majorHAnsi" w:cstheme="majorHAnsi"/>
                <w:sz w:val="22"/>
                <w:szCs w:val="22"/>
              </w:rPr>
            </w:pPr>
            <w:r w:rsidRPr="00170688">
              <w:rPr>
                <w:rFonts w:asciiTheme="majorHAnsi" w:hAnsiTheme="majorHAnsi" w:cstheme="majorHAnsi"/>
                <w:sz w:val="22"/>
                <w:szCs w:val="22"/>
              </w:rPr>
              <w:t xml:space="preserve">The costs incurred by a non-federal entity to recover improper payments are allowable as either direct or indirect costs, as </w:t>
            </w:r>
            <w:proofErr w:type="gramStart"/>
            <w:r w:rsidRPr="00170688">
              <w:rPr>
                <w:rFonts w:asciiTheme="majorHAnsi" w:hAnsiTheme="majorHAnsi" w:cstheme="majorHAnsi"/>
                <w:sz w:val="22"/>
                <w:szCs w:val="22"/>
              </w:rPr>
              <w:t>appropriate</w:t>
            </w:r>
            <w:proofErr w:type="gramEnd"/>
            <w:r w:rsidRPr="00170688">
              <w:rPr>
                <w:rFonts w:asciiTheme="majorHAnsi" w:hAnsiTheme="majorHAnsi" w:cstheme="majorHAnsi"/>
                <w:sz w:val="22"/>
                <w:szCs w:val="22"/>
              </w:rPr>
              <w:t xml:space="preserve">. Amounts collected may be used by the non-federal entity </w:t>
            </w:r>
            <w:proofErr w:type="gramStart"/>
            <w:r w:rsidRPr="00170688">
              <w:rPr>
                <w:rFonts w:asciiTheme="majorHAnsi" w:hAnsiTheme="majorHAnsi" w:cstheme="majorHAnsi"/>
                <w:sz w:val="22"/>
                <w:szCs w:val="22"/>
              </w:rPr>
              <w:t>in accordance with</w:t>
            </w:r>
            <w:proofErr w:type="gramEnd"/>
            <w:r w:rsidRPr="00170688">
              <w:rPr>
                <w:rFonts w:asciiTheme="majorHAnsi" w:hAnsiTheme="majorHAnsi" w:cstheme="majorHAnsi"/>
                <w:sz w:val="22"/>
                <w:szCs w:val="22"/>
              </w:rPr>
              <w:t xml:space="preserve"> cash management standards set forth in UG </w:t>
            </w:r>
            <w:r>
              <w:rPr>
                <w:rFonts w:asciiTheme="majorHAnsi" w:hAnsiTheme="majorHAnsi" w:cstheme="majorHAnsi"/>
                <w:sz w:val="22"/>
                <w:szCs w:val="22"/>
              </w:rPr>
              <w:t>§</w:t>
            </w:r>
            <w:r w:rsidR="00515C95">
              <w:rPr>
                <w:rFonts w:asciiTheme="majorHAnsi" w:hAnsiTheme="majorHAnsi" w:cstheme="majorHAnsi"/>
                <w:sz w:val="22"/>
                <w:szCs w:val="22"/>
              </w:rPr>
              <w:t xml:space="preserve"> </w:t>
            </w:r>
            <w:r w:rsidRPr="00170688">
              <w:rPr>
                <w:rFonts w:asciiTheme="majorHAnsi" w:hAnsiTheme="majorHAnsi" w:cstheme="majorHAnsi"/>
                <w:sz w:val="22"/>
                <w:szCs w:val="22"/>
              </w:rPr>
              <w:t>200.305 Payment.</w:t>
            </w:r>
          </w:p>
        </w:tc>
      </w:tr>
    </w:tbl>
    <w:p w14:paraId="659557F8" w14:textId="77777777" w:rsidR="00515C95" w:rsidRDefault="00515C95" w:rsidP="00170688">
      <w:pPr>
        <w:pStyle w:val="NormalWeb"/>
        <w:shd w:val="clear" w:color="auto" w:fill="FFFFFF"/>
        <w:spacing w:before="0" w:beforeAutospacing="0" w:after="0" w:afterAutospacing="0"/>
        <w:rPr>
          <w:rFonts w:asciiTheme="majorHAnsi" w:hAnsiTheme="majorHAnsi" w:cstheme="majorHAnsi"/>
          <w:sz w:val="22"/>
          <w:szCs w:val="22"/>
        </w:rPr>
      </w:pPr>
    </w:p>
    <w:p w14:paraId="22B6A2A3" w14:textId="62595AE6" w:rsidR="004B07E2" w:rsidRPr="00170688" w:rsidRDefault="00000000" w:rsidP="00170688">
      <w:pPr>
        <w:pStyle w:val="NormalWeb"/>
        <w:shd w:val="clear" w:color="auto" w:fill="FFFFFF"/>
        <w:spacing w:before="0" w:beforeAutospacing="0" w:after="0" w:afterAutospacing="0"/>
        <w:rPr>
          <w:rFonts w:asciiTheme="majorHAnsi" w:hAnsiTheme="majorHAnsi" w:cstheme="majorHAnsi"/>
          <w:color w:val="000000"/>
          <w:sz w:val="22"/>
          <w:szCs w:val="22"/>
        </w:rPr>
      </w:pPr>
      <w:hyperlink r:id="rId50" w:history="1">
        <w:r w:rsidR="004B07E2" w:rsidRPr="00170688">
          <w:rPr>
            <w:rStyle w:val="Hyperlink"/>
            <w:rFonts w:asciiTheme="majorHAnsi" w:hAnsiTheme="majorHAnsi" w:cstheme="majorHAnsi"/>
            <w:color w:val="003366"/>
            <w:sz w:val="22"/>
            <w:szCs w:val="22"/>
          </w:rPr>
          <w:t>Commencement and convocation costs</w:t>
        </w:r>
      </w:hyperlink>
    </w:p>
    <w:tbl>
      <w:tblPr>
        <w:tblW w:w="0" w:type="auto"/>
        <w:tblBorders>
          <w:top w:val="single" w:sz="6" w:space="0" w:color="999999"/>
          <w:left w:val="single" w:sz="6" w:space="0" w:color="999999"/>
          <w:bottom w:val="single" w:sz="6" w:space="0" w:color="999999"/>
          <w:right w:val="single" w:sz="6" w:space="0" w:color="999999"/>
        </w:tblBorders>
        <w:tblCellMar>
          <w:top w:w="15" w:type="dxa"/>
          <w:left w:w="15" w:type="dxa"/>
          <w:bottom w:w="15" w:type="dxa"/>
          <w:right w:w="15" w:type="dxa"/>
        </w:tblCellMar>
        <w:tblLook w:val="04A0" w:firstRow="1" w:lastRow="0" w:firstColumn="1" w:lastColumn="0" w:noHBand="0" w:noVBand="1"/>
        <w:tblDescription w:val="Treatment of costs for Commencement and convocation costs"/>
      </w:tblPr>
      <w:tblGrid>
        <w:gridCol w:w="1911"/>
        <w:gridCol w:w="2012"/>
        <w:gridCol w:w="3288"/>
        <w:gridCol w:w="2133"/>
      </w:tblGrid>
      <w:tr w:rsidR="004B07E2" w14:paraId="4741C850" w14:textId="77777777" w:rsidTr="004B07E2">
        <w:tc>
          <w:tcPr>
            <w:tcW w:w="0" w:type="auto"/>
            <w:tcBorders>
              <w:top w:val="single" w:sz="6" w:space="0" w:color="999999"/>
              <w:left w:val="single" w:sz="6" w:space="0" w:color="999999"/>
              <w:bottom w:val="single" w:sz="6" w:space="0" w:color="999999"/>
              <w:right w:val="single" w:sz="6" w:space="0" w:color="999999"/>
            </w:tcBorders>
            <w:shd w:val="clear" w:color="auto" w:fill="E8E9EA"/>
            <w:tcMar>
              <w:top w:w="45" w:type="dxa"/>
              <w:left w:w="105" w:type="dxa"/>
              <w:bottom w:w="45" w:type="dxa"/>
              <w:right w:w="105" w:type="dxa"/>
            </w:tcMar>
            <w:vAlign w:val="center"/>
            <w:hideMark/>
          </w:tcPr>
          <w:p w14:paraId="538A1AFC" w14:textId="77777777" w:rsidR="004B07E2" w:rsidRPr="00170688" w:rsidRDefault="004B07E2" w:rsidP="00170688">
            <w:pPr>
              <w:spacing w:after="0" w:line="240" w:lineRule="auto"/>
              <w:rPr>
                <w:rFonts w:asciiTheme="majorHAnsi" w:hAnsiTheme="majorHAnsi" w:cstheme="majorHAnsi"/>
                <w:b/>
              </w:rPr>
            </w:pPr>
            <w:r w:rsidRPr="00170688">
              <w:rPr>
                <w:rFonts w:asciiTheme="majorHAnsi" w:hAnsiTheme="majorHAnsi" w:cstheme="majorHAnsi"/>
                <w:b/>
              </w:rPr>
              <w:t>Cost</w:t>
            </w:r>
          </w:p>
        </w:tc>
        <w:tc>
          <w:tcPr>
            <w:tcW w:w="0" w:type="auto"/>
            <w:tcBorders>
              <w:top w:val="single" w:sz="6" w:space="0" w:color="999999"/>
              <w:left w:val="single" w:sz="6" w:space="0" w:color="999999"/>
              <w:bottom w:val="single" w:sz="6" w:space="0" w:color="999999"/>
              <w:right w:val="single" w:sz="6" w:space="0" w:color="999999"/>
            </w:tcBorders>
            <w:shd w:val="clear" w:color="auto" w:fill="E8E9EA"/>
            <w:tcMar>
              <w:top w:w="45" w:type="dxa"/>
              <w:left w:w="105" w:type="dxa"/>
              <w:bottom w:w="45" w:type="dxa"/>
              <w:right w:w="105" w:type="dxa"/>
            </w:tcMar>
            <w:vAlign w:val="center"/>
            <w:hideMark/>
          </w:tcPr>
          <w:p w14:paraId="743A123B" w14:textId="77777777" w:rsidR="004B07E2" w:rsidRPr="00170688" w:rsidRDefault="004B07E2" w:rsidP="00170688">
            <w:pPr>
              <w:spacing w:after="0" w:line="240" w:lineRule="auto"/>
              <w:rPr>
                <w:rFonts w:asciiTheme="majorHAnsi" w:hAnsiTheme="majorHAnsi" w:cstheme="majorHAnsi"/>
                <w:b/>
              </w:rPr>
            </w:pPr>
            <w:r w:rsidRPr="00170688">
              <w:rPr>
                <w:rFonts w:asciiTheme="majorHAnsi" w:hAnsiTheme="majorHAnsi" w:cstheme="majorHAnsi"/>
                <w:b/>
              </w:rPr>
              <w:t>Treatment</w:t>
            </w:r>
          </w:p>
        </w:tc>
        <w:tc>
          <w:tcPr>
            <w:tcW w:w="0" w:type="auto"/>
            <w:tcBorders>
              <w:top w:val="single" w:sz="6" w:space="0" w:color="999999"/>
              <w:left w:val="single" w:sz="6" w:space="0" w:color="999999"/>
              <w:bottom w:val="single" w:sz="6" w:space="0" w:color="999999"/>
              <w:right w:val="single" w:sz="6" w:space="0" w:color="999999"/>
            </w:tcBorders>
            <w:shd w:val="clear" w:color="auto" w:fill="E8E9EA"/>
            <w:tcMar>
              <w:top w:w="45" w:type="dxa"/>
              <w:left w:w="105" w:type="dxa"/>
              <w:bottom w:w="45" w:type="dxa"/>
              <w:right w:w="105" w:type="dxa"/>
            </w:tcMar>
            <w:vAlign w:val="center"/>
            <w:hideMark/>
          </w:tcPr>
          <w:p w14:paraId="72DA55B8" w14:textId="604D7DBB" w:rsidR="004B07E2" w:rsidRPr="00170688" w:rsidRDefault="004B07E2" w:rsidP="00170688">
            <w:pPr>
              <w:spacing w:after="0" w:line="240" w:lineRule="auto"/>
              <w:rPr>
                <w:rFonts w:asciiTheme="majorHAnsi" w:hAnsiTheme="majorHAnsi" w:cstheme="majorHAnsi"/>
                <w:b/>
              </w:rPr>
            </w:pPr>
            <w:r>
              <w:rPr>
                <w:rFonts w:asciiTheme="majorHAnsi" w:hAnsiTheme="majorHAnsi" w:cstheme="majorHAnsi"/>
                <w:b/>
              </w:rPr>
              <w:t>Treatment of Costs under OMB Circular A-21</w:t>
            </w:r>
            <w:r w:rsidR="00515C95">
              <w:rPr>
                <w:rFonts w:asciiTheme="majorHAnsi" w:hAnsiTheme="majorHAnsi" w:cstheme="majorHAnsi"/>
                <w:b/>
                <w:bCs/>
              </w:rPr>
              <w:t xml:space="preserve"> </w:t>
            </w:r>
            <w:r>
              <w:rPr>
                <w:rFonts w:asciiTheme="majorHAnsi" w:hAnsiTheme="majorHAnsi" w:cstheme="majorHAnsi"/>
                <w:b/>
              </w:rPr>
              <w:t xml:space="preserve">(Effective </w:t>
            </w:r>
            <w:r w:rsidRPr="00170688">
              <w:rPr>
                <w:rFonts w:asciiTheme="majorHAnsi" w:hAnsiTheme="majorHAnsi" w:cstheme="majorHAnsi"/>
              </w:rPr>
              <w:t>for awards issued prior to December 26, 2014)</w:t>
            </w:r>
          </w:p>
        </w:tc>
        <w:tc>
          <w:tcPr>
            <w:tcW w:w="0" w:type="auto"/>
            <w:tcBorders>
              <w:top w:val="single" w:sz="6" w:space="0" w:color="999999"/>
              <w:left w:val="single" w:sz="6" w:space="0" w:color="999999"/>
              <w:bottom w:val="single" w:sz="6" w:space="0" w:color="999999"/>
              <w:right w:val="single" w:sz="6" w:space="0" w:color="999999"/>
            </w:tcBorders>
            <w:shd w:val="clear" w:color="auto" w:fill="E8E9EA"/>
            <w:tcMar>
              <w:top w:w="45" w:type="dxa"/>
              <w:left w:w="105" w:type="dxa"/>
              <w:bottom w:w="45" w:type="dxa"/>
              <w:right w:w="105" w:type="dxa"/>
            </w:tcMar>
            <w:vAlign w:val="center"/>
            <w:hideMark/>
          </w:tcPr>
          <w:p w14:paraId="3D177073" w14:textId="67D4C292" w:rsidR="004B07E2" w:rsidRPr="00170688" w:rsidRDefault="004B07E2" w:rsidP="00170688">
            <w:pPr>
              <w:spacing w:after="0" w:line="240" w:lineRule="auto"/>
              <w:rPr>
                <w:rFonts w:asciiTheme="majorHAnsi" w:hAnsiTheme="majorHAnsi" w:cstheme="majorHAnsi"/>
                <w:b/>
              </w:rPr>
            </w:pPr>
            <w:r>
              <w:rPr>
                <w:rFonts w:asciiTheme="majorHAnsi" w:hAnsiTheme="majorHAnsi" w:cstheme="majorHAnsi"/>
                <w:b/>
              </w:rPr>
              <w:t>Treatment of Costs under OMB Uniform Guidance</w:t>
            </w:r>
            <w:r w:rsidR="00515C95">
              <w:rPr>
                <w:rFonts w:asciiTheme="majorHAnsi" w:hAnsiTheme="majorHAnsi" w:cstheme="majorHAnsi"/>
                <w:b/>
                <w:bCs/>
              </w:rPr>
              <w:t xml:space="preserve"> </w:t>
            </w:r>
            <w:r>
              <w:rPr>
                <w:rFonts w:asciiTheme="majorHAnsi" w:hAnsiTheme="majorHAnsi" w:cstheme="majorHAnsi"/>
                <w:b/>
              </w:rPr>
              <w:t xml:space="preserve">(Effective </w:t>
            </w:r>
            <w:r w:rsidRPr="00170688">
              <w:rPr>
                <w:rFonts w:asciiTheme="majorHAnsi" w:hAnsiTheme="majorHAnsi" w:cstheme="majorHAnsi"/>
              </w:rPr>
              <w:t xml:space="preserve">for awards issued on </w:t>
            </w:r>
            <w:r w:rsidRPr="00170688">
              <w:rPr>
                <w:rFonts w:asciiTheme="majorHAnsi" w:hAnsiTheme="majorHAnsi" w:cstheme="majorHAnsi"/>
              </w:rPr>
              <w:lastRenderedPageBreak/>
              <w:t>or after December 26, 2014)</w:t>
            </w:r>
          </w:p>
        </w:tc>
      </w:tr>
      <w:tr w:rsidR="004B07E2" w14:paraId="0023AD84" w14:textId="77777777" w:rsidTr="004B07E2">
        <w:tc>
          <w:tcPr>
            <w:tcW w:w="0" w:type="auto"/>
            <w:tcBorders>
              <w:top w:val="single" w:sz="6" w:space="0" w:color="999999"/>
              <w:left w:val="single" w:sz="6" w:space="0" w:color="999999"/>
              <w:bottom w:val="single" w:sz="6" w:space="0" w:color="999999"/>
              <w:right w:val="single" w:sz="6" w:space="0" w:color="999999"/>
            </w:tcBorders>
            <w:tcMar>
              <w:top w:w="45" w:type="dxa"/>
              <w:left w:w="105" w:type="dxa"/>
              <w:bottom w:w="45" w:type="dxa"/>
              <w:right w:w="105" w:type="dxa"/>
            </w:tcMar>
            <w:hideMark/>
          </w:tcPr>
          <w:p w14:paraId="41AE8B6A" w14:textId="77777777" w:rsidR="004B07E2" w:rsidRPr="00170688" w:rsidRDefault="004B07E2" w:rsidP="00170688">
            <w:pPr>
              <w:pStyle w:val="NormalWeb"/>
              <w:spacing w:before="0" w:beforeAutospacing="0" w:after="0" w:afterAutospacing="0"/>
              <w:rPr>
                <w:rFonts w:asciiTheme="majorHAnsi" w:hAnsiTheme="majorHAnsi" w:cstheme="majorHAnsi"/>
                <w:sz w:val="22"/>
                <w:szCs w:val="22"/>
              </w:rPr>
            </w:pPr>
            <w:r w:rsidRPr="00170688">
              <w:rPr>
                <w:rStyle w:val="Strong"/>
                <w:rFonts w:asciiTheme="majorHAnsi" w:hAnsiTheme="majorHAnsi" w:cstheme="majorHAnsi"/>
                <w:sz w:val="22"/>
                <w:szCs w:val="22"/>
              </w:rPr>
              <w:lastRenderedPageBreak/>
              <w:t>Commencement and convocation costs</w:t>
            </w:r>
          </w:p>
        </w:tc>
        <w:tc>
          <w:tcPr>
            <w:tcW w:w="0" w:type="auto"/>
            <w:tcBorders>
              <w:top w:val="single" w:sz="6" w:space="0" w:color="999999"/>
              <w:left w:val="single" w:sz="6" w:space="0" w:color="999999"/>
              <w:bottom w:val="single" w:sz="6" w:space="0" w:color="999999"/>
              <w:right w:val="single" w:sz="6" w:space="0" w:color="999999"/>
            </w:tcBorders>
            <w:tcMar>
              <w:top w:w="45" w:type="dxa"/>
              <w:left w:w="105" w:type="dxa"/>
              <w:bottom w:w="45" w:type="dxa"/>
              <w:right w:w="105" w:type="dxa"/>
            </w:tcMar>
            <w:hideMark/>
          </w:tcPr>
          <w:p w14:paraId="60273FFE" w14:textId="04618E9B" w:rsidR="004B07E2" w:rsidRDefault="004B07E2" w:rsidP="00170688">
            <w:pPr>
              <w:pStyle w:val="NormalWeb"/>
              <w:spacing w:before="0" w:beforeAutospacing="0" w:after="0" w:afterAutospacing="0"/>
              <w:rPr>
                <w:rFonts w:asciiTheme="majorHAnsi" w:hAnsiTheme="majorHAnsi" w:cstheme="majorHAnsi"/>
                <w:sz w:val="22"/>
                <w:szCs w:val="22"/>
              </w:rPr>
            </w:pPr>
            <w:r w:rsidRPr="00170688">
              <w:rPr>
                <w:rFonts w:asciiTheme="majorHAnsi" w:hAnsiTheme="majorHAnsi" w:cstheme="majorHAnsi"/>
                <w:sz w:val="22"/>
                <w:szCs w:val="22"/>
              </w:rPr>
              <w:t>All sponsored project funds and Service Activity Funds 3E</w:t>
            </w:r>
            <w:r w:rsidR="00515C95">
              <w:rPr>
                <w:rFonts w:asciiTheme="majorHAnsi" w:hAnsiTheme="majorHAnsi" w:cstheme="majorHAnsi"/>
                <w:sz w:val="22"/>
                <w:szCs w:val="22"/>
              </w:rPr>
              <w:t>—</w:t>
            </w:r>
            <w:r w:rsidRPr="00170688">
              <w:rPr>
                <w:rFonts w:asciiTheme="majorHAnsi" w:hAnsiTheme="majorHAnsi" w:cstheme="majorHAnsi"/>
                <w:sz w:val="22"/>
                <w:szCs w:val="22"/>
              </w:rPr>
              <w:t>Do Not Charge</w:t>
            </w:r>
          </w:p>
          <w:p w14:paraId="2DA8959E" w14:textId="77777777" w:rsidR="00DD2BCA" w:rsidRPr="00170688" w:rsidRDefault="00DD2BCA" w:rsidP="00170688">
            <w:pPr>
              <w:pStyle w:val="NormalWeb"/>
              <w:spacing w:before="0" w:beforeAutospacing="0" w:after="0" w:afterAutospacing="0"/>
              <w:rPr>
                <w:rFonts w:asciiTheme="majorHAnsi" w:hAnsiTheme="majorHAnsi" w:cstheme="majorHAnsi"/>
                <w:sz w:val="22"/>
                <w:szCs w:val="22"/>
              </w:rPr>
            </w:pPr>
          </w:p>
          <w:p w14:paraId="5CCECEFC" w14:textId="548CFC3C" w:rsidR="004B07E2" w:rsidRPr="00170688" w:rsidRDefault="004B07E2" w:rsidP="00170688">
            <w:pPr>
              <w:pStyle w:val="NormalWeb"/>
              <w:spacing w:before="0" w:beforeAutospacing="0" w:after="0" w:afterAutospacing="0"/>
              <w:rPr>
                <w:rFonts w:asciiTheme="majorHAnsi" w:hAnsiTheme="majorHAnsi" w:cstheme="majorHAnsi"/>
                <w:sz w:val="22"/>
                <w:szCs w:val="22"/>
              </w:rPr>
            </w:pPr>
            <w:r w:rsidRPr="00170688">
              <w:rPr>
                <w:rFonts w:asciiTheme="majorHAnsi" w:hAnsiTheme="majorHAnsi" w:cstheme="majorHAnsi"/>
                <w:sz w:val="22"/>
                <w:szCs w:val="22"/>
              </w:rPr>
              <w:t>All other funds</w:t>
            </w:r>
            <w:r w:rsidR="00515C95">
              <w:rPr>
                <w:rFonts w:asciiTheme="majorHAnsi" w:hAnsiTheme="majorHAnsi" w:cstheme="majorHAnsi"/>
                <w:sz w:val="22"/>
                <w:szCs w:val="22"/>
              </w:rPr>
              <w:t>—</w:t>
            </w:r>
            <w:r w:rsidRPr="00170688">
              <w:rPr>
                <w:rFonts w:asciiTheme="majorHAnsi" w:hAnsiTheme="majorHAnsi" w:cstheme="majorHAnsi"/>
                <w:sz w:val="22"/>
                <w:szCs w:val="22"/>
              </w:rPr>
              <w:t>Code as Unallowable*</w:t>
            </w:r>
          </w:p>
        </w:tc>
        <w:tc>
          <w:tcPr>
            <w:tcW w:w="0" w:type="auto"/>
            <w:tcBorders>
              <w:top w:val="single" w:sz="6" w:space="0" w:color="999999"/>
              <w:left w:val="single" w:sz="6" w:space="0" w:color="999999"/>
              <w:bottom w:val="single" w:sz="6" w:space="0" w:color="999999"/>
              <w:right w:val="single" w:sz="6" w:space="0" w:color="999999"/>
            </w:tcBorders>
            <w:tcMar>
              <w:top w:w="45" w:type="dxa"/>
              <w:left w:w="105" w:type="dxa"/>
              <w:bottom w:w="45" w:type="dxa"/>
              <w:right w:w="105" w:type="dxa"/>
            </w:tcMar>
            <w:hideMark/>
          </w:tcPr>
          <w:p w14:paraId="04E77FFA" w14:textId="3780A8EA" w:rsidR="004B07E2" w:rsidRDefault="004B07E2" w:rsidP="00170688">
            <w:pPr>
              <w:pStyle w:val="NormalWeb"/>
              <w:spacing w:before="0" w:beforeAutospacing="0" w:after="0" w:afterAutospacing="0"/>
              <w:rPr>
                <w:rFonts w:asciiTheme="majorHAnsi" w:hAnsiTheme="majorHAnsi" w:cstheme="majorHAnsi"/>
                <w:sz w:val="22"/>
                <w:szCs w:val="22"/>
              </w:rPr>
            </w:pPr>
            <w:r w:rsidRPr="00170688">
              <w:rPr>
                <w:rFonts w:asciiTheme="majorHAnsi" w:hAnsiTheme="majorHAnsi" w:cstheme="majorHAnsi"/>
                <w:sz w:val="22"/>
                <w:szCs w:val="22"/>
              </w:rPr>
              <w:t>Unallowable as a direct charge to a sponsored project or service activity.</w:t>
            </w:r>
          </w:p>
          <w:p w14:paraId="5DDCDCAB" w14:textId="77777777" w:rsidR="00DD2BCA" w:rsidRPr="00170688" w:rsidRDefault="00DD2BCA" w:rsidP="00170688">
            <w:pPr>
              <w:pStyle w:val="NormalWeb"/>
              <w:spacing w:before="0" w:beforeAutospacing="0" w:after="0" w:afterAutospacing="0"/>
              <w:rPr>
                <w:rFonts w:asciiTheme="majorHAnsi" w:hAnsiTheme="majorHAnsi" w:cstheme="majorHAnsi"/>
                <w:sz w:val="22"/>
                <w:szCs w:val="22"/>
              </w:rPr>
            </w:pPr>
          </w:p>
          <w:p w14:paraId="402558E9" w14:textId="77777777" w:rsidR="004B07E2" w:rsidRPr="00170688" w:rsidRDefault="004B07E2" w:rsidP="00170688">
            <w:pPr>
              <w:pStyle w:val="NormalWeb"/>
              <w:spacing w:before="0" w:beforeAutospacing="0" w:after="0" w:afterAutospacing="0"/>
              <w:rPr>
                <w:rFonts w:asciiTheme="majorHAnsi" w:hAnsiTheme="majorHAnsi" w:cstheme="majorHAnsi"/>
                <w:sz w:val="22"/>
                <w:szCs w:val="22"/>
              </w:rPr>
            </w:pPr>
            <w:r w:rsidRPr="00170688">
              <w:rPr>
                <w:rFonts w:asciiTheme="majorHAnsi" w:hAnsiTheme="majorHAnsi" w:cstheme="majorHAnsi"/>
                <w:sz w:val="22"/>
                <w:szCs w:val="22"/>
              </w:rPr>
              <w:t>Commencement costs incurred in funds other than student affairs funds with NACUBO function 1400 are unallowable and recorded in program codes with NACUBO function XX99.</w:t>
            </w:r>
          </w:p>
        </w:tc>
        <w:tc>
          <w:tcPr>
            <w:tcW w:w="0" w:type="auto"/>
            <w:tcBorders>
              <w:top w:val="single" w:sz="6" w:space="0" w:color="999999"/>
              <w:left w:val="single" w:sz="6" w:space="0" w:color="999999"/>
              <w:bottom w:val="single" w:sz="6" w:space="0" w:color="999999"/>
              <w:right w:val="single" w:sz="6" w:space="0" w:color="999999"/>
            </w:tcBorders>
            <w:tcMar>
              <w:top w:w="45" w:type="dxa"/>
              <w:left w:w="105" w:type="dxa"/>
              <w:bottom w:w="45" w:type="dxa"/>
              <w:right w:w="105" w:type="dxa"/>
            </w:tcMar>
            <w:hideMark/>
          </w:tcPr>
          <w:p w14:paraId="73D0BA3C" w14:textId="7D0A66C8" w:rsidR="004B07E2" w:rsidRDefault="004B07E2" w:rsidP="00170688">
            <w:pPr>
              <w:pStyle w:val="NormalWeb"/>
              <w:spacing w:before="0" w:beforeAutospacing="0" w:after="0" w:afterAutospacing="0"/>
              <w:rPr>
                <w:rFonts w:asciiTheme="majorHAnsi" w:hAnsiTheme="majorHAnsi" w:cstheme="majorHAnsi"/>
                <w:sz w:val="22"/>
                <w:szCs w:val="22"/>
              </w:rPr>
            </w:pPr>
            <w:r w:rsidRPr="00170688">
              <w:rPr>
                <w:rFonts w:asciiTheme="majorHAnsi" w:hAnsiTheme="majorHAnsi" w:cstheme="majorHAnsi"/>
                <w:sz w:val="22"/>
                <w:szCs w:val="22"/>
              </w:rPr>
              <w:t xml:space="preserve">UG </w:t>
            </w:r>
            <w:r>
              <w:rPr>
                <w:rFonts w:asciiTheme="majorHAnsi" w:hAnsiTheme="majorHAnsi" w:cstheme="majorHAnsi"/>
                <w:sz w:val="22"/>
                <w:szCs w:val="22"/>
              </w:rPr>
              <w:t>§</w:t>
            </w:r>
            <w:r w:rsidR="00515C95">
              <w:rPr>
                <w:rFonts w:asciiTheme="majorHAnsi" w:hAnsiTheme="majorHAnsi" w:cstheme="majorHAnsi"/>
                <w:sz w:val="22"/>
                <w:szCs w:val="22"/>
              </w:rPr>
              <w:t xml:space="preserve"> </w:t>
            </w:r>
            <w:r w:rsidRPr="00170688">
              <w:rPr>
                <w:rFonts w:asciiTheme="majorHAnsi" w:hAnsiTheme="majorHAnsi" w:cstheme="majorHAnsi"/>
                <w:sz w:val="22"/>
                <w:szCs w:val="22"/>
              </w:rPr>
              <w:t>200.429</w:t>
            </w:r>
          </w:p>
          <w:p w14:paraId="1315FE9F" w14:textId="77777777" w:rsidR="00DD2BCA" w:rsidRPr="00170688" w:rsidRDefault="00DD2BCA" w:rsidP="00170688">
            <w:pPr>
              <w:pStyle w:val="NormalWeb"/>
              <w:spacing w:before="0" w:beforeAutospacing="0" w:after="0" w:afterAutospacing="0"/>
              <w:rPr>
                <w:rFonts w:asciiTheme="majorHAnsi" w:hAnsiTheme="majorHAnsi" w:cstheme="majorHAnsi"/>
                <w:sz w:val="22"/>
                <w:szCs w:val="22"/>
              </w:rPr>
            </w:pPr>
          </w:p>
          <w:p w14:paraId="2985769A" w14:textId="77777777" w:rsidR="004B07E2" w:rsidRPr="00170688" w:rsidRDefault="004B07E2" w:rsidP="00170688">
            <w:pPr>
              <w:pStyle w:val="NormalWeb"/>
              <w:spacing w:before="0" w:beforeAutospacing="0" w:after="0" w:afterAutospacing="0"/>
              <w:rPr>
                <w:rFonts w:asciiTheme="majorHAnsi" w:hAnsiTheme="majorHAnsi" w:cstheme="majorHAnsi"/>
                <w:sz w:val="22"/>
                <w:szCs w:val="22"/>
              </w:rPr>
            </w:pPr>
            <w:r w:rsidRPr="00170688">
              <w:rPr>
                <w:rFonts w:asciiTheme="majorHAnsi" w:hAnsiTheme="majorHAnsi" w:cstheme="majorHAnsi"/>
                <w:sz w:val="22"/>
                <w:szCs w:val="22"/>
              </w:rPr>
              <w:t>Same</w:t>
            </w:r>
          </w:p>
        </w:tc>
      </w:tr>
    </w:tbl>
    <w:p w14:paraId="69261274" w14:textId="77777777" w:rsidR="00515C95" w:rsidRDefault="00515C95" w:rsidP="00170688">
      <w:pPr>
        <w:pStyle w:val="NormalWeb"/>
        <w:shd w:val="clear" w:color="auto" w:fill="FFFFFF"/>
        <w:spacing w:before="0" w:beforeAutospacing="0" w:after="0" w:afterAutospacing="0"/>
        <w:rPr>
          <w:rFonts w:asciiTheme="majorHAnsi" w:hAnsiTheme="majorHAnsi" w:cstheme="majorHAnsi"/>
          <w:sz w:val="22"/>
          <w:szCs w:val="22"/>
        </w:rPr>
      </w:pPr>
    </w:p>
    <w:p w14:paraId="73C463F0" w14:textId="6A6C7B4D" w:rsidR="004B07E2" w:rsidRPr="00170688" w:rsidRDefault="00000000" w:rsidP="00170688">
      <w:pPr>
        <w:pStyle w:val="NormalWeb"/>
        <w:shd w:val="clear" w:color="auto" w:fill="FFFFFF"/>
        <w:spacing w:before="0" w:beforeAutospacing="0" w:after="0" w:afterAutospacing="0"/>
        <w:rPr>
          <w:rFonts w:asciiTheme="majorHAnsi" w:hAnsiTheme="majorHAnsi" w:cstheme="majorHAnsi"/>
          <w:color w:val="000000"/>
          <w:sz w:val="22"/>
          <w:szCs w:val="22"/>
        </w:rPr>
      </w:pPr>
      <w:hyperlink r:id="rId51" w:history="1">
        <w:r w:rsidR="004B07E2" w:rsidRPr="00170688">
          <w:rPr>
            <w:rStyle w:val="Hyperlink"/>
            <w:rFonts w:asciiTheme="majorHAnsi" w:hAnsiTheme="majorHAnsi" w:cstheme="majorHAnsi"/>
            <w:color w:val="003366"/>
            <w:sz w:val="22"/>
            <w:szCs w:val="22"/>
          </w:rPr>
          <w:t>Communication Costs</w:t>
        </w:r>
      </w:hyperlink>
    </w:p>
    <w:tbl>
      <w:tblPr>
        <w:tblW w:w="0" w:type="auto"/>
        <w:tblBorders>
          <w:top w:val="single" w:sz="6" w:space="0" w:color="999999"/>
          <w:left w:val="single" w:sz="6" w:space="0" w:color="999999"/>
          <w:bottom w:val="single" w:sz="6" w:space="0" w:color="999999"/>
          <w:right w:val="single" w:sz="6" w:space="0" w:color="999999"/>
        </w:tblBorders>
        <w:tblCellMar>
          <w:top w:w="15" w:type="dxa"/>
          <w:left w:w="15" w:type="dxa"/>
          <w:bottom w:w="15" w:type="dxa"/>
          <w:right w:w="15" w:type="dxa"/>
        </w:tblCellMar>
        <w:tblLook w:val="04A0" w:firstRow="1" w:lastRow="0" w:firstColumn="1" w:lastColumn="0" w:noHBand="0" w:noVBand="1"/>
        <w:tblDescription w:val="Treatment of costs for Communication Costs"/>
      </w:tblPr>
      <w:tblGrid>
        <w:gridCol w:w="1639"/>
        <w:gridCol w:w="1406"/>
        <w:gridCol w:w="3006"/>
        <w:gridCol w:w="3293"/>
      </w:tblGrid>
      <w:tr w:rsidR="004B07E2" w14:paraId="101B779C" w14:textId="77777777" w:rsidTr="33B31181">
        <w:tc>
          <w:tcPr>
            <w:tcW w:w="0" w:type="auto"/>
            <w:tcBorders>
              <w:top w:val="single" w:sz="6" w:space="0" w:color="999999"/>
              <w:left w:val="single" w:sz="6" w:space="0" w:color="999999"/>
              <w:bottom w:val="single" w:sz="6" w:space="0" w:color="999999"/>
              <w:right w:val="single" w:sz="6" w:space="0" w:color="999999"/>
            </w:tcBorders>
            <w:shd w:val="clear" w:color="auto" w:fill="E8E9EA"/>
            <w:tcMar>
              <w:top w:w="45" w:type="dxa"/>
              <w:left w:w="105" w:type="dxa"/>
              <w:bottom w:w="45" w:type="dxa"/>
              <w:right w:w="105" w:type="dxa"/>
            </w:tcMar>
            <w:vAlign w:val="center"/>
            <w:hideMark/>
          </w:tcPr>
          <w:p w14:paraId="503AD6DD" w14:textId="77777777" w:rsidR="004B07E2" w:rsidRPr="00170688" w:rsidRDefault="004B07E2" w:rsidP="00170688">
            <w:pPr>
              <w:spacing w:after="0" w:line="240" w:lineRule="auto"/>
              <w:rPr>
                <w:rFonts w:asciiTheme="majorHAnsi" w:hAnsiTheme="majorHAnsi" w:cstheme="majorHAnsi"/>
                <w:b/>
              </w:rPr>
            </w:pPr>
            <w:r w:rsidRPr="00170688">
              <w:rPr>
                <w:rFonts w:asciiTheme="majorHAnsi" w:hAnsiTheme="majorHAnsi" w:cstheme="majorHAnsi"/>
                <w:b/>
              </w:rPr>
              <w:t>Cost</w:t>
            </w:r>
          </w:p>
        </w:tc>
        <w:tc>
          <w:tcPr>
            <w:tcW w:w="0" w:type="auto"/>
            <w:tcBorders>
              <w:top w:val="single" w:sz="6" w:space="0" w:color="999999"/>
              <w:left w:val="single" w:sz="6" w:space="0" w:color="999999"/>
              <w:bottom w:val="single" w:sz="6" w:space="0" w:color="999999"/>
              <w:right w:val="single" w:sz="6" w:space="0" w:color="999999"/>
            </w:tcBorders>
            <w:shd w:val="clear" w:color="auto" w:fill="E8E9EA"/>
            <w:tcMar>
              <w:top w:w="45" w:type="dxa"/>
              <w:left w:w="105" w:type="dxa"/>
              <w:bottom w:w="45" w:type="dxa"/>
              <w:right w:w="105" w:type="dxa"/>
            </w:tcMar>
            <w:vAlign w:val="center"/>
            <w:hideMark/>
          </w:tcPr>
          <w:p w14:paraId="7C51BB11" w14:textId="77777777" w:rsidR="004B07E2" w:rsidRPr="00170688" w:rsidRDefault="004B07E2" w:rsidP="00170688">
            <w:pPr>
              <w:spacing w:after="0" w:line="240" w:lineRule="auto"/>
              <w:rPr>
                <w:rFonts w:asciiTheme="majorHAnsi" w:hAnsiTheme="majorHAnsi" w:cstheme="majorHAnsi"/>
                <w:b/>
              </w:rPr>
            </w:pPr>
            <w:r w:rsidRPr="00170688">
              <w:rPr>
                <w:rFonts w:asciiTheme="majorHAnsi" w:hAnsiTheme="majorHAnsi" w:cstheme="majorHAnsi"/>
                <w:b/>
              </w:rPr>
              <w:t>Treatment</w:t>
            </w:r>
          </w:p>
        </w:tc>
        <w:tc>
          <w:tcPr>
            <w:tcW w:w="0" w:type="auto"/>
            <w:tcBorders>
              <w:top w:val="single" w:sz="6" w:space="0" w:color="999999"/>
              <w:left w:val="single" w:sz="6" w:space="0" w:color="999999"/>
              <w:bottom w:val="single" w:sz="6" w:space="0" w:color="999999"/>
              <w:right w:val="single" w:sz="6" w:space="0" w:color="999999"/>
            </w:tcBorders>
            <w:shd w:val="clear" w:color="auto" w:fill="E8E9EA"/>
            <w:tcMar>
              <w:top w:w="45" w:type="dxa"/>
              <w:left w:w="105" w:type="dxa"/>
              <w:bottom w:w="45" w:type="dxa"/>
              <w:right w:w="105" w:type="dxa"/>
            </w:tcMar>
            <w:vAlign w:val="center"/>
            <w:hideMark/>
          </w:tcPr>
          <w:p w14:paraId="668272C2" w14:textId="210F50A7" w:rsidR="004B07E2" w:rsidRPr="00170688" w:rsidRDefault="004B07E2" w:rsidP="00170688">
            <w:pPr>
              <w:spacing w:after="0" w:line="240" w:lineRule="auto"/>
              <w:rPr>
                <w:rFonts w:asciiTheme="majorHAnsi" w:hAnsiTheme="majorHAnsi" w:cstheme="majorHAnsi"/>
                <w:b/>
              </w:rPr>
            </w:pPr>
            <w:r>
              <w:rPr>
                <w:rFonts w:asciiTheme="majorHAnsi" w:hAnsiTheme="majorHAnsi" w:cstheme="majorHAnsi"/>
                <w:b/>
              </w:rPr>
              <w:t>Treatment of Costs under OMB Circular A-21</w:t>
            </w:r>
            <w:r w:rsidR="00515C95">
              <w:rPr>
                <w:rFonts w:asciiTheme="majorHAnsi" w:hAnsiTheme="majorHAnsi" w:cstheme="majorHAnsi"/>
                <w:b/>
                <w:bCs/>
              </w:rPr>
              <w:t xml:space="preserve"> </w:t>
            </w:r>
            <w:r>
              <w:rPr>
                <w:rFonts w:asciiTheme="majorHAnsi" w:hAnsiTheme="majorHAnsi" w:cstheme="majorHAnsi"/>
                <w:b/>
              </w:rPr>
              <w:t xml:space="preserve">(Effective </w:t>
            </w:r>
            <w:r w:rsidRPr="00170688">
              <w:rPr>
                <w:rFonts w:asciiTheme="majorHAnsi" w:hAnsiTheme="majorHAnsi" w:cstheme="majorHAnsi"/>
              </w:rPr>
              <w:t>for awards issued prior to December 26, 2014)</w:t>
            </w:r>
          </w:p>
        </w:tc>
        <w:tc>
          <w:tcPr>
            <w:tcW w:w="0" w:type="auto"/>
            <w:tcBorders>
              <w:top w:val="single" w:sz="6" w:space="0" w:color="999999"/>
              <w:left w:val="single" w:sz="6" w:space="0" w:color="999999"/>
              <w:bottom w:val="single" w:sz="6" w:space="0" w:color="999999"/>
              <w:right w:val="single" w:sz="6" w:space="0" w:color="999999"/>
            </w:tcBorders>
            <w:shd w:val="clear" w:color="auto" w:fill="E8E9EA"/>
            <w:tcMar>
              <w:top w:w="45" w:type="dxa"/>
              <w:left w:w="105" w:type="dxa"/>
              <w:bottom w:w="45" w:type="dxa"/>
              <w:right w:w="105" w:type="dxa"/>
            </w:tcMar>
            <w:vAlign w:val="center"/>
            <w:hideMark/>
          </w:tcPr>
          <w:p w14:paraId="357978C9" w14:textId="7B5FCBD7" w:rsidR="004B07E2" w:rsidRPr="00170688" w:rsidRDefault="004B07E2" w:rsidP="00170688">
            <w:pPr>
              <w:spacing w:after="0" w:line="240" w:lineRule="auto"/>
              <w:rPr>
                <w:rFonts w:asciiTheme="majorHAnsi" w:hAnsiTheme="majorHAnsi" w:cstheme="majorHAnsi"/>
                <w:b/>
              </w:rPr>
            </w:pPr>
            <w:r>
              <w:rPr>
                <w:rFonts w:asciiTheme="majorHAnsi" w:hAnsiTheme="majorHAnsi" w:cstheme="majorHAnsi"/>
                <w:b/>
              </w:rPr>
              <w:t>Treatment of Costs under OMB Uniform Guidance</w:t>
            </w:r>
            <w:r w:rsidR="00515C95">
              <w:rPr>
                <w:rFonts w:asciiTheme="majorHAnsi" w:hAnsiTheme="majorHAnsi" w:cstheme="majorHAnsi"/>
                <w:b/>
                <w:bCs/>
              </w:rPr>
              <w:t xml:space="preserve"> </w:t>
            </w:r>
            <w:r>
              <w:rPr>
                <w:rFonts w:asciiTheme="majorHAnsi" w:hAnsiTheme="majorHAnsi" w:cstheme="majorHAnsi"/>
                <w:b/>
              </w:rPr>
              <w:t xml:space="preserve">(Effective </w:t>
            </w:r>
            <w:r w:rsidRPr="00170688">
              <w:rPr>
                <w:rFonts w:asciiTheme="majorHAnsi" w:hAnsiTheme="majorHAnsi" w:cstheme="majorHAnsi"/>
              </w:rPr>
              <w:t>for awards issued on or after December 26, 2014)</w:t>
            </w:r>
          </w:p>
        </w:tc>
      </w:tr>
      <w:tr w:rsidR="004B07E2" w14:paraId="47750B3A" w14:textId="77777777" w:rsidTr="33B31181">
        <w:tc>
          <w:tcPr>
            <w:tcW w:w="0" w:type="auto"/>
            <w:tcBorders>
              <w:top w:val="single" w:sz="6" w:space="0" w:color="999999"/>
              <w:left w:val="single" w:sz="6" w:space="0" w:color="999999"/>
              <w:bottom w:val="single" w:sz="6" w:space="0" w:color="999999"/>
              <w:right w:val="single" w:sz="6" w:space="0" w:color="999999"/>
            </w:tcBorders>
            <w:tcMar>
              <w:top w:w="45" w:type="dxa"/>
              <w:left w:w="105" w:type="dxa"/>
              <w:bottom w:w="45" w:type="dxa"/>
              <w:right w:w="105" w:type="dxa"/>
            </w:tcMar>
            <w:hideMark/>
          </w:tcPr>
          <w:p w14:paraId="08C8652E" w14:textId="77777777" w:rsidR="004B07E2" w:rsidRPr="00170688" w:rsidRDefault="004B07E2" w:rsidP="00170688">
            <w:pPr>
              <w:pStyle w:val="NormalWeb"/>
              <w:spacing w:before="0" w:beforeAutospacing="0" w:after="0" w:afterAutospacing="0"/>
              <w:rPr>
                <w:rFonts w:asciiTheme="majorHAnsi" w:hAnsiTheme="majorHAnsi" w:cstheme="majorHAnsi"/>
                <w:sz w:val="22"/>
                <w:szCs w:val="22"/>
              </w:rPr>
            </w:pPr>
            <w:r w:rsidRPr="00170688">
              <w:rPr>
                <w:rStyle w:val="Strong"/>
                <w:rFonts w:asciiTheme="majorHAnsi" w:hAnsiTheme="majorHAnsi" w:cstheme="majorHAnsi"/>
                <w:sz w:val="22"/>
                <w:szCs w:val="22"/>
              </w:rPr>
              <w:t>Communication Costs</w:t>
            </w:r>
          </w:p>
        </w:tc>
        <w:tc>
          <w:tcPr>
            <w:tcW w:w="0" w:type="auto"/>
            <w:tcBorders>
              <w:top w:val="single" w:sz="6" w:space="0" w:color="999999"/>
              <w:left w:val="single" w:sz="6" w:space="0" w:color="999999"/>
              <w:bottom w:val="single" w:sz="6" w:space="0" w:color="999999"/>
              <w:right w:val="single" w:sz="6" w:space="0" w:color="999999"/>
            </w:tcBorders>
            <w:tcMar>
              <w:top w:w="45" w:type="dxa"/>
              <w:left w:w="105" w:type="dxa"/>
              <w:bottom w:w="45" w:type="dxa"/>
              <w:right w:w="105" w:type="dxa"/>
            </w:tcMar>
            <w:hideMark/>
          </w:tcPr>
          <w:p w14:paraId="0ADE5075" w14:textId="4DD5C5E5" w:rsidR="004B07E2" w:rsidRDefault="004B07E2" w:rsidP="00170688">
            <w:pPr>
              <w:pStyle w:val="NormalWeb"/>
              <w:spacing w:before="0" w:beforeAutospacing="0" w:after="0" w:afterAutospacing="0"/>
              <w:rPr>
                <w:rFonts w:asciiTheme="majorHAnsi" w:hAnsiTheme="majorHAnsi" w:cstheme="majorHAnsi"/>
                <w:sz w:val="22"/>
                <w:szCs w:val="22"/>
              </w:rPr>
            </w:pPr>
            <w:r w:rsidRPr="00170688">
              <w:rPr>
                <w:rFonts w:asciiTheme="majorHAnsi" w:hAnsiTheme="majorHAnsi" w:cstheme="majorHAnsi"/>
                <w:sz w:val="22"/>
                <w:szCs w:val="22"/>
              </w:rPr>
              <w:t>Federal funds (including direct and federal pass-through)</w:t>
            </w:r>
            <w:r w:rsidR="00515C95">
              <w:rPr>
                <w:rFonts w:asciiTheme="majorHAnsi" w:hAnsiTheme="majorHAnsi" w:cstheme="majorHAnsi"/>
                <w:sz w:val="22"/>
                <w:szCs w:val="22"/>
              </w:rPr>
              <w:t>—</w:t>
            </w:r>
            <w:proofErr w:type="gramStart"/>
            <w:r w:rsidRPr="00170688">
              <w:rPr>
                <w:rFonts w:asciiTheme="majorHAnsi" w:hAnsiTheme="majorHAnsi" w:cstheme="majorHAnsi"/>
                <w:sz w:val="22"/>
                <w:szCs w:val="22"/>
              </w:rPr>
              <w:t>Restricted</w:t>
            </w:r>
            <w:proofErr w:type="gramEnd"/>
          </w:p>
          <w:p w14:paraId="1D15BB82" w14:textId="77777777" w:rsidR="00DD2BCA" w:rsidRPr="00170688" w:rsidRDefault="00DD2BCA" w:rsidP="00170688">
            <w:pPr>
              <w:pStyle w:val="NormalWeb"/>
              <w:spacing w:before="0" w:beforeAutospacing="0" w:after="0" w:afterAutospacing="0"/>
              <w:rPr>
                <w:rFonts w:asciiTheme="majorHAnsi" w:hAnsiTheme="majorHAnsi" w:cstheme="majorHAnsi"/>
                <w:sz w:val="22"/>
                <w:szCs w:val="22"/>
              </w:rPr>
            </w:pPr>
          </w:p>
          <w:p w14:paraId="0DC15B91" w14:textId="08BB8DDC" w:rsidR="004B07E2" w:rsidRPr="00170688" w:rsidRDefault="004B07E2" w:rsidP="00170688">
            <w:pPr>
              <w:pStyle w:val="NormalWeb"/>
              <w:spacing w:before="0" w:beforeAutospacing="0" w:after="0" w:afterAutospacing="0"/>
              <w:rPr>
                <w:rFonts w:asciiTheme="majorHAnsi" w:hAnsiTheme="majorHAnsi" w:cstheme="majorHAnsi"/>
                <w:sz w:val="22"/>
                <w:szCs w:val="22"/>
              </w:rPr>
            </w:pPr>
            <w:r w:rsidRPr="00170688">
              <w:rPr>
                <w:rFonts w:asciiTheme="majorHAnsi" w:hAnsiTheme="majorHAnsi" w:cstheme="majorHAnsi"/>
                <w:sz w:val="22"/>
                <w:szCs w:val="22"/>
              </w:rPr>
              <w:t>All other funds</w:t>
            </w:r>
            <w:r w:rsidR="00515C95">
              <w:rPr>
                <w:rFonts w:asciiTheme="majorHAnsi" w:hAnsiTheme="majorHAnsi" w:cstheme="majorHAnsi"/>
                <w:sz w:val="22"/>
                <w:szCs w:val="22"/>
              </w:rPr>
              <w:t>—</w:t>
            </w:r>
            <w:r w:rsidRPr="00170688">
              <w:rPr>
                <w:rFonts w:asciiTheme="majorHAnsi" w:hAnsiTheme="majorHAnsi" w:cstheme="majorHAnsi"/>
                <w:sz w:val="22"/>
                <w:szCs w:val="22"/>
              </w:rPr>
              <w:t>Allowable</w:t>
            </w:r>
          </w:p>
        </w:tc>
        <w:tc>
          <w:tcPr>
            <w:tcW w:w="0" w:type="auto"/>
            <w:tcBorders>
              <w:top w:val="single" w:sz="6" w:space="0" w:color="999999"/>
              <w:left w:val="single" w:sz="6" w:space="0" w:color="999999"/>
              <w:bottom w:val="single" w:sz="6" w:space="0" w:color="999999"/>
              <w:right w:val="single" w:sz="6" w:space="0" w:color="999999"/>
            </w:tcBorders>
            <w:tcMar>
              <w:top w:w="45" w:type="dxa"/>
              <w:left w:w="105" w:type="dxa"/>
              <w:bottom w:w="45" w:type="dxa"/>
              <w:right w:w="105" w:type="dxa"/>
            </w:tcMar>
            <w:hideMark/>
          </w:tcPr>
          <w:p w14:paraId="4DE292F5" w14:textId="65C7317B" w:rsidR="004B07E2" w:rsidRDefault="004B07E2" w:rsidP="00170688">
            <w:pPr>
              <w:pStyle w:val="NormalWeb"/>
              <w:spacing w:before="0" w:beforeAutospacing="0" w:after="0" w:afterAutospacing="0"/>
              <w:rPr>
                <w:rFonts w:asciiTheme="majorHAnsi" w:hAnsiTheme="majorHAnsi" w:cstheme="majorHAnsi"/>
                <w:sz w:val="22"/>
                <w:szCs w:val="22"/>
              </w:rPr>
            </w:pPr>
            <w:r w:rsidRPr="00170688">
              <w:rPr>
                <w:rFonts w:asciiTheme="majorHAnsi" w:hAnsiTheme="majorHAnsi" w:cstheme="majorHAnsi"/>
                <w:sz w:val="22"/>
                <w:szCs w:val="22"/>
              </w:rPr>
              <w:t xml:space="preserve">Normal or routine costs such as fixed, monthly costs of telecommunications (includes bundled service plans, Lync, Voice Over IP Tone/Voice, </w:t>
            </w:r>
            <w:proofErr w:type="gramStart"/>
            <w:r w:rsidRPr="00170688">
              <w:rPr>
                <w:rFonts w:asciiTheme="majorHAnsi" w:hAnsiTheme="majorHAnsi" w:cstheme="majorHAnsi"/>
                <w:sz w:val="22"/>
                <w:szCs w:val="22"/>
              </w:rPr>
              <w:t>etc.</w:t>
            </w:r>
            <w:proofErr w:type="gramEnd"/>
            <w:r w:rsidRPr="00170688">
              <w:rPr>
                <w:rFonts w:asciiTheme="majorHAnsi" w:hAnsiTheme="majorHAnsi" w:cstheme="majorHAnsi"/>
                <w:sz w:val="22"/>
                <w:szCs w:val="22"/>
              </w:rPr>
              <w:t>) services are unallowable as a direct charge to sponsored projects.</w:t>
            </w:r>
          </w:p>
          <w:p w14:paraId="25C231EC" w14:textId="77777777" w:rsidR="00DD2BCA" w:rsidRPr="00170688" w:rsidRDefault="00DD2BCA" w:rsidP="00170688">
            <w:pPr>
              <w:pStyle w:val="NormalWeb"/>
              <w:spacing w:before="0" w:beforeAutospacing="0" w:after="0" w:afterAutospacing="0"/>
              <w:rPr>
                <w:rFonts w:asciiTheme="majorHAnsi" w:hAnsiTheme="majorHAnsi" w:cstheme="majorHAnsi"/>
                <w:sz w:val="22"/>
                <w:szCs w:val="22"/>
              </w:rPr>
            </w:pPr>
          </w:p>
          <w:p w14:paraId="082C8D36" w14:textId="30B54D41" w:rsidR="004B07E2" w:rsidRDefault="004B07E2" w:rsidP="00170688">
            <w:pPr>
              <w:pStyle w:val="NormalWeb"/>
              <w:spacing w:before="0" w:beforeAutospacing="0" w:after="0" w:afterAutospacing="0"/>
              <w:rPr>
                <w:rFonts w:asciiTheme="majorHAnsi" w:hAnsiTheme="majorHAnsi" w:cstheme="majorHAnsi"/>
                <w:sz w:val="22"/>
                <w:szCs w:val="22"/>
              </w:rPr>
            </w:pPr>
            <w:r w:rsidRPr="00170688">
              <w:rPr>
                <w:rFonts w:asciiTheme="majorHAnsi" w:hAnsiTheme="majorHAnsi" w:cstheme="majorHAnsi"/>
                <w:sz w:val="22"/>
                <w:szCs w:val="22"/>
              </w:rPr>
              <w:t>The installation and monthly cost of internet service, cellular phones, and other telecommunications services/devices that go beyond normal or routine costs can be charged to federal projects</w:t>
            </w:r>
            <w:r w:rsidR="00515C95">
              <w:rPr>
                <w:rFonts w:asciiTheme="majorHAnsi" w:hAnsiTheme="majorHAnsi" w:cstheme="majorHAnsi"/>
                <w:sz w:val="22"/>
                <w:szCs w:val="22"/>
              </w:rPr>
              <w:t xml:space="preserve"> </w:t>
            </w:r>
            <w:r w:rsidRPr="00170688">
              <w:rPr>
                <w:rStyle w:val="Strong"/>
                <w:rFonts w:asciiTheme="majorHAnsi" w:hAnsiTheme="majorHAnsi" w:cstheme="majorHAnsi"/>
                <w:sz w:val="22"/>
                <w:szCs w:val="22"/>
              </w:rPr>
              <w:t>only</w:t>
            </w:r>
            <w:r w:rsidR="00515C95">
              <w:rPr>
                <w:rFonts w:asciiTheme="majorHAnsi" w:hAnsiTheme="majorHAnsi" w:cstheme="majorHAnsi"/>
                <w:sz w:val="22"/>
                <w:szCs w:val="22"/>
              </w:rPr>
              <w:t xml:space="preserve"> </w:t>
            </w:r>
            <w:r w:rsidRPr="00170688">
              <w:rPr>
                <w:rFonts w:asciiTheme="majorHAnsi" w:hAnsiTheme="majorHAnsi" w:cstheme="majorHAnsi"/>
                <w:sz w:val="22"/>
                <w:szCs w:val="22"/>
              </w:rPr>
              <w:t>with explicit written sponsor approval.</w:t>
            </w:r>
          </w:p>
          <w:p w14:paraId="36619313" w14:textId="77777777" w:rsidR="00DD2BCA" w:rsidRPr="00170688" w:rsidRDefault="00DD2BCA" w:rsidP="00170688">
            <w:pPr>
              <w:pStyle w:val="NormalWeb"/>
              <w:spacing w:before="0" w:beforeAutospacing="0" w:after="0" w:afterAutospacing="0"/>
              <w:rPr>
                <w:rFonts w:asciiTheme="majorHAnsi" w:hAnsiTheme="majorHAnsi" w:cstheme="majorHAnsi"/>
                <w:sz w:val="22"/>
                <w:szCs w:val="22"/>
              </w:rPr>
            </w:pPr>
          </w:p>
          <w:p w14:paraId="3031F9AE" w14:textId="3883D0CC" w:rsidR="004B07E2" w:rsidRPr="00170688" w:rsidRDefault="004B07E2" w:rsidP="33B31181">
            <w:pPr>
              <w:pStyle w:val="NormalWeb"/>
              <w:spacing w:before="0" w:beforeAutospacing="0" w:after="0" w:afterAutospacing="0"/>
              <w:rPr>
                <w:rFonts w:asciiTheme="majorHAnsi" w:hAnsiTheme="majorHAnsi" w:cstheme="majorBidi"/>
                <w:sz w:val="22"/>
                <w:szCs w:val="22"/>
              </w:rPr>
            </w:pPr>
            <w:r w:rsidRPr="33B31181">
              <w:rPr>
                <w:rFonts w:asciiTheme="majorHAnsi" w:hAnsiTheme="majorHAnsi" w:cstheme="majorBidi"/>
                <w:sz w:val="22"/>
                <w:szCs w:val="22"/>
              </w:rPr>
              <w:t xml:space="preserve">Charges for business services incurred while in travel status such as computer (Internet) use are not normally allowable on sponsored project funds. They may be allowable with </w:t>
            </w:r>
            <w:proofErr w:type="gramStart"/>
            <w:r w:rsidRPr="33B31181">
              <w:rPr>
                <w:rFonts w:asciiTheme="majorHAnsi" w:hAnsiTheme="majorHAnsi" w:cstheme="majorBidi"/>
                <w:sz w:val="22"/>
                <w:szCs w:val="22"/>
              </w:rPr>
              <w:t>appropriate documentation</w:t>
            </w:r>
            <w:proofErr w:type="gramEnd"/>
            <w:r w:rsidRPr="33B31181">
              <w:rPr>
                <w:rFonts w:asciiTheme="majorHAnsi" w:hAnsiTheme="majorHAnsi" w:cstheme="majorBidi"/>
                <w:sz w:val="22"/>
                <w:szCs w:val="22"/>
              </w:rPr>
              <w:t xml:space="preserve"> on departmental funds as </w:t>
            </w:r>
            <w:r w:rsidRPr="33B31181">
              <w:rPr>
                <w:rFonts w:asciiTheme="majorHAnsi" w:hAnsiTheme="majorHAnsi" w:cstheme="majorBidi"/>
                <w:sz w:val="22"/>
                <w:szCs w:val="22"/>
              </w:rPr>
              <w:lastRenderedPageBreak/>
              <w:t>reimbursable university business travel expenses.</w:t>
            </w:r>
          </w:p>
        </w:tc>
        <w:tc>
          <w:tcPr>
            <w:tcW w:w="0" w:type="auto"/>
            <w:tcBorders>
              <w:top w:val="single" w:sz="6" w:space="0" w:color="999999"/>
              <w:left w:val="single" w:sz="6" w:space="0" w:color="999999"/>
              <w:bottom w:val="single" w:sz="6" w:space="0" w:color="999999"/>
              <w:right w:val="single" w:sz="6" w:space="0" w:color="999999"/>
            </w:tcBorders>
            <w:tcMar>
              <w:top w:w="45" w:type="dxa"/>
              <w:left w:w="105" w:type="dxa"/>
              <w:bottom w:w="45" w:type="dxa"/>
              <w:right w:w="105" w:type="dxa"/>
            </w:tcMar>
            <w:hideMark/>
          </w:tcPr>
          <w:p w14:paraId="0844505F" w14:textId="2601F657" w:rsidR="004B07E2" w:rsidRDefault="004B07E2" w:rsidP="00170688">
            <w:pPr>
              <w:pStyle w:val="NormalWeb"/>
              <w:spacing w:before="0" w:beforeAutospacing="0" w:after="0" w:afterAutospacing="0"/>
              <w:rPr>
                <w:rFonts w:asciiTheme="majorHAnsi" w:hAnsiTheme="majorHAnsi" w:cstheme="majorHAnsi"/>
                <w:sz w:val="22"/>
                <w:szCs w:val="22"/>
              </w:rPr>
            </w:pPr>
            <w:r w:rsidRPr="00170688">
              <w:rPr>
                <w:rFonts w:asciiTheme="majorHAnsi" w:hAnsiTheme="majorHAnsi" w:cstheme="majorHAnsi"/>
                <w:sz w:val="22"/>
                <w:szCs w:val="22"/>
              </w:rPr>
              <w:lastRenderedPageBreak/>
              <w:t>Typically treated as indirect costs.</w:t>
            </w:r>
          </w:p>
          <w:p w14:paraId="345425A6" w14:textId="77777777" w:rsidR="00DD2BCA" w:rsidRPr="00170688" w:rsidRDefault="00DD2BCA" w:rsidP="00170688">
            <w:pPr>
              <w:pStyle w:val="NormalWeb"/>
              <w:spacing w:before="0" w:beforeAutospacing="0" w:after="0" w:afterAutospacing="0"/>
              <w:rPr>
                <w:rFonts w:asciiTheme="majorHAnsi" w:hAnsiTheme="majorHAnsi" w:cstheme="majorHAnsi"/>
                <w:sz w:val="22"/>
                <w:szCs w:val="22"/>
              </w:rPr>
            </w:pPr>
          </w:p>
          <w:p w14:paraId="3FCBFCEA" w14:textId="1B351412" w:rsidR="004B07E2" w:rsidRDefault="004B07E2" w:rsidP="00170688">
            <w:pPr>
              <w:pStyle w:val="NormalWeb"/>
              <w:spacing w:before="0" w:beforeAutospacing="0" w:after="0" w:afterAutospacing="0"/>
              <w:rPr>
                <w:rFonts w:asciiTheme="majorHAnsi" w:hAnsiTheme="majorHAnsi" w:cstheme="majorHAnsi"/>
                <w:sz w:val="22"/>
                <w:szCs w:val="22"/>
              </w:rPr>
            </w:pPr>
            <w:r w:rsidRPr="00170688">
              <w:rPr>
                <w:rFonts w:asciiTheme="majorHAnsi" w:hAnsiTheme="majorHAnsi" w:cstheme="majorHAnsi"/>
                <w:sz w:val="22"/>
                <w:szCs w:val="22"/>
              </w:rPr>
              <w:t>Same</w:t>
            </w:r>
          </w:p>
          <w:p w14:paraId="5E4FA3F2" w14:textId="77777777" w:rsidR="00DD2BCA" w:rsidRPr="00170688" w:rsidRDefault="00DD2BCA" w:rsidP="00170688">
            <w:pPr>
              <w:pStyle w:val="NormalWeb"/>
              <w:spacing w:before="0" w:beforeAutospacing="0" w:after="0" w:afterAutospacing="0"/>
              <w:rPr>
                <w:rFonts w:asciiTheme="majorHAnsi" w:hAnsiTheme="majorHAnsi" w:cstheme="majorHAnsi"/>
                <w:sz w:val="22"/>
                <w:szCs w:val="22"/>
              </w:rPr>
            </w:pPr>
          </w:p>
          <w:p w14:paraId="0FB283E3" w14:textId="3051579A" w:rsidR="004B07E2" w:rsidRDefault="004B07E2" w:rsidP="00170688">
            <w:pPr>
              <w:pStyle w:val="NormalWeb"/>
              <w:spacing w:before="0" w:beforeAutospacing="0" w:after="0" w:afterAutospacing="0"/>
              <w:rPr>
                <w:rFonts w:asciiTheme="majorHAnsi" w:hAnsiTheme="majorHAnsi" w:cstheme="majorHAnsi"/>
                <w:sz w:val="22"/>
                <w:szCs w:val="22"/>
              </w:rPr>
            </w:pPr>
            <w:r w:rsidRPr="00170688">
              <w:rPr>
                <w:rFonts w:asciiTheme="majorHAnsi" w:hAnsiTheme="majorHAnsi" w:cstheme="majorHAnsi"/>
                <w:sz w:val="22"/>
                <w:szCs w:val="22"/>
              </w:rPr>
              <w:t>Also refer to</w:t>
            </w:r>
            <w:r w:rsidR="00515C95">
              <w:rPr>
                <w:rFonts w:asciiTheme="majorHAnsi" w:hAnsiTheme="majorHAnsi" w:cstheme="majorHAnsi"/>
                <w:sz w:val="22"/>
                <w:szCs w:val="22"/>
              </w:rPr>
              <w:t xml:space="preserve"> </w:t>
            </w:r>
            <w:hyperlink r:id="rId52" w:history="1">
              <w:r w:rsidRPr="00170688">
                <w:rPr>
                  <w:rStyle w:val="Hyperlink"/>
                  <w:rFonts w:asciiTheme="majorHAnsi" w:hAnsiTheme="majorHAnsi" w:cstheme="majorHAnsi"/>
                  <w:color w:val="003366"/>
                  <w:sz w:val="22"/>
                  <w:szCs w:val="22"/>
                </w:rPr>
                <w:t>8.7 Cell Phone &amp; Data Plan Business Expenses</w:t>
              </w:r>
            </w:hyperlink>
            <w:r w:rsidRPr="00170688">
              <w:rPr>
                <w:rFonts w:asciiTheme="majorHAnsi" w:hAnsiTheme="majorHAnsi" w:cstheme="majorHAnsi"/>
                <w:sz w:val="22"/>
                <w:szCs w:val="22"/>
              </w:rPr>
              <w:t>.</w:t>
            </w:r>
          </w:p>
          <w:p w14:paraId="3B9A7CDF" w14:textId="77777777" w:rsidR="00DD2BCA" w:rsidRPr="00170688" w:rsidRDefault="00DD2BCA" w:rsidP="00170688">
            <w:pPr>
              <w:pStyle w:val="NormalWeb"/>
              <w:spacing w:before="0" w:beforeAutospacing="0" w:after="0" w:afterAutospacing="0"/>
              <w:rPr>
                <w:rFonts w:asciiTheme="majorHAnsi" w:hAnsiTheme="majorHAnsi" w:cstheme="majorHAnsi"/>
                <w:sz w:val="22"/>
                <w:szCs w:val="22"/>
              </w:rPr>
            </w:pPr>
          </w:p>
          <w:p w14:paraId="4E7A5E00" w14:textId="124637A0" w:rsidR="004B07E2" w:rsidRPr="00170688" w:rsidRDefault="004B07E2" w:rsidP="00170688">
            <w:pPr>
              <w:pStyle w:val="NormalWeb"/>
              <w:spacing w:before="0" w:beforeAutospacing="0" w:after="0" w:afterAutospacing="0"/>
              <w:rPr>
                <w:rFonts w:asciiTheme="majorHAnsi" w:hAnsiTheme="majorHAnsi" w:cstheme="majorHAnsi"/>
                <w:sz w:val="22"/>
                <w:szCs w:val="22"/>
              </w:rPr>
            </w:pPr>
            <w:r w:rsidRPr="00170688">
              <w:rPr>
                <w:rFonts w:asciiTheme="majorHAnsi" w:hAnsiTheme="majorHAnsi" w:cstheme="majorHAnsi"/>
                <w:sz w:val="22"/>
                <w:szCs w:val="22"/>
              </w:rPr>
              <w:t xml:space="preserve">Per UG </w:t>
            </w:r>
            <w:r>
              <w:rPr>
                <w:rFonts w:asciiTheme="majorHAnsi" w:hAnsiTheme="majorHAnsi" w:cstheme="majorHAnsi"/>
                <w:sz w:val="22"/>
                <w:szCs w:val="22"/>
              </w:rPr>
              <w:t>§</w:t>
            </w:r>
            <w:r w:rsidR="00515C95">
              <w:rPr>
                <w:rFonts w:asciiTheme="majorHAnsi" w:hAnsiTheme="majorHAnsi" w:cstheme="majorHAnsi"/>
                <w:sz w:val="22"/>
                <w:szCs w:val="22"/>
              </w:rPr>
              <w:t xml:space="preserve"> </w:t>
            </w:r>
            <w:r w:rsidRPr="00170688">
              <w:rPr>
                <w:rFonts w:asciiTheme="majorHAnsi" w:hAnsiTheme="majorHAnsi" w:cstheme="majorHAnsi"/>
                <w:sz w:val="22"/>
                <w:szCs w:val="22"/>
              </w:rPr>
              <w:t xml:space="preserve">200.216, telecommunications and video surveillance services or equipment costs from entities that use or </w:t>
            </w:r>
            <w:proofErr w:type="gramStart"/>
            <w:r w:rsidRPr="00170688">
              <w:rPr>
                <w:rFonts w:asciiTheme="majorHAnsi" w:hAnsiTheme="majorHAnsi" w:cstheme="majorHAnsi"/>
                <w:sz w:val="22"/>
                <w:szCs w:val="22"/>
              </w:rPr>
              <w:t>provide</w:t>
            </w:r>
            <w:proofErr w:type="gramEnd"/>
            <w:r w:rsidRPr="00170688">
              <w:rPr>
                <w:rFonts w:asciiTheme="majorHAnsi" w:hAnsiTheme="majorHAnsi" w:cstheme="majorHAnsi"/>
                <w:sz w:val="22"/>
                <w:szCs w:val="22"/>
              </w:rPr>
              <w:t xml:space="preserve"> covered telecommunications or surveillance equipment is unallowable. As described in Public Law 115-232, section 889,</w:t>
            </w:r>
            <w:r w:rsidR="00515C95">
              <w:rPr>
                <w:rFonts w:asciiTheme="majorHAnsi" w:hAnsiTheme="majorHAnsi" w:cstheme="majorHAnsi"/>
                <w:sz w:val="22"/>
                <w:szCs w:val="22"/>
              </w:rPr>
              <w:t xml:space="preserve"> </w:t>
            </w:r>
            <w:r w:rsidRPr="00170688">
              <w:rPr>
                <w:rStyle w:val="Strong"/>
                <w:rFonts w:asciiTheme="majorHAnsi" w:hAnsiTheme="majorHAnsi" w:cstheme="majorHAnsi"/>
                <w:sz w:val="22"/>
                <w:szCs w:val="22"/>
              </w:rPr>
              <w:t>covered</w:t>
            </w:r>
            <w:r w:rsidR="00515C95">
              <w:rPr>
                <w:rStyle w:val="Strong"/>
                <w:rFonts w:asciiTheme="majorHAnsi" w:hAnsiTheme="majorHAnsi" w:cstheme="majorHAnsi"/>
                <w:sz w:val="22"/>
                <w:szCs w:val="22"/>
              </w:rPr>
              <w:t xml:space="preserve"> </w:t>
            </w:r>
            <w:r w:rsidRPr="00170688">
              <w:rPr>
                <w:rFonts w:asciiTheme="majorHAnsi" w:hAnsiTheme="majorHAnsi" w:cstheme="majorHAnsi"/>
                <w:sz w:val="22"/>
                <w:szCs w:val="22"/>
              </w:rPr>
              <w:t xml:space="preserve">telecommunications equipment is telecommunications equipment produced by Huawei Technologies Company or ZTE Corporation (or any subsidiary or affiliate of such entities). This also includes video surveillance and telecommunications equipment produced by Hytera Communications Corporation, Hangzhou Hikvision Digital Technology Company, or Dahua </w:t>
            </w:r>
            <w:r w:rsidRPr="00170688">
              <w:rPr>
                <w:rFonts w:asciiTheme="majorHAnsi" w:hAnsiTheme="majorHAnsi" w:cstheme="majorHAnsi"/>
                <w:sz w:val="22"/>
                <w:szCs w:val="22"/>
              </w:rPr>
              <w:lastRenderedPageBreak/>
              <w:t xml:space="preserve">Technology Company (or any subsidiary or affiliate of such entities), services provided by any entities using such equipment, and any telecommunications or video surveillance equipment produced or provided by an entity the Secretary of Defense reasonably believes to be an entity owned or controlled by the government of a covered country. See Public Law 115-232, section 889 for </w:t>
            </w:r>
            <w:proofErr w:type="gramStart"/>
            <w:r w:rsidRPr="00170688">
              <w:rPr>
                <w:rFonts w:asciiTheme="majorHAnsi" w:hAnsiTheme="majorHAnsi" w:cstheme="majorHAnsi"/>
                <w:sz w:val="22"/>
                <w:szCs w:val="22"/>
              </w:rPr>
              <w:t>additional</w:t>
            </w:r>
            <w:proofErr w:type="gramEnd"/>
            <w:r w:rsidRPr="00170688">
              <w:rPr>
                <w:rFonts w:asciiTheme="majorHAnsi" w:hAnsiTheme="majorHAnsi" w:cstheme="majorHAnsi"/>
                <w:sz w:val="22"/>
                <w:szCs w:val="22"/>
              </w:rPr>
              <w:t xml:space="preserve"> information.</w:t>
            </w:r>
          </w:p>
        </w:tc>
      </w:tr>
    </w:tbl>
    <w:p w14:paraId="217C5225" w14:textId="77777777" w:rsidR="00515C95" w:rsidRDefault="00515C95" w:rsidP="00170688">
      <w:pPr>
        <w:pStyle w:val="NormalWeb"/>
        <w:shd w:val="clear" w:color="auto" w:fill="FFFFFF"/>
        <w:spacing w:before="0" w:beforeAutospacing="0" w:after="0" w:afterAutospacing="0"/>
        <w:rPr>
          <w:rFonts w:asciiTheme="majorHAnsi" w:hAnsiTheme="majorHAnsi" w:cstheme="majorHAnsi"/>
          <w:sz w:val="22"/>
          <w:szCs w:val="22"/>
        </w:rPr>
      </w:pPr>
    </w:p>
    <w:p w14:paraId="703C991E" w14:textId="5F5C59F4" w:rsidR="004B07E2" w:rsidRPr="00170688" w:rsidRDefault="00000000" w:rsidP="00170688">
      <w:pPr>
        <w:pStyle w:val="NormalWeb"/>
        <w:shd w:val="clear" w:color="auto" w:fill="FFFFFF"/>
        <w:spacing w:before="0" w:beforeAutospacing="0" w:after="0" w:afterAutospacing="0"/>
        <w:rPr>
          <w:rFonts w:asciiTheme="majorHAnsi" w:hAnsiTheme="majorHAnsi" w:cstheme="majorHAnsi"/>
          <w:color w:val="000000"/>
          <w:sz w:val="22"/>
          <w:szCs w:val="22"/>
        </w:rPr>
      </w:pPr>
      <w:hyperlink r:id="rId53" w:history="1">
        <w:r w:rsidR="004B07E2" w:rsidRPr="00170688">
          <w:rPr>
            <w:rStyle w:val="Hyperlink"/>
            <w:rFonts w:asciiTheme="majorHAnsi" w:hAnsiTheme="majorHAnsi" w:cstheme="majorHAnsi"/>
            <w:color w:val="003366"/>
            <w:sz w:val="22"/>
            <w:szCs w:val="22"/>
          </w:rPr>
          <w:t>Compensation for personal services by Academics and Staff Exempt from the Fair Labor Standards Act</w:t>
        </w:r>
      </w:hyperlink>
      <w:r w:rsidR="00515C95">
        <w:rPr>
          <w:rFonts w:asciiTheme="majorHAnsi" w:hAnsiTheme="majorHAnsi" w:cstheme="majorHAnsi"/>
          <w:color w:val="000000"/>
          <w:sz w:val="22"/>
          <w:szCs w:val="22"/>
        </w:rPr>
        <w:t xml:space="preserve"> </w:t>
      </w:r>
      <w:r w:rsidR="004B07E2" w:rsidRPr="00170688">
        <w:rPr>
          <w:rFonts w:asciiTheme="majorHAnsi" w:hAnsiTheme="majorHAnsi" w:cstheme="majorHAnsi"/>
          <w:color w:val="000000"/>
          <w:sz w:val="22"/>
          <w:szCs w:val="22"/>
        </w:rPr>
        <w:t>(See Administrative Salaries</w:t>
      </w:r>
      <w:r w:rsidR="00515C95">
        <w:rPr>
          <w:rFonts w:asciiTheme="majorHAnsi" w:hAnsiTheme="majorHAnsi" w:cstheme="majorHAnsi"/>
          <w:color w:val="000000"/>
          <w:sz w:val="22"/>
          <w:szCs w:val="22"/>
        </w:rPr>
        <w:t>—</w:t>
      </w:r>
      <w:r w:rsidR="004B07E2" w:rsidRPr="00170688">
        <w:rPr>
          <w:rFonts w:asciiTheme="majorHAnsi" w:hAnsiTheme="majorHAnsi" w:cstheme="majorHAnsi"/>
          <w:color w:val="000000"/>
          <w:sz w:val="22"/>
          <w:szCs w:val="22"/>
        </w:rPr>
        <w:t>for administrative and clerical staff; See Overtime</w:t>
      </w:r>
      <w:r w:rsidR="00170688">
        <w:rPr>
          <w:rFonts w:asciiTheme="majorHAnsi" w:hAnsiTheme="majorHAnsi" w:cstheme="majorHAnsi"/>
          <w:color w:val="000000"/>
          <w:sz w:val="22"/>
          <w:szCs w:val="22"/>
        </w:rPr>
        <w:t>—</w:t>
      </w:r>
      <w:r w:rsidR="004B07E2" w:rsidRPr="00170688">
        <w:rPr>
          <w:rFonts w:asciiTheme="majorHAnsi" w:hAnsiTheme="majorHAnsi" w:cstheme="majorHAnsi"/>
          <w:color w:val="000000"/>
          <w:sz w:val="22"/>
          <w:szCs w:val="22"/>
        </w:rPr>
        <w:t>for non-exempt employees.)</w:t>
      </w:r>
    </w:p>
    <w:tbl>
      <w:tblPr>
        <w:tblW w:w="0" w:type="auto"/>
        <w:tblBorders>
          <w:top w:val="single" w:sz="6" w:space="0" w:color="999999"/>
          <w:left w:val="single" w:sz="6" w:space="0" w:color="999999"/>
          <w:bottom w:val="single" w:sz="6" w:space="0" w:color="999999"/>
          <w:right w:val="single" w:sz="6" w:space="0" w:color="999999"/>
        </w:tblBorders>
        <w:tblCellMar>
          <w:top w:w="15" w:type="dxa"/>
          <w:left w:w="15" w:type="dxa"/>
          <w:bottom w:w="15" w:type="dxa"/>
          <w:right w:w="15" w:type="dxa"/>
        </w:tblCellMar>
        <w:tblLook w:val="04A0" w:firstRow="1" w:lastRow="0" w:firstColumn="1" w:lastColumn="0" w:noHBand="0" w:noVBand="1"/>
        <w:tblDescription w:val="Treatment of costs for Compensation for personal services by Academics and Staff Exempt from the Fair Labor Standards Act"/>
      </w:tblPr>
      <w:tblGrid>
        <w:gridCol w:w="1980"/>
        <w:gridCol w:w="2286"/>
        <w:gridCol w:w="3375"/>
        <w:gridCol w:w="1703"/>
      </w:tblGrid>
      <w:tr w:rsidR="004B07E2" w14:paraId="0C701BED" w14:textId="77777777" w:rsidTr="2C43EA2E">
        <w:tc>
          <w:tcPr>
            <w:tcW w:w="0" w:type="auto"/>
            <w:tcBorders>
              <w:top w:val="single" w:sz="6" w:space="0" w:color="999999"/>
              <w:left w:val="single" w:sz="6" w:space="0" w:color="999999"/>
              <w:bottom w:val="single" w:sz="6" w:space="0" w:color="999999"/>
              <w:right w:val="single" w:sz="6" w:space="0" w:color="999999"/>
            </w:tcBorders>
            <w:shd w:val="clear" w:color="auto" w:fill="E8E9EA"/>
            <w:tcMar>
              <w:top w:w="45" w:type="dxa"/>
              <w:left w:w="105" w:type="dxa"/>
              <w:bottom w:w="45" w:type="dxa"/>
              <w:right w:w="105" w:type="dxa"/>
            </w:tcMar>
            <w:vAlign w:val="center"/>
            <w:hideMark/>
          </w:tcPr>
          <w:p w14:paraId="5FCB0710" w14:textId="77777777" w:rsidR="004B07E2" w:rsidRPr="00170688" w:rsidRDefault="004B07E2" w:rsidP="00170688">
            <w:pPr>
              <w:spacing w:after="0" w:line="240" w:lineRule="auto"/>
              <w:rPr>
                <w:rFonts w:asciiTheme="majorHAnsi" w:hAnsiTheme="majorHAnsi" w:cstheme="majorHAnsi"/>
                <w:b/>
              </w:rPr>
            </w:pPr>
            <w:r w:rsidRPr="00170688">
              <w:rPr>
                <w:rFonts w:asciiTheme="majorHAnsi" w:hAnsiTheme="majorHAnsi" w:cstheme="majorHAnsi"/>
                <w:b/>
              </w:rPr>
              <w:t>Cost</w:t>
            </w:r>
          </w:p>
        </w:tc>
        <w:tc>
          <w:tcPr>
            <w:tcW w:w="0" w:type="auto"/>
            <w:tcBorders>
              <w:top w:val="single" w:sz="6" w:space="0" w:color="999999"/>
              <w:left w:val="single" w:sz="6" w:space="0" w:color="999999"/>
              <w:bottom w:val="single" w:sz="6" w:space="0" w:color="999999"/>
              <w:right w:val="single" w:sz="6" w:space="0" w:color="999999"/>
            </w:tcBorders>
            <w:shd w:val="clear" w:color="auto" w:fill="E8E9EA"/>
            <w:tcMar>
              <w:top w:w="45" w:type="dxa"/>
              <w:left w:w="105" w:type="dxa"/>
              <w:bottom w:w="45" w:type="dxa"/>
              <w:right w:w="105" w:type="dxa"/>
            </w:tcMar>
            <w:vAlign w:val="center"/>
            <w:hideMark/>
          </w:tcPr>
          <w:p w14:paraId="0ADAD1B3" w14:textId="77777777" w:rsidR="004B07E2" w:rsidRPr="00170688" w:rsidRDefault="004B07E2" w:rsidP="00170688">
            <w:pPr>
              <w:spacing w:after="0" w:line="240" w:lineRule="auto"/>
              <w:rPr>
                <w:rFonts w:asciiTheme="majorHAnsi" w:hAnsiTheme="majorHAnsi" w:cstheme="majorHAnsi"/>
                <w:b/>
              </w:rPr>
            </w:pPr>
            <w:r w:rsidRPr="00170688">
              <w:rPr>
                <w:rFonts w:asciiTheme="majorHAnsi" w:hAnsiTheme="majorHAnsi" w:cstheme="majorHAnsi"/>
                <w:b/>
              </w:rPr>
              <w:t>Treatment</w:t>
            </w:r>
          </w:p>
        </w:tc>
        <w:tc>
          <w:tcPr>
            <w:tcW w:w="0" w:type="auto"/>
            <w:tcBorders>
              <w:top w:val="single" w:sz="6" w:space="0" w:color="999999"/>
              <w:left w:val="single" w:sz="6" w:space="0" w:color="999999"/>
              <w:bottom w:val="single" w:sz="6" w:space="0" w:color="999999"/>
              <w:right w:val="single" w:sz="6" w:space="0" w:color="999999"/>
            </w:tcBorders>
            <w:shd w:val="clear" w:color="auto" w:fill="E8E9EA"/>
            <w:tcMar>
              <w:top w:w="45" w:type="dxa"/>
              <w:left w:w="105" w:type="dxa"/>
              <w:bottom w:w="45" w:type="dxa"/>
              <w:right w:w="105" w:type="dxa"/>
            </w:tcMar>
            <w:vAlign w:val="center"/>
            <w:hideMark/>
          </w:tcPr>
          <w:p w14:paraId="07AB6E30" w14:textId="07D71852" w:rsidR="004B07E2" w:rsidRPr="00170688" w:rsidRDefault="004B07E2" w:rsidP="00170688">
            <w:pPr>
              <w:spacing w:after="0" w:line="240" w:lineRule="auto"/>
              <w:rPr>
                <w:rFonts w:asciiTheme="majorHAnsi" w:hAnsiTheme="majorHAnsi" w:cstheme="majorHAnsi"/>
                <w:b/>
              </w:rPr>
            </w:pPr>
            <w:r>
              <w:rPr>
                <w:rFonts w:asciiTheme="majorHAnsi" w:hAnsiTheme="majorHAnsi" w:cstheme="majorHAnsi"/>
                <w:b/>
              </w:rPr>
              <w:t>Treatment of Costs under OMB Circular A-21</w:t>
            </w:r>
            <w:r w:rsidR="00515C95">
              <w:rPr>
                <w:rFonts w:asciiTheme="majorHAnsi" w:hAnsiTheme="majorHAnsi" w:cstheme="majorHAnsi"/>
                <w:b/>
                <w:bCs/>
              </w:rPr>
              <w:t xml:space="preserve"> </w:t>
            </w:r>
            <w:r>
              <w:rPr>
                <w:rFonts w:asciiTheme="majorHAnsi" w:hAnsiTheme="majorHAnsi" w:cstheme="majorHAnsi"/>
                <w:b/>
              </w:rPr>
              <w:t xml:space="preserve">(Effective </w:t>
            </w:r>
            <w:r w:rsidRPr="00170688">
              <w:rPr>
                <w:rFonts w:asciiTheme="majorHAnsi" w:hAnsiTheme="majorHAnsi" w:cstheme="majorHAnsi"/>
              </w:rPr>
              <w:t>for awards issued prior to December 26, 2014)</w:t>
            </w:r>
          </w:p>
        </w:tc>
        <w:tc>
          <w:tcPr>
            <w:tcW w:w="0" w:type="auto"/>
            <w:tcBorders>
              <w:top w:val="single" w:sz="6" w:space="0" w:color="999999"/>
              <w:left w:val="single" w:sz="6" w:space="0" w:color="999999"/>
              <w:bottom w:val="single" w:sz="6" w:space="0" w:color="999999"/>
              <w:right w:val="single" w:sz="6" w:space="0" w:color="999999"/>
            </w:tcBorders>
            <w:shd w:val="clear" w:color="auto" w:fill="E8E9EA"/>
            <w:tcMar>
              <w:top w:w="45" w:type="dxa"/>
              <w:left w:w="105" w:type="dxa"/>
              <w:bottom w:w="45" w:type="dxa"/>
              <w:right w:w="105" w:type="dxa"/>
            </w:tcMar>
            <w:vAlign w:val="center"/>
            <w:hideMark/>
          </w:tcPr>
          <w:p w14:paraId="56AED6B7" w14:textId="3A30E2CC" w:rsidR="004B07E2" w:rsidRPr="00170688" w:rsidRDefault="004B07E2" w:rsidP="00170688">
            <w:pPr>
              <w:spacing w:after="0" w:line="240" w:lineRule="auto"/>
              <w:rPr>
                <w:rFonts w:asciiTheme="majorHAnsi" w:hAnsiTheme="majorHAnsi" w:cstheme="majorHAnsi"/>
                <w:b/>
              </w:rPr>
            </w:pPr>
            <w:r>
              <w:rPr>
                <w:rFonts w:asciiTheme="majorHAnsi" w:hAnsiTheme="majorHAnsi" w:cstheme="majorHAnsi"/>
                <w:b/>
              </w:rPr>
              <w:t>Treatment of Costs under OMB Uniform Guidance</w:t>
            </w:r>
            <w:r w:rsidR="00515C95">
              <w:rPr>
                <w:rFonts w:asciiTheme="majorHAnsi" w:hAnsiTheme="majorHAnsi" w:cstheme="majorHAnsi"/>
                <w:b/>
                <w:bCs/>
              </w:rPr>
              <w:t xml:space="preserve"> </w:t>
            </w:r>
            <w:r>
              <w:rPr>
                <w:rFonts w:asciiTheme="majorHAnsi" w:hAnsiTheme="majorHAnsi" w:cstheme="majorHAnsi"/>
                <w:b/>
              </w:rPr>
              <w:t xml:space="preserve">(Effective </w:t>
            </w:r>
            <w:r w:rsidRPr="00170688">
              <w:rPr>
                <w:rFonts w:asciiTheme="majorHAnsi" w:hAnsiTheme="majorHAnsi" w:cstheme="majorHAnsi"/>
              </w:rPr>
              <w:t>for awards issued on or after December 26, 2014)</w:t>
            </w:r>
          </w:p>
        </w:tc>
      </w:tr>
      <w:tr w:rsidR="004B07E2" w14:paraId="2524C02F" w14:textId="77777777" w:rsidTr="2C43EA2E">
        <w:tc>
          <w:tcPr>
            <w:tcW w:w="0" w:type="auto"/>
            <w:tcBorders>
              <w:top w:val="single" w:sz="6" w:space="0" w:color="999999"/>
              <w:left w:val="single" w:sz="6" w:space="0" w:color="999999"/>
              <w:bottom w:val="single" w:sz="6" w:space="0" w:color="999999"/>
              <w:right w:val="single" w:sz="6" w:space="0" w:color="999999"/>
            </w:tcBorders>
            <w:tcMar>
              <w:top w:w="45" w:type="dxa"/>
              <w:left w:w="105" w:type="dxa"/>
              <w:bottom w:w="45" w:type="dxa"/>
              <w:right w:w="105" w:type="dxa"/>
            </w:tcMar>
            <w:hideMark/>
          </w:tcPr>
          <w:p w14:paraId="43EC06B9" w14:textId="58541F49" w:rsidR="004B07E2" w:rsidRDefault="004B07E2" w:rsidP="00170688">
            <w:pPr>
              <w:pStyle w:val="NormalWeb"/>
              <w:spacing w:before="0" w:beforeAutospacing="0" w:after="0" w:afterAutospacing="0"/>
              <w:rPr>
                <w:rStyle w:val="Strong"/>
                <w:rFonts w:asciiTheme="majorHAnsi" w:hAnsiTheme="majorHAnsi" w:cstheme="majorHAnsi"/>
                <w:sz w:val="22"/>
                <w:szCs w:val="22"/>
              </w:rPr>
            </w:pPr>
            <w:r w:rsidRPr="00170688">
              <w:rPr>
                <w:rStyle w:val="Strong"/>
                <w:rFonts w:asciiTheme="majorHAnsi" w:hAnsiTheme="majorHAnsi" w:cstheme="majorHAnsi"/>
                <w:sz w:val="22"/>
                <w:szCs w:val="22"/>
              </w:rPr>
              <w:t>Compensation for personal services by Academics and Staff Exempt from the Fair Labor Standards Act</w:t>
            </w:r>
          </w:p>
          <w:p w14:paraId="2E411620" w14:textId="77777777" w:rsidR="00DD2BCA" w:rsidRPr="00170688" w:rsidRDefault="00DD2BCA" w:rsidP="00170688">
            <w:pPr>
              <w:pStyle w:val="NormalWeb"/>
              <w:spacing w:before="0" w:beforeAutospacing="0" w:after="0" w:afterAutospacing="0"/>
              <w:rPr>
                <w:rFonts w:asciiTheme="majorHAnsi" w:hAnsiTheme="majorHAnsi" w:cstheme="majorHAnsi"/>
                <w:sz w:val="22"/>
                <w:szCs w:val="22"/>
              </w:rPr>
            </w:pPr>
          </w:p>
          <w:p w14:paraId="50CAC6D1" w14:textId="11FAA4F7" w:rsidR="004B07E2" w:rsidRDefault="004B07E2" w:rsidP="00170688">
            <w:pPr>
              <w:pStyle w:val="NormalWeb"/>
              <w:spacing w:before="0" w:beforeAutospacing="0" w:after="0" w:afterAutospacing="0"/>
              <w:rPr>
                <w:rFonts w:asciiTheme="majorHAnsi" w:hAnsiTheme="majorHAnsi" w:cstheme="majorHAnsi"/>
                <w:sz w:val="22"/>
                <w:szCs w:val="22"/>
              </w:rPr>
            </w:pPr>
            <w:r w:rsidRPr="00170688">
              <w:rPr>
                <w:rFonts w:asciiTheme="majorHAnsi" w:hAnsiTheme="majorHAnsi" w:cstheme="majorHAnsi"/>
                <w:sz w:val="22"/>
                <w:szCs w:val="22"/>
              </w:rPr>
              <w:t>(See</w:t>
            </w:r>
            <w:r w:rsidR="00515C95">
              <w:rPr>
                <w:rFonts w:asciiTheme="majorHAnsi" w:hAnsiTheme="majorHAnsi" w:cstheme="majorHAnsi"/>
                <w:sz w:val="22"/>
                <w:szCs w:val="22"/>
              </w:rPr>
              <w:t xml:space="preserve"> </w:t>
            </w:r>
            <w:r w:rsidRPr="00170688">
              <w:rPr>
                <w:rStyle w:val="Emphasis"/>
                <w:rFonts w:asciiTheme="majorHAnsi" w:hAnsiTheme="majorHAnsi" w:cstheme="majorHAnsi"/>
                <w:sz w:val="22"/>
                <w:szCs w:val="22"/>
              </w:rPr>
              <w:t>Administrative Salaries</w:t>
            </w:r>
            <w:r w:rsidR="00170688">
              <w:rPr>
                <w:rFonts w:asciiTheme="majorHAnsi" w:hAnsiTheme="majorHAnsi" w:cstheme="majorHAnsi"/>
                <w:sz w:val="22"/>
                <w:szCs w:val="22"/>
              </w:rPr>
              <w:t>—</w:t>
            </w:r>
            <w:r w:rsidRPr="00170688">
              <w:rPr>
                <w:rFonts w:asciiTheme="majorHAnsi" w:hAnsiTheme="majorHAnsi" w:cstheme="majorHAnsi"/>
                <w:sz w:val="22"/>
                <w:szCs w:val="22"/>
              </w:rPr>
              <w:t>for administrative and clerical staff)</w:t>
            </w:r>
          </w:p>
          <w:p w14:paraId="57975B51" w14:textId="77777777" w:rsidR="00DD2BCA" w:rsidRPr="00170688" w:rsidRDefault="00DD2BCA" w:rsidP="00170688">
            <w:pPr>
              <w:pStyle w:val="NormalWeb"/>
              <w:spacing w:before="0" w:beforeAutospacing="0" w:after="0" w:afterAutospacing="0"/>
              <w:rPr>
                <w:rFonts w:asciiTheme="majorHAnsi" w:hAnsiTheme="majorHAnsi" w:cstheme="majorHAnsi"/>
                <w:sz w:val="22"/>
                <w:szCs w:val="22"/>
              </w:rPr>
            </w:pPr>
          </w:p>
          <w:p w14:paraId="0E3A1114" w14:textId="55CBB16C" w:rsidR="004B07E2" w:rsidRPr="00170688" w:rsidRDefault="004B07E2" w:rsidP="00170688">
            <w:pPr>
              <w:pStyle w:val="NormalWeb"/>
              <w:spacing w:before="0" w:beforeAutospacing="0" w:after="0" w:afterAutospacing="0"/>
              <w:rPr>
                <w:rFonts w:asciiTheme="majorHAnsi" w:hAnsiTheme="majorHAnsi" w:cstheme="majorHAnsi"/>
                <w:sz w:val="22"/>
                <w:szCs w:val="22"/>
              </w:rPr>
            </w:pPr>
            <w:r w:rsidRPr="00170688">
              <w:rPr>
                <w:rFonts w:asciiTheme="majorHAnsi" w:hAnsiTheme="majorHAnsi" w:cstheme="majorHAnsi"/>
                <w:sz w:val="22"/>
                <w:szCs w:val="22"/>
              </w:rPr>
              <w:t>(See</w:t>
            </w:r>
            <w:r w:rsidR="00515C95">
              <w:rPr>
                <w:rFonts w:asciiTheme="majorHAnsi" w:hAnsiTheme="majorHAnsi" w:cstheme="majorHAnsi"/>
                <w:sz w:val="22"/>
                <w:szCs w:val="22"/>
              </w:rPr>
              <w:t xml:space="preserve"> </w:t>
            </w:r>
            <w:r w:rsidRPr="00170688">
              <w:rPr>
                <w:rStyle w:val="Emphasis"/>
                <w:rFonts w:asciiTheme="majorHAnsi" w:hAnsiTheme="majorHAnsi" w:cstheme="majorHAnsi"/>
                <w:sz w:val="22"/>
                <w:szCs w:val="22"/>
              </w:rPr>
              <w:t>Overtime</w:t>
            </w:r>
            <w:r w:rsidR="00170688">
              <w:rPr>
                <w:rFonts w:asciiTheme="majorHAnsi" w:hAnsiTheme="majorHAnsi" w:cstheme="majorHAnsi"/>
                <w:sz w:val="22"/>
                <w:szCs w:val="22"/>
              </w:rPr>
              <w:t>—</w:t>
            </w:r>
            <w:r w:rsidRPr="00170688">
              <w:rPr>
                <w:rFonts w:asciiTheme="majorHAnsi" w:hAnsiTheme="majorHAnsi" w:cstheme="majorHAnsi"/>
                <w:sz w:val="22"/>
                <w:szCs w:val="22"/>
              </w:rPr>
              <w:t>for non-exempt employees)</w:t>
            </w:r>
          </w:p>
        </w:tc>
        <w:tc>
          <w:tcPr>
            <w:tcW w:w="0" w:type="auto"/>
            <w:tcBorders>
              <w:top w:val="single" w:sz="6" w:space="0" w:color="999999"/>
              <w:left w:val="single" w:sz="6" w:space="0" w:color="999999"/>
              <w:bottom w:val="single" w:sz="6" w:space="0" w:color="999999"/>
              <w:right w:val="single" w:sz="6" w:space="0" w:color="999999"/>
            </w:tcBorders>
            <w:tcMar>
              <w:top w:w="45" w:type="dxa"/>
              <w:left w:w="105" w:type="dxa"/>
              <w:bottom w:w="45" w:type="dxa"/>
              <w:right w:w="105" w:type="dxa"/>
            </w:tcMar>
            <w:hideMark/>
          </w:tcPr>
          <w:p w14:paraId="64ADD4E0" w14:textId="73FF3A0C" w:rsidR="004B07E2" w:rsidRDefault="004B07E2" w:rsidP="00170688">
            <w:pPr>
              <w:pStyle w:val="NormalWeb"/>
              <w:spacing w:before="0" w:beforeAutospacing="0" w:after="0" w:afterAutospacing="0"/>
              <w:rPr>
                <w:rFonts w:asciiTheme="majorHAnsi" w:hAnsiTheme="majorHAnsi" w:cstheme="majorHAnsi"/>
                <w:sz w:val="22"/>
                <w:szCs w:val="22"/>
              </w:rPr>
            </w:pPr>
            <w:r w:rsidRPr="00170688">
              <w:rPr>
                <w:rFonts w:asciiTheme="majorHAnsi" w:hAnsiTheme="majorHAnsi" w:cstheme="majorHAnsi"/>
                <w:sz w:val="22"/>
                <w:szCs w:val="22"/>
              </w:rPr>
              <w:t>Federal funds (including direct and federal pass-through)</w:t>
            </w:r>
            <w:r w:rsidR="00515C95">
              <w:rPr>
                <w:rFonts w:asciiTheme="majorHAnsi" w:hAnsiTheme="majorHAnsi" w:cstheme="majorHAnsi"/>
                <w:sz w:val="22"/>
                <w:szCs w:val="22"/>
              </w:rPr>
              <w:t>—</w:t>
            </w:r>
            <w:r w:rsidRPr="00170688">
              <w:rPr>
                <w:rFonts w:asciiTheme="majorHAnsi" w:hAnsiTheme="majorHAnsi" w:cstheme="majorHAnsi"/>
                <w:sz w:val="22"/>
                <w:szCs w:val="22"/>
              </w:rPr>
              <w:t xml:space="preserve">Allowable with special approvals required by </w:t>
            </w:r>
            <w:r w:rsidR="00E233FF">
              <w:rPr>
                <w:rFonts w:asciiTheme="majorHAnsi" w:hAnsiTheme="majorHAnsi" w:cstheme="majorHAnsi"/>
                <w:sz w:val="22"/>
                <w:szCs w:val="22"/>
              </w:rPr>
              <w:t>u</w:t>
            </w:r>
            <w:r w:rsidRPr="00170688">
              <w:rPr>
                <w:rFonts w:asciiTheme="majorHAnsi" w:hAnsiTheme="majorHAnsi" w:cstheme="majorHAnsi"/>
                <w:sz w:val="22"/>
                <w:szCs w:val="22"/>
              </w:rPr>
              <w:t xml:space="preserve">niversity and sponsor for consultation across departmental </w:t>
            </w:r>
            <w:proofErr w:type="gramStart"/>
            <w:r w:rsidRPr="00170688">
              <w:rPr>
                <w:rFonts w:asciiTheme="majorHAnsi" w:hAnsiTheme="majorHAnsi" w:cstheme="majorHAnsi"/>
                <w:sz w:val="22"/>
                <w:szCs w:val="22"/>
              </w:rPr>
              <w:t>lines</w:t>
            </w:r>
            <w:proofErr w:type="gramEnd"/>
          </w:p>
          <w:p w14:paraId="10D2A8FC" w14:textId="77777777" w:rsidR="00DD2BCA" w:rsidRPr="00170688" w:rsidRDefault="00DD2BCA" w:rsidP="00170688">
            <w:pPr>
              <w:pStyle w:val="NormalWeb"/>
              <w:spacing w:before="0" w:beforeAutospacing="0" w:after="0" w:afterAutospacing="0"/>
              <w:rPr>
                <w:rFonts w:asciiTheme="majorHAnsi" w:hAnsiTheme="majorHAnsi" w:cstheme="majorHAnsi"/>
                <w:sz w:val="22"/>
                <w:szCs w:val="22"/>
              </w:rPr>
            </w:pPr>
          </w:p>
          <w:p w14:paraId="7BCC8072" w14:textId="2162DB91" w:rsidR="004B07E2" w:rsidRPr="00170688" w:rsidRDefault="004B07E2" w:rsidP="00170688">
            <w:pPr>
              <w:pStyle w:val="NormalWeb"/>
              <w:spacing w:before="0" w:beforeAutospacing="0" w:after="0" w:afterAutospacing="0"/>
              <w:rPr>
                <w:rFonts w:asciiTheme="majorHAnsi" w:hAnsiTheme="majorHAnsi" w:cstheme="majorHAnsi"/>
                <w:sz w:val="22"/>
                <w:szCs w:val="22"/>
              </w:rPr>
            </w:pPr>
            <w:r w:rsidRPr="00170688">
              <w:rPr>
                <w:rFonts w:asciiTheme="majorHAnsi" w:hAnsiTheme="majorHAnsi" w:cstheme="majorHAnsi"/>
                <w:sz w:val="22"/>
                <w:szCs w:val="22"/>
              </w:rPr>
              <w:t>All other funds</w:t>
            </w:r>
            <w:r w:rsidR="00515C95">
              <w:rPr>
                <w:rFonts w:asciiTheme="majorHAnsi" w:hAnsiTheme="majorHAnsi" w:cstheme="majorHAnsi"/>
                <w:sz w:val="22"/>
                <w:szCs w:val="22"/>
              </w:rPr>
              <w:t>—</w:t>
            </w:r>
            <w:r w:rsidRPr="00170688">
              <w:rPr>
                <w:rFonts w:asciiTheme="majorHAnsi" w:hAnsiTheme="majorHAnsi" w:cstheme="majorHAnsi"/>
                <w:sz w:val="22"/>
                <w:szCs w:val="22"/>
              </w:rPr>
              <w:t xml:space="preserve">Allowable with special approvals required by </w:t>
            </w:r>
            <w:r w:rsidR="00E233FF">
              <w:rPr>
                <w:rFonts w:asciiTheme="majorHAnsi" w:hAnsiTheme="majorHAnsi" w:cstheme="majorHAnsi"/>
                <w:sz w:val="22"/>
                <w:szCs w:val="22"/>
              </w:rPr>
              <w:t>u</w:t>
            </w:r>
            <w:r w:rsidRPr="00170688">
              <w:rPr>
                <w:rFonts w:asciiTheme="majorHAnsi" w:hAnsiTheme="majorHAnsi" w:cstheme="majorHAnsi"/>
                <w:sz w:val="22"/>
                <w:szCs w:val="22"/>
              </w:rPr>
              <w:t>niversity for consultation across departmental lines</w:t>
            </w:r>
          </w:p>
        </w:tc>
        <w:tc>
          <w:tcPr>
            <w:tcW w:w="0" w:type="auto"/>
            <w:tcBorders>
              <w:top w:val="single" w:sz="6" w:space="0" w:color="999999"/>
              <w:left w:val="single" w:sz="6" w:space="0" w:color="999999"/>
              <w:bottom w:val="single" w:sz="6" w:space="0" w:color="999999"/>
              <w:right w:val="single" w:sz="6" w:space="0" w:color="999999"/>
            </w:tcBorders>
            <w:tcMar>
              <w:top w:w="45" w:type="dxa"/>
              <w:left w:w="105" w:type="dxa"/>
              <w:bottom w:w="45" w:type="dxa"/>
              <w:right w:w="105" w:type="dxa"/>
            </w:tcMar>
            <w:hideMark/>
          </w:tcPr>
          <w:p w14:paraId="6F6884E8" w14:textId="7CA9773A" w:rsidR="004B07E2" w:rsidRDefault="004B07E2" w:rsidP="00170688">
            <w:pPr>
              <w:pStyle w:val="NormalWeb"/>
              <w:spacing w:before="0" w:beforeAutospacing="0" w:after="0" w:afterAutospacing="0"/>
              <w:rPr>
                <w:rFonts w:asciiTheme="majorHAnsi" w:hAnsiTheme="majorHAnsi" w:cstheme="majorHAnsi"/>
                <w:sz w:val="22"/>
                <w:szCs w:val="22"/>
              </w:rPr>
            </w:pPr>
            <w:r w:rsidRPr="00170688">
              <w:rPr>
                <w:rFonts w:asciiTheme="majorHAnsi" w:hAnsiTheme="majorHAnsi" w:cstheme="majorHAnsi"/>
                <w:sz w:val="22"/>
                <w:szCs w:val="22"/>
              </w:rPr>
              <w:t xml:space="preserve">Charges for work performed on sponsored agreements during all or any </w:t>
            </w:r>
            <w:proofErr w:type="gramStart"/>
            <w:r w:rsidRPr="00170688">
              <w:rPr>
                <w:rFonts w:asciiTheme="majorHAnsi" w:hAnsiTheme="majorHAnsi" w:cstheme="majorHAnsi"/>
                <w:sz w:val="22"/>
                <w:szCs w:val="22"/>
              </w:rPr>
              <w:t>portion</w:t>
            </w:r>
            <w:proofErr w:type="gramEnd"/>
            <w:r w:rsidRPr="00170688">
              <w:rPr>
                <w:rFonts w:asciiTheme="majorHAnsi" w:hAnsiTheme="majorHAnsi" w:cstheme="majorHAnsi"/>
                <w:sz w:val="22"/>
                <w:szCs w:val="22"/>
              </w:rPr>
              <w:t xml:space="preserve"> of a project period are allowable at the Institutional Base Salary (IBS) rate.</w:t>
            </w:r>
          </w:p>
          <w:p w14:paraId="0C4FE84E" w14:textId="77777777" w:rsidR="00DD2BCA" w:rsidRPr="00170688" w:rsidRDefault="00DD2BCA" w:rsidP="00170688">
            <w:pPr>
              <w:pStyle w:val="NormalWeb"/>
              <w:spacing w:before="0" w:beforeAutospacing="0" w:after="0" w:afterAutospacing="0"/>
              <w:rPr>
                <w:rFonts w:asciiTheme="majorHAnsi" w:hAnsiTheme="majorHAnsi" w:cstheme="majorHAnsi"/>
                <w:sz w:val="22"/>
                <w:szCs w:val="22"/>
              </w:rPr>
            </w:pPr>
          </w:p>
          <w:p w14:paraId="17BF9CEA" w14:textId="5605F631" w:rsidR="004B07E2" w:rsidRDefault="004B07E2" w:rsidP="00170688">
            <w:pPr>
              <w:pStyle w:val="NormalWeb"/>
              <w:spacing w:before="0" w:beforeAutospacing="0" w:after="0" w:afterAutospacing="0"/>
              <w:rPr>
                <w:rFonts w:asciiTheme="majorHAnsi" w:hAnsiTheme="majorHAnsi" w:cstheme="majorHAnsi"/>
                <w:sz w:val="22"/>
                <w:szCs w:val="22"/>
              </w:rPr>
            </w:pPr>
            <w:r w:rsidRPr="00170688">
              <w:rPr>
                <w:rFonts w:asciiTheme="majorHAnsi" w:hAnsiTheme="majorHAnsi" w:cstheme="majorHAnsi"/>
                <w:sz w:val="22"/>
                <w:szCs w:val="22"/>
              </w:rPr>
              <w:t xml:space="preserve">In unusual cases where consultation is across departmental lines or involves a separate or remote operation and the work performed by the consultant is in addition to his regular departmental load, any charges for such work representing extra compensation above the base salary are allowable provided that such consulting arrangements are approved by the </w:t>
            </w:r>
            <w:r w:rsidR="00E233FF">
              <w:rPr>
                <w:rFonts w:asciiTheme="majorHAnsi" w:hAnsiTheme="majorHAnsi" w:cstheme="majorHAnsi"/>
                <w:sz w:val="22"/>
                <w:szCs w:val="22"/>
              </w:rPr>
              <w:t>u</w:t>
            </w:r>
            <w:r w:rsidRPr="00170688">
              <w:rPr>
                <w:rFonts w:asciiTheme="majorHAnsi" w:hAnsiTheme="majorHAnsi" w:cstheme="majorHAnsi"/>
                <w:sz w:val="22"/>
                <w:szCs w:val="22"/>
              </w:rPr>
              <w:t xml:space="preserve">niversity, specifically provided for in the agreement, or approved in writing </w:t>
            </w:r>
            <w:r w:rsidRPr="00170688">
              <w:rPr>
                <w:rFonts w:asciiTheme="majorHAnsi" w:hAnsiTheme="majorHAnsi" w:cstheme="majorHAnsi"/>
                <w:sz w:val="22"/>
                <w:szCs w:val="22"/>
              </w:rPr>
              <w:lastRenderedPageBreak/>
              <w:t xml:space="preserve">by the sponsoring agency or the sponsor has provided the </w:t>
            </w:r>
            <w:r w:rsidR="00E233FF">
              <w:rPr>
                <w:rFonts w:asciiTheme="majorHAnsi" w:hAnsiTheme="majorHAnsi" w:cstheme="majorHAnsi"/>
                <w:sz w:val="22"/>
                <w:szCs w:val="22"/>
              </w:rPr>
              <w:t>u</w:t>
            </w:r>
            <w:r w:rsidRPr="00170688">
              <w:rPr>
                <w:rFonts w:asciiTheme="majorHAnsi" w:hAnsiTheme="majorHAnsi" w:cstheme="majorHAnsi"/>
                <w:sz w:val="22"/>
                <w:szCs w:val="22"/>
              </w:rPr>
              <w:t>niversity with greater authority to approve.</w:t>
            </w:r>
          </w:p>
          <w:p w14:paraId="38B62770" w14:textId="77777777" w:rsidR="00DD2BCA" w:rsidRPr="00170688" w:rsidRDefault="00DD2BCA" w:rsidP="00170688">
            <w:pPr>
              <w:pStyle w:val="NormalWeb"/>
              <w:spacing w:before="0" w:beforeAutospacing="0" w:after="0" w:afterAutospacing="0"/>
              <w:rPr>
                <w:rFonts w:asciiTheme="majorHAnsi" w:hAnsiTheme="majorHAnsi" w:cstheme="majorHAnsi"/>
                <w:sz w:val="22"/>
                <w:szCs w:val="22"/>
              </w:rPr>
            </w:pPr>
          </w:p>
          <w:p w14:paraId="2CF36E63" w14:textId="652D5C3B" w:rsidR="004B07E2" w:rsidRPr="00170688" w:rsidRDefault="004B07E2" w:rsidP="2C43EA2E">
            <w:pPr>
              <w:pStyle w:val="NormalWeb"/>
              <w:spacing w:before="0" w:beforeAutospacing="0" w:after="0" w:afterAutospacing="0"/>
              <w:rPr>
                <w:rFonts w:asciiTheme="majorHAnsi" w:hAnsiTheme="majorHAnsi" w:cstheme="majorBidi"/>
                <w:sz w:val="22"/>
                <w:szCs w:val="22"/>
              </w:rPr>
            </w:pPr>
            <w:r w:rsidRPr="2C43EA2E">
              <w:rPr>
                <w:rFonts w:asciiTheme="majorHAnsi" w:hAnsiTheme="majorHAnsi" w:cstheme="majorBidi"/>
                <w:sz w:val="22"/>
                <w:szCs w:val="22"/>
              </w:rPr>
              <w:t xml:space="preserve">Refer to the following </w:t>
            </w:r>
            <w:r w:rsidR="003C4974">
              <w:rPr>
                <w:rFonts w:asciiTheme="majorHAnsi" w:hAnsiTheme="majorHAnsi" w:cstheme="majorBidi"/>
                <w:sz w:val="22"/>
                <w:szCs w:val="22"/>
              </w:rPr>
              <w:t>university</w:t>
            </w:r>
            <w:r w:rsidR="00D06C6F">
              <w:rPr>
                <w:rFonts w:asciiTheme="majorHAnsi" w:hAnsiTheme="majorHAnsi" w:cstheme="majorBidi"/>
                <w:sz w:val="22"/>
                <w:szCs w:val="22"/>
              </w:rPr>
              <w:t xml:space="preserve"> </w:t>
            </w:r>
            <w:r w:rsidRPr="2C43EA2E">
              <w:rPr>
                <w:rFonts w:asciiTheme="majorHAnsi" w:hAnsiTheme="majorHAnsi" w:cstheme="majorBidi"/>
                <w:sz w:val="22"/>
                <w:szCs w:val="22"/>
              </w:rPr>
              <w:t>policies:</w:t>
            </w:r>
          </w:p>
          <w:p w14:paraId="11DE9A58" w14:textId="15303EAD" w:rsidR="004B07E2" w:rsidRPr="00170688" w:rsidRDefault="004B07E2" w:rsidP="00170688">
            <w:pPr>
              <w:pStyle w:val="NormalWeb"/>
              <w:spacing w:before="0" w:beforeAutospacing="0" w:after="0" w:afterAutospacing="0"/>
              <w:rPr>
                <w:rFonts w:asciiTheme="majorHAnsi" w:hAnsiTheme="majorHAnsi" w:cstheme="majorHAnsi"/>
                <w:sz w:val="22"/>
                <w:szCs w:val="22"/>
              </w:rPr>
            </w:pPr>
            <w:r w:rsidRPr="00170688">
              <w:rPr>
                <w:rFonts w:asciiTheme="majorHAnsi" w:hAnsiTheme="majorHAnsi" w:cstheme="majorHAnsi"/>
                <w:sz w:val="22"/>
                <w:szCs w:val="22"/>
              </w:rPr>
              <w:t>UIUC</w:t>
            </w:r>
            <w:r w:rsidR="00170688">
              <w:rPr>
                <w:rFonts w:asciiTheme="majorHAnsi" w:hAnsiTheme="majorHAnsi" w:cstheme="majorHAnsi"/>
                <w:sz w:val="22"/>
                <w:szCs w:val="22"/>
              </w:rPr>
              <w:t>—</w:t>
            </w:r>
            <w:r w:rsidRPr="00170688">
              <w:rPr>
                <w:rStyle w:val="Emphasis"/>
                <w:rFonts w:asciiTheme="majorHAnsi" w:hAnsiTheme="majorHAnsi" w:cstheme="majorHAnsi"/>
                <w:sz w:val="22"/>
                <w:szCs w:val="22"/>
              </w:rPr>
              <w:t>Effort and Compensation on Sponsored Projections</w:t>
            </w:r>
            <w:r w:rsidR="00515C95">
              <w:rPr>
                <w:rFonts w:asciiTheme="majorHAnsi" w:hAnsiTheme="majorHAnsi" w:cstheme="majorHAnsi"/>
                <w:sz w:val="22"/>
                <w:szCs w:val="22"/>
              </w:rPr>
              <w:t xml:space="preserve"> </w:t>
            </w:r>
            <w:r w:rsidRPr="00170688">
              <w:rPr>
                <w:rFonts w:asciiTheme="majorHAnsi" w:hAnsiTheme="majorHAnsi" w:cstheme="majorHAnsi"/>
                <w:sz w:val="22"/>
                <w:szCs w:val="22"/>
              </w:rPr>
              <w:t>Section for definition of IBS.</w:t>
            </w:r>
          </w:p>
          <w:p w14:paraId="23D3D54C" w14:textId="638C727B" w:rsidR="004B07E2" w:rsidRPr="00170688" w:rsidRDefault="20FD3041" w:rsidP="00170688">
            <w:pPr>
              <w:pStyle w:val="NormalWeb"/>
              <w:spacing w:before="0" w:beforeAutospacing="0" w:after="0" w:afterAutospacing="0"/>
              <w:rPr>
                <w:rFonts w:asciiTheme="majorHAnsi" w:hAnsiTheme="majorHAnsi" w:cstheme="majorBidi"/>
                <w:sz w:val="22"/>
                <w:szCs w:val="22"/>
              </w:rPr>
            </w:pPr>
            <w:r w:rsidRPr="20828DA8">
              <w:rPr>
                <w:rFonts w:asciiTheme="majorHAnsi" w:hAnsiTheme="majorHAnsi" w:cstheme="majorBidi"/>
                <w:sz w:val="22"/>
                <w:szCs w:val="22"/>
              </w:rPr>
              <w:t>UIC</w:t>
            </w:r>
            <w:r w:rsidR="319405BB" w:rsidRPr="20828DA8">
              <w:rPr>
                <w:rFonts w:asciiTheme="majorHAnsi" w:hAnsiTheme="majorHAnsi" w:cstheme="majorBidi"/>
                <w:sz w:val="22"/>
                <w:szCs w:val="22"/>
              </w:rPr>
              <w:t>—</w:t>
            </w:r>
            <w:hyperlink r:id="rId54">
              <w:r w:rsidRPr="20828DA8">
                <w:rPr>
                  <w:rStyle w:val="Hyperlink"/>
                  <w:rFonts w:asciiTheme="majorHAnsi" w:hAnsiTheme="majorHAnsi" w:cstheme="majorBidi"/>
                  <w:color w:val="003366"/>
                  <w:sz w:val="22"/>
                  <w:szCs w:val="22"/>
                </w:rPr>
                <w:t>Effort Reporting Policies</w:t>
              </w:r>
            </w:hyperlink>
          </w:p>
          <w:p w14:paraId="10AA8859" w14:textId="1E10C2EF" w:rsidR="004B07E2" w:rsidRPr="00170688" w:rsidRDefault="004B07E2" w:rsidP="2C43EA2E">
            <w:pPr>
              <w:pStyle w:val="NormalWeb"/>
              <w:spacing w:before="0" w:beforeAutospacing="0" w:after="0" w:afterAutospacing="0"/>
              <w:rPr>
                <w:rFonts w:asciiTheme="majorHAnsi" w:hAnsiTheme="majorHAnsi" w:cstheme="majorBidi"/>
                <w:sz w:val="22"/>
                <w:szCs w:val="22"/>
              </w:rPr>
            </w:pPr>
            <w:r w:rsidRPr="2C43EA2E">
              <w:rPr>
                <w:rFonts w:asciiTheme="majorHAnsi" w:hAnsiTheme="majorHAnsi" w:cstheme="majorBidi"/>
                <w:sz w:val="22"/>
                <w:szCs w:val="22"/>
              </w:rPr>
              <w:t>UIS</w:t>
            </w:r>
            <w:r w:rsidR="00515C95" w:rsidRPr="2C43EA2E">
              <w:rPr>
                <w:rFonts w:asciiTheme="majorHAnsi" w:hAnsiTheme="majorHAnsi" w:cstheme="majorBidi"/>
                <w:sz w:val="22"/>
                <w:szCs w:val="22"/>
              </w:rPr>
              <w:t>—</w:t>
            </w:r>
            <w:hyperlink r:id="rId55" w:history="1">
              <w:r w:rsidRPr="00195DF3">
                <w:rPr>
                  <w:rStyle w:val="Hyperlink"/>
                  <w:rFonts w:asciiTheme="majorHAnsi" w:hAnsiTheme="majorHAnsi" w:cstheme="majorBidi"/>
                  <w:sz w:val="22"/>
                  <w:szCs w:val="22"/>
                </w:rPr>
                <w:t>Contact UIS Grants</w:t>
              </w:r>
              <w:r w:rsidR="00195DF3" w:rsidRPr="00195DF3">
                <w:rPr>
                  <w:rStyle w:val="Hyperlink"/>
                  <w:rFonts w:asciiTheme="majorHAnsi" w:hAnsiTheme="majorHAnsi" w:cstheme="majorBidi"/>
                  <w:sz w:val="22"/>
                  <w:szCs w:val="22"/>
                </w:rPr>
                <w:t>,</w:t>
              </w:r>
              <w:r w:rsidRPr="00195DF3">
                <w:rPr>
                  <w:rStyle w:val="Hyperlink"/>
                  <w:rFonts w:asciiTheme="majorHAnsi" w:hAnsiTheme="majorHAnsi" w:cstheme="majorBidi"/>
                  <w:sz w:val="22"/>
                  <w:szCs w:val="22"/>
                </w:rPr>
                <w:t xml:space="preserve"> Contracts</w:t>
              </w:r>
              <w:r w:rsidR="00195DF3" w:rsidRPr="00195DF3">
                <w:rPr>
                  <w:rStyle w:val="Hyperlink"/>
                  <w:rFonts w:asciiTheme="majorHAnsi" w:hAnsiTheme="majorHAnsi" w:cstheme="majorBidi"/>
                  <w:sz w:val="22"/>
                  <w:szCs w:val="22"/>
                </w:rPr>
                <w:t>, and Partnership</w:t>
              </w:r>
              <w:r w:rsidRPr="00195DF3">
                <w:rPr>
                  <w:rStyle w:val="Hyperlink"/>
                  <w:rFonts w:asciiTheme="majorHAnsi" w:hAnsiTheme="majorHAnsi" w:cstheme="majorBidi"/>
                  <w:sz w:val="22"/>
                  <w:szCs w:val="22"/>
                </w:rPr>
                <w:t xml:space="preserve"> Office</w:t>
              </w:r>
            </w:hyperlink>
            <w:r w:rsidRPr="2C43EA2E">
              <w:rPr>
                <w:rFonts w:asciiTheme="majorHAnsi" w:hAnsiTheme="majorHAnsi" w:cstheme="majorBidi"/>
                <w:sz w:val="22"/>
                <w:szCs w:val="22"/>
              </w:rPr>
              <w:t>.</w:t>
            </w:r>
          </w:p>
        </w:tc>
        <w:tc>
          <w:tcPr>
            <w:tcW w:w="0" w:type="auto"/>
            <w:tcBorders>
              <w:top w:val="single" w:sz="6" w:space="0" w:color="999999"/>
              <w:left w:val="single" w:sz="6" w:space="0" w:color="999999"/>
              <w:bottom w:val="single" w:sz="6" w:space="0" w:color="999999"/>
              <w:right w:val="single" w:sz="6" w:space="0" w:color="999999"/>
            </w:tcBorders>
            <w:tcMar>
              <w:top w:w="45" w:type="dxa"/>
              <w:left w:w="105" w:type="dxa"/>
              <w:bottom w:w="45" w:type="dxa"/>
              <w:right w:w="105" w:type="dxa"/>
            </w:tcMar>
            <w:hideMark/>
          </w:tcPr>
          <w:p w14:paraId="793D7999" w14:textId="708FB21A" w:rsidR="004B07E2" w:rsidRDefault="004B07E2" w:rsidP="00170688">
            <w:pPr>
              <w:pStyle w:val="NormalWeb"/>
              <w:spacing w:before="0" w:beforeAutospacing="0" w:after="0" w:afterAutospacing="0"/>
              <w:rPr>
                <w:rFonts w:asciiTheme="majorHAnsi" w:hAnsiTheme="majorHAnsi" w:cstheme="majorHAnsi"/>
                <w:sz w:val="22"/>
                <w:szCs w:val="22"/>
              </w:rPr>
            </w:pPr>
            <w:r w:rsidRPr="00170688">
              <w:rPr>
                <w:rFonts w:asciiTheme="majorHAnsi" w:hAnsiTheme="majorHAnsi" w:cstheme="majorHAnsi"/>
                <w:sz w:val="22"/>
                <w:szCs w:val="22"/>
              </w:rPr>
              <w:lastRenderedPageBreak/>
              <w:t xml:space="preserve">UG </w:t>
            </w:r>
            <w:r>
              <w:rPr>
                <w:rFonts w:asciiTheme="majorHAnsi" w:hAnsiTheme="majorHAnsi" w:cstheme="majorHAnsi"/>
                <w:sz w:val="22"/>
                <w:szCs w:val="22"/>
              </w:rPr>
              <w:t>§</w:t>
            </w:r>
            <w:r w:rsidR="00515C95">
              <w:rPr>
                <w:rFonts w:asciiTheme="majorHAnsi" w:hAnsiTheme="majorHAnsi" w:cstheme="majorHAnsi"/>
                <w:sz w:val="22"/>
                <w:szCs w:val="22"/>
              </w:rPr>
              <w:t xml:space="preserve"> </w:t>
            </w:r>
            <w:r w:rsidRPr="00170688">
              <w:rPr>
                <w:rFonts w:asciiTheme="majorHAnsi" w:hAnsiTheme="majorHAnsi" w:cstheme="majorHAnsi"/>
                <w:sz w:val="22"/>
                <w:szCs w:val="22"/>
              </w:rPr>
              <w:t>200.430</w:t>
            </w:r>
          </w:p>
          <w:p w14:paraId="53B0915F" w14:textId="77777777" w:rsidR="00DD2BCA" w:rsidRPr="00170688" w:rsidRDefault="00DD2BCA" w:rsidP="00170688">
            <w:pPr>
              <w:pStyle w:val="NormalWeb"/>
              <w:spacing w:before="0" w:beforeAutospacing="0" w:after="0" w:afterAutospacing="0"/>
              <w:rPr>
                <w:rFonts w:asciiTheme="majorHAnsi" w:hAnsiTheme="majorHAnsi" w:cstheme="majorHAnsi"/>
                <w:sz w:val="22"/>
                <w:szCs w:val="22"/>
              </w:rPr>
            </w:pPr>
          </w:p>
          <w:p w14:paraId="466ED66C" w14:textId="77777777" w:rsidR="004B07E2" w:rsidRPr="00170688" w:rsidRDefault="004B07E2" w:rsidP="00170688">
            <w:pPr>
              <w:pStyle w:val="NormalWeb"/>
              <w:spacing w:before="0" w:beforeAutospacing="0" w:after="0" w:afterAutospacing="0"/>
              <w:rPr>
                <w:rFonts w:asciiTheme="majorHAnsi" w:hAnsiTheme="majorHAnsi" w:cstheme="majorHAnsi"/>
                <w:sz w:val="22"/>
                <w:szCs w:val="22"/>
              </w:rPr>
            </w:pPr>
            <w:r w:rsidRPr="00170688">
              <w:rPr>
                <w:rFonts w:asciiTheme="majorHAnsi" w:hAnsiTheme="majorHAnsi" w:cstheme="majorHAnsi"/>
                <w:sz w:val="22"/>
                <w:szCs w:val="22"/>
              </w:rPr>
              <w:t>Same</w:t>
            </w:r>
          </w:p>
        </w:tc>
      </w:tr>
    </w:tbl>
    <w:p w14:paraId="1E214523" w14:textId="77777777" w:rsidR="00515C95" w:rsidRDefault="00515C95" w:rsidP="00170688">
      <w:pPr>
        <w:pStyle w:val="NormalWeb"/>
        <w:shd w:val="clear" w:color="auto" w:fill="FFFFFF"/>
        <w:spacing w:before="0" w:beforeAutospacing="0" w:after="0" w:afterAutospacing="0"/>
        <w:rPr>
          <w:rFonts w:asciiTheme="majorHAnsi" w:hAnsiTheme="majorHAnsi" w:cstheme="majorHAnsi"/>
          <w:sz w:val="22"/>
          <w:szCs w:val="22"/>
        </w:rPr>
      </w:pPr>
    </w:p>
    <w:p w14:paraId="0DED817A" w14:textId="6F168B9B" w:rsidR="004B07E2" w:rsidRPr="00170688" w:rsidRDefault="00000000" w:rsidP="00170688">
      <w:pPr>
        <w:pStyle w:val="NormalWeb"/>
        <w:shd w:val="clear" w:color="auto" w:fill="FFFFFF"/>
        <w:spacing w:before="0" w:beforeAutospacing="0" w:after="0" w:afterAutospacing="0"/>
        <w:rPr>
          <w:rFonts w:asciiTheme="majorHAnsi" w:hAnsiTheme="majorHAnsi" w:cstheme="majorHAnsi"/>
          <w:color w:val="000000"/>
          <w:sz w:val="22"/>
          <w:szCs w:val="22"/>
        </w:rPr>
      </w:pPr>
      <w:hyperlink r:id="rId56" w:history="1">
        <w:r w:rsidR="004B07E2" w:rsidRPr="00170688">
          <w:rPr>
            <w:rStyle w:val="Hyperlink"/>
            <w:rFonts w:asciiTheme="majorHAnsi" w:hAnsiTheme="majorHAnsi" w:cstheme="majorHAnsi"/>
            <w:color w:val="003366"/>
            <w:sz w:val="22"/>
            <w:szCs w:val="22"/>
          </w:rPr>
          <w:t>Computing services</w:t>
        </w:r>
      </w:hyperlink>
    </w:p>
    <w:tbl>
      <w:tblPr>
        <w:tblW w:w="0" w:type="auto"/>
        <w:tblBorders>
          <w:top w:val="single" w:sz="6" w:space="0" w:color="999999"/>
          <w:left w:val="single" w:sz="6" w:space="0" w:color="999999"/>
          <w:bottom w:val="single" w:sz="6" w:space="0" w:color="999999"/>
          <w:right w:val="single" w:sz="6" w:space="0" w:color="999999"/>
        </w:tblBorders>
        <w:tblCellMar>
          <w:top w:w="15" w:type="dxa"/>
          <w:left w:w="15" w:type="dxa"/>
          <w:bottom w:w="15" w:type="dxa"/>
          <w:right w:w="15" w:type="dxa"/>
        </w:tblCellMar>
        <w:tblLook w:val="04A0" w:firstRow="1" w:lastRow="0" w:firstColumn="1" w:lastColumn="0" w:noHBand="0" w:noVBand="1"/>
        <w:tblDescription w:val="Treatment of costs for Computing services"/>
      </w:tblPr>
      <w:tblGrid>
        <w:gridCol w:w="1280"/>
        <w:gridCol w:w="1538"/>
        <w:gridCol w:w="3723"/>
        <w:gridCol w:w="2803"/>
      </w:tblGrid>
      <w:tr w:rsidR="004B07E2" w14:paraId="0393DAE5" w14:textId="77777777" w:rsidTr="004B07E2">
        <w:tc>
          <w:tcPr>
            <w:tcW w:w="0" w:type="auto"/>
            <w:tcBorders>
              <w:top w:val="single" w:sz="6" w:space="0" w:color="999999"/>
              <w:left w:val="single" w:sz="6" w:space="0" w:color="999999"/>
              <w:bottom w:val="single" w:sz="6" w:space="0" w:color="999999"/>
              <w:right w:val="single" w:sz="6" w:space="0" w:color="999999"/>
            </w:tcBorders>
            <w:shd w:val="clear" w:color="auto" w:fill="E8E9EA"/>
            <w:tcMar>
              <w:top w:w="45" w:type="dxa"/>
              <w:left w:w="105" w:type="dxa"/>
              <w:bottom w:w="45" w:type="dxa"/>
              <w:right w:w="105" w:type="dxa"/>
            </w:tcMar>
            <w:vAlign w:val="center"/>
            <w:hideMark/>
          </w:tcPr>
          <w:p w14:paraId="6B8CD3D9" w14:textId="77777777" w:rsidR="004B07E2" w:rsidRPr="00170688" w:rsidRDefault="004B07E2" w:rsidP="00170688">
            <w:pPr>
              <w:spacing w:after="0" w:line="240" w:lineRule="auto"/>
              <w:rPr>
                <w:rFonts w:asciiTheme="majorHAnsi" w:hAnsiTheme="majorHAnsi" w:cstheme="majorHAnsi"/>
                <w:b/>
              </w:rPr>
            </w:pPr>
            <w:r w:rsidRPr="00170688">
              <w:rPr>
                <w:rFonts w:asciiTheme="majorHAnsi" w:hAnsiTheme="majorHAnsi" w:cstheme="majorHAnsi"/>
                <w:b/>
              </w:rPr>
              <w:t>Cost</w:t>
            </w:r>
          </w:p>
        </w:tc>
        <w:tc>
          <w:tcPr>
            <w:tcW w:w="0" w:type="auto"/>
            <w:tcBorders>
              <w:top w:val="single" w:sz="6" w:space="0" w:color="999999"/>
              <w:left w:val="single" w:sz="6" w:space="0" w:color="999999"/>
              <w:bottom w:val="single" w:sz="6" w:space="0" w:color="999999"/>
              <w:right w:val="single" w:sz="6" w:space="0" w:color="999999"/>
            </w:tcBorders>
            <w:shd w:val="clear" w:color="auto" w:fill="E8E9EA"/>
            <w:tcMar>
              <w:top w:w="45" w:type="dxa"/>
              <w:left w:w="105" w:type="dxa"/>
              <w:bottom w:w="45" w:type="dxa"/>
              <w:right w:w="105" w:type="dxa"/>
            </w:tcMar>
            <w:vAlign w:val="center"/>
            <w:hideMark/>
          </w:tcPr>
          <w:p w14:paraId="14A82452" w14:textId="77777777" w:rsidR="004B07E2" w:rsidRPr="00170688" w:rsidRDefault="004B07E2" w:rsidP="00170688">
            <w:pPr>
              <w:spacing w:after="0" w:line="240" w:lineRule="auto"/>
              <w:rPr>
                <w:rFonts w:asciiTheme="majorHAnsi" w:hAnsiTheme="majorHAnsi" w:cstheme="majorHAnsi"/>
                <w:b/>
              </w:rPr>
            </w:pPr>
            <w:r w:rsidRPr="00170688">
              <w:rPr>
                <w:rFonts w:asciiTheme="majorHAnsi" w:hAnsiTheme="majorHAnsi" w:cstheme="majorHAnsi"/>
                <w:b/>
              </w:rPr>
              <w:t>Treatment</w:t>
            </w:r>
          </w:p>
        </w:tc>
        <w:tc>
          <w:tcPr>
            <w:tcW w:w="0" w:type="auto"/>
            <w:tcBorders>
              <w:top w:val="single" w:sz="6" w:space="0" w:color="999999"/>
              <w:left w:val="single" w:sz="6" w:space="0" w:color="999999"/>
              <w:bottom w:val="single" w:sz="6" w:space="0" w:color="999999"/>
              <w:right w:val="single" w:sz="6" w:space="0" w:color="999999"/>
            </w:tcBorders>
            <w:shd w:val="clear" w:color="auto" w:fill="E8E9EA"/>
            <w:tcMar>
              <w:top w:w="45" w:type="dxa"/>
              <w:left w:w="105" w:type="dxa"/>
              <w:bottom w:w="45" w:type="dxa"/>
              <w:right w:w="105" w:type="dxa"/>
            </w:tcMar>
            <w:vAlign w:val="center"/>
            <w:hideMark/>
          </w:tcPr>
          <w:p w14:paraId="11861444" w14:textId="03F41328" w:rsidR="004B07E2" w:rsidRPr="00170688" w:rsidRDefault="004B07E2" w:rsidP="00170688">
            <w:pPr>
              <w:spacing w:after="0" w:line="240" w:lineRule="auto"/>
              <w:rPr>
                <w:rFonts w:asciiTheme="majorHAnsi" w:hAnsiTheme="majorHAnsi" w:cstheme="majorHAnsi"/>
                <w:b/>
              </w:rPr>
            </w:pPr>
            <w:r>
              <w:rPr>
                <w:rFonts w:asciiTheme="majorHAnsi" w:hAnsiTheme="majorHAnsi" w:cstheme="majorHAnsi"/>
                <w:b/>
              </w:rPr>
              <w:t>Treatment of Costs under OMB Circular A-21</w:t>
            </w:r>
            <w:r w:rsidR="00515C95">
              <w:rPr>
                <w:rFonts w:asciiTheme="majorHAnsi" w:hAnsiTheme="majorHAnsi" w:cstheme="majorHAnsi"/>
                <w:b/>
                <w:bCs/>
              </w:rPr>
              <w:t xml:space="preserve"> </w:t>
            </w:r>
            <w:r>
              <w:rPr>
                <w:rFonts w:asciiTheme="majorHAnsi" w:hAnsiTheme="majorHAnsi" w:cstheme="majorHAnsi"/>
                <w:b/>
              </w:rPr>
              <w:t xml:space="preserve">(Effective </w:t>
            </w:r>
            <w:r w:rsidRPr="00170688">
              <w:rPr>
                <w:rFonts w:asciiTheme="majorHAnsi" w:hAnsiTheme="majorHAnsi" w:cstheme="majorHAnsi"/>
              </w:rPr>
              <w:t>for awards issued prior to December 26, 2014)</w:t>
            </w:r>
          </w:p>
        </w:tc>
        <w:tc>
          <w:tcPr>
            <w:tcW w:w="0" w:type="auto"/>
            <w:tcBorders>
              <w:top w:val="single" w:sz="6" w:space="0" w:color="999999"/>
              <w:left w:val="single" w:sz="6" w:space="0" w:color="999999"/>
              <w:bottom w:val="single" w:sz="6" w:space="0" w:color="999999"/>
              <w:right w:val="single" w:sz="6" w:space="0" w:color="999999"/>
            </w:tcBorders>
            <w:shd w:val="clear" w:color="auto" w:fill="E8E9EA"/>
            <w:tcMar>
              <w:top w:w="45" w:type="dxa"/>
              <w:left w:w="105" w:type="dxa"/>
              <w:bottom w:w="45" w:type="dxa"/>
              <w:right w:w="105" w:type="dxa"/>
            </w:tcMar>
            <w:vAlign w:val="center"/>
            <w:hideMark/>
          </w:tcPr>
          <w:p w14:paraId="5FC42A33" w14:textId="519BA6DF" w:rsidR="004B07E2" w:rsidRPr="00170688" w:rsidRDefault="004B07E2" w:rsidP="00170688">
            <w:pPr>
              <w:spacing w:after="0" w:line="240" w:lineRule="auto"/>
              <w:rPr>
                <w:rFonts w:asciiTheme="majorHAnsi" w:hAnsiTheme="majorHAnsi" w:cstheme="majorHAnsi"/>
                <w:b/>
              </w:rPr>
            </w:pPr>
            <w:r>
              <w:rPr>
                <w:rFonts w:asciiTheme="majorHAnsi" w:hAnsiTheme="majorHAnsi" w:cstheme="majorHAnsi"/>
                <w:b/>
              </w:rPr>
              <w:t>Treatment of Costs under OMB Uniform Guidance</w:t>
            </w:r>
            <w:r w:rsidR="00515C95">
              <w:rPr>
                <w:rFonts w:asciiTheme="majorHAnsi" w:hAnsiTheme="majorHAnsi" w:cstheme="majorHAnsi"/>
                <w:b/>
                <w:bCs/>
              </w:rPr>
              <w:t xml:space="preserve"> </w:t>
            </w:r>
            <w:r>
              <w:rPr>
                <w:rFonts w:asciiTheme="majorHAnsi" w:hAnsiTheme="majorHAnsi" w:cstheme="majorHAnsi"/>
                <w:b/>
              </w:rPr>
              <w:t xml:space="preserve">(Effective </w:t>
            </w:r>
            <w:r w:rsidRPr="00170688">
              <w:rPr>
                <w:rFonts w:asciiTheme="majorHAnsi" w:hAnsiTheme="majorHAnsi" w:cstheme="majorHAnsi"/>
              </w:rPr>
              <w:t>for awards issued on or after December 26, 2014)</w:t>
            </w:r>
          </w:p>
        </w:tc>
      </w:tr>
      <w:tr w:rsidR="004B07E2" w14:paraId="35F5D2DF" w14:textId="77777777" w:rsidTr="004B07E2">
        <w:tc>
          <w:tcPr>
            <w:tcW w:w="0" w:type="auto"/>
            <w:tcBorders>
              <w:top w:val="single" w:sz="6" w:space="0" w:color="999999"/>
              <w:left w:val="single" w:sz="6" w:space="0" w:color="999999"/>
              <w:bottom w:val="single" w:sz="6" w:space="0" w:color="999999"/>
              <w:right w:val="single" w:sz="6" w:space="0" w:color="999999"/>
            </w:tcBorders>
            <w:tcMar>
              <w:top w:w="45" w:type="dxa"/>
              <w:left w:w="105" w:type="dxa"/>
              <w:bottom w:w="45" w:type="dxa"/>
              <w:right w:w="105" w:type="dxa"/>
            </w:tcMar>
            <w:hideMark/>
          </w:tcPr>
          <w:p w14:paraId="5A413A0A" w14:textId="77777777" w:rsidR="004B07E2" w:rsidRPr="00170688" w:rsidRDefault="004B07E2" w:rsidP="00170688">
            <w:pPr>
              <w:pStyle w:val="NormalWeb"/>
              <w:spacing w:before="0" w:beforeAutospacing="0" w:after="0" w:afterAutospacing="0"/>
              <w:rPr>
                <w:rFonts w:asciiTheme="majorHAnsi" w:hAnsiTheme="majorHAnsi" w:cstheme="majorHAnsi"/>
                <w:sz w:val="22"/>
                <w:szCs w:val="22"/>
              </w:rPr>
            </w:pPr>
            <w:r w:rsidRPr="00170688">
              <w:rPr>
                <w:rStyle w:val="Strong"/>
                <w:rFonts w:asciiTheme="majorHAnsi" w:hAnsiTheme="majorHAnsi" w:cstheme="majorHAnsi"/>
                <w:sz w:val="22"/>
                <w:szCs w:val="22"/>
              </w:rPr>
              <w:t>Computing services</w:t>
            </w:r>
          </w:p>
        </w:tc>
        <w:tc>
          <w:tcPr>
            <w:tcW w:w="0" w:type="auto"/>
            <w:tcBorders>
              <w:top w:val="single" w:sz="6" w:space="0" w:color="999999"/>
              <w:left w:val="single" w:sz="6" w:space="0" w:color="999999"/>
              <w:bottom w:val="single" w:sz="6" w:space="0" w:color="999999"/>
              <w:right w:val="single" w:sz="6" w:space="0" w:color="999999"/>
            </w:tcBorders>
            <w:tcMar>
              <w:top w:w="45" w:type="dxa"/>
              <w:left w:w="105" w:type="dxa"/>
              <w:bottom w:w="45" w:type="dxa"/>
              <w:right w:w="105" w:type="dxa"/>
            </w:tcMar>
            <w:hideMark/>
          </w:tcPr>
          <w:p w14:paraId="135C69FA" w14:textId="3F13C24A" w:rsidR="004B07E2" w:rsidRDefault="004B07E2" w:rsidP="00170688">
            <w:pPr>
              <w:pStyle w:val="NormalWeb"/>
              <w:spacing w:before="0" w:beforeAutospacing="0" w:after="0" w:afterAutospacing="0"/>
              <w:rPr>
                <w:rFonts w:asciiTheme="majorHAnsi" w:hAnsiTheme="majorHAnsi" w:cstheme="majorHAnsi"/>
                <w:sz w:val="22"/>
                <w:szCs w:val="22"/>
              </w:rPr>
            </w:pPr>
            <w:r w:rsidRPr="00170688">
              <w:rPr>
                <w:rFonts w:asciiTheme="majorHAnsi" w:hAnsiTheme="majorHAnsi" w:cstheme="majorHAnsi"/>
                <w:sz w:val="22"/>
                <w:szCs w:val="22"/>
              </w:rPr>
              <w:t>All sponsored project funds</w:t>
            </w:r>
            <w:r w:rsidR="00515C95">
              <w:rPr>
                <w:rFonts w:asciiTheme="majorHAnsi" w:hAnsiTheme="majorHAnsi" w:cstheme="majorHAnsi"/>
                <w:sz w:val="22"/>
                <w:szCs w:val="22"/>
              </w:rPr>
              <w:t>—</w:t>
            </w:r>
            <w:r w:rsidRPr="00170688">
              <w:rPr>
                <w:rFonts w:asciiTheme="majorHAnsi" w:hAnsiTheme="majorHAnsi" w:cstheme="majorHAnsi"/>
                <w:sz w:val="22"/>
                <w:szCs w:val="22"/>
              </w:rPr>
              <w:t>Do Not Charge*</w:t>
            </w:r>
          </w:p>
          <w:p w14:paraId="7411591C" w14:textId="77777777" w:rsidR="00DD2BCA" w:rsidRPr="00170688" w:rsidRDefault="00DD2BCA" w:rsidP="00170688">
            <w:pPr>
              <w:pStyle w:val="NormalWeb"/>
              <w:spacing w:before="0" w:beforeAutospacing="0" w:after="0" w:afterAutospacing="0"/>
              <w:rPr>
                <w:rFonts w:asciiTheme="majorHAnsi" w:hAnsiTheme="majorHAnsi" w:cstheme="majorHAnsi"/>
                <w:sz w:val="22"/>
                <w:szCs w:val="22"/>
              </w:rPr>
            </w:pPr>
          </w:p>
          <w:p w14:paraId="5B5A5537" w14:textId="67DA0CBE" w:rsidR="004B07E2" w:rsidRPr="00170688" w:rsidRDefault="004B07E2" w:rsidP="00170688">
            <w:pPr>
              <w:pStyle w:val="NormalWeb"/>
              <w:spacing w:before="0" w:beforeAutospacing="0" w:after="0" w:afterAutospacing="0"/>
              <w:rPr>
                <w:rFonts w:asciiTheme="majorHAnsi" w:hAnsiTheme="majorHAnsi" w:cstheme="majorHAnsi"/>
                <w:sz w:val="22"/>
                <w:szCs w:val="22"/>
              </w:rPr>
            </w:pPr>
            <w:r w:rsidRPr="00170688">
              <w:rPr>
                <w:rFonts w:asciiTheme="majorHAnsi" w:hAnsiTheme="majorHAnsi" w:cstheme="majorHAnsi"/>
                <w:sz w:val="22"/>
                <w:szCs w:val="22"/>
              </w:rPr>
              <w:t>All other funds</w:t>
            </w:r>
            <w:r w:rsidR="00515C95">
              <w:rPr>
                <w:rFonts w:asciiTheme="majorHAnsi" w:hAnsiTheme="majorHAnsi" w:cstheme="majorHAnsi"/>
                <w:sz w:val="22"/>
                <w:szCs w:val="22"/>
              </w:rPr>
              <w:t>—</w:t>
            </w:r>
            <w:r w:rsidRPr="00170688">
              <w:rPr>
                <w:rFonts w:asciiTheme="majorHAnsi" w:hAnsiTheme="majorHAnsi" w:cstheme="majorHAnsi"/>
                <w:sz w:val="22"/>
                <w:szCs w:val="22"/>
              </w:rPr>
              <w:t>Allowable</w:t>
            </w:r>
          </w:p>
        </w:tc>
        <w:tc>
          <w:tcPr>
            <w:tcW w:w="0" w:type="auto"/>
            <w:tcBorders>
              <w:top w:val="single" w:sz="6" w:space="0" w:color="999999"/>
              <w:left w:val="single" w:sz="6" w:space="0" w:color="999999"/>
              <w:bottom w:val="single" w:sz="6" w:space="0" w:color="999999"/>
              <w:right w:val="single" w:sz="6" w:space="0" w:color="999999"/>
            </w:tcBorders>
            <w:tcMar>
              <w:top w:w="45" w:type="dxa"/>
              <w:left w:w="105" w:type="dxa"/>
              <w:bottom w:w="45" w:type="dxa"/>
              <w:right w:w="105" w:type="dxa"/>
            </w:tcMar>
            <w:hideMark/>
          </w:tcPr>
          <w:p w14:paraId="3383FE11" w14:textId="3DC29BB4" w:rsidR="004B07E2" w:rsidRDefault="004B07E2" w:rsidP="00170688">
            <w:pPr>
              <w:pStyle w:val="NormalWeb"/>
              <w:spacing w:before="0" w:beforeAutospacing="0" w:after="0" w:afterAutospacing="0"/>
              <w:rPr>
                <w:rFonts w:asciiTheme="majorHAnsi" w:hAnsiTheme="majorHAnsi" w:cstheme="majorHAnsi"/>
                <w:sz w:val="22"/>
                <w:szCs w:val="22"/>
              </w:rPr>
            </w:pPr>
            <w:r w:rsidRPr="00170688">
              <w:rPr>
                <w:rFonts w:asciiTheme="majorHAnsi" w:hAnsiTheme="majorHAnsi" w:cstheme="majorHAnsi"/>
                <w:sz w:val="22"/>
                <w:szCs w:val="22"/>
              </w:rPr>
              <w:t xml:space="preserve">The costs of routine computing services such as desktop support, etc. are considered administrative in nature and are a </w:t>
            </w:r>
            <w:proofErr w:type="gramStart"/>
            <w:r w:rsidRPr="00170688">
              <w:rPr>
                <w:rFonts w:asciiTheme="majorHAnsi" w:hAnsiTheme="majorHAnsi" w:cstheme="majorHAnsi"/>
                <w:sz w:val="22"/>
                <w:szCs w:val="22"/>
              </w:rPr>
              <w:t>component</w:t>
            </w:r>
            <w:proofErr w:type="gramEnd"/>
            <w:r w:rsidRPr="00170688">
              <w:rPr>
                <w:rFonts w:asciiTheme="majorHAnsi" w:hAnsiTheme="majorHAnsi" w:cstheme="majorHAnsi"/>
                <w:sz w:val="22"/>
                <w:szCs w:val="22"/>
              </w:rPr>
              <w:t xml:space="preserve"> of the F&amp;A rate and therefore cannot be charged to federal sponsored projects.</w:t>
            </w:r>
          </w:p>
          <w:p w14:paraId="55AFB8E5" w14:textId="77777777" w:rsidR="00DD2BCA" w:rsidRPr="00170688" w:rsidRDefault="00DD2BCA" w:rsidP="00170688">
            <w:pPr>
              <w:pStyle w:val="NormalWeb"/>
              <w:spacing w:before="0" w:beforeAutospacing="0" w:after="0" w:afterAutospacing="0"/>
              <w:rPr>
                <w:rFonts w:asciiTheme="majorHAnsi" w:hAnsiTheme="majorHAnsi" w:cstheme="majorHAnsi"/>
                <w:sz w:val="22"/>
                <w:szCs w:val="22"/>
              </w:rPr>
            </w:pPr>
          </w:p>
          <w:p w14:paraId="69B698E8" w14:textId="3BC2A86A" w:rsidR="004B07E2" w:rsidRPr="00170688" w:rsidRDefault="004B07E2" w:rsidP="00170688">
            <w:pPr>
              <w:pStyle w:val="NormalWeb"/>
              <w:spacing w:before="0" w:beforeAutospacing="0" w:after="0" w:afterAutospacing="0"/>
              <w:rPr>
                <w:rFonts w:asciiTheme="majorHAnsi" w:hAnsiTheme="majorHAnsi" w:cstheme="majorHAnsi"/>
                <w:sz w:val="22"/>
                <w:szCs w:val="22"/>
              </w:rPr>
            </w:pPr>
            <w:r w:rsidRPr="00170688">
              <w:rPr>
                <w:rFonts w:asciiTheme="majorHAnsi" w:hAnsiTheme="majorHAnsi" w:cstheme="majorHAnsi"/>
                <w:sz w:val="22"/>
                <w:szCs w:val="22"/>
              </w:rPr>
              <w:t xml:space="preserve">Scientific or technical computing services (such as </w:t>
            </w:r>
            <w:proofErr w:type="gramStart"/>
            <w:r w:rsidRPr="00170688">
              <w:rPr>
                <w:rFonts w:asciiTheme="majorHAnsi" w:hAnsiTheme="majorHAnsi" w:cstheme="majorHAnsi"/>
                <w:sz w:val="22"/>
                <w:szCs w:val="22"/>
              </w:rPr>
              <w:t>high performance</w:t>
            </w:r>
            <w:proofErr w:type="gramEnd"/>
            <w:r w:rsidRPr="00170688">
              <w:rPr>
                <w:rFonts w:asciiTheme="majorHAnsi" w:hAnsiTheme="majorHAnsi" w:cstheme="majorHAnsi"/>
                <w:sz w:val="22"/>
                <w:szCs w:val="22"/>
              </w:rPr>
              <w:t xml:space="preserve"> computing) that are provided to meet a specific project objective may be allowable if charged in accordance with institutional and sponsor policies.</w:t>
            </w:r>
          </w:p>
        </w:tc>
        <w:tc>
          <w:tcPr>
            <w:tcW w:w="0" w:type="auto"/>
            <w:tcBorders>
              <w:top w:val="single" w:sz="6" w:space="0" w:color="999999"/>
              <w:left w:val="single" w:sz="6" w:space="0" w:color="999999"/>
              <w:bottom w:val="single" w:sz="6" w:space="0" w:color="999999"/>
              <w:right w:val="single" w:sz="6" w:space="0" w:color="999999"/>
            </w:tcBorders>
            <w:tcMar>
              <w:top w:w="45" w:type="dxa"/>
              <w:left w:w="105" w:type="dxa"/>
              <w:bottom w:w="45" w:type="dxa"/>
              <w:right w:w="105" w:type="dxa"/>
            </w:tcMar>
            <w:hideMark/>
          </w:tcPr>
          <w:p w14:paraId="1D14E81B" w14:textId="5155196F" w:rsidR="004B07E2" w:rsidRDefault="004B07E2" w:rsidP="00170688">
            <w:pPr>
              <w:pStyle w:val="NormalWeb"/>
              <w:spacing w:before="0" w:beforeAutospacing="0" w:after="0" w:afterAutospacing="0"/>
              <w:rPr>
                <w:rFonts w:asciiTheme="majorHAnsi" w:hAnsiTheme="majorHAnsi" w:cstheme="majorHAnsi"/>
                <w:sz w:val="22"/>
                <w:szCs w:val="22"/>
              </w:rPr>
            </w:pPr>
            <w:r w:rsidRPr="00170688">
              <w:rPr>
                <w:rFonts w:asciiTheme="majorHAnsi" w:hAnsiTheme="majorHAnsi" w:cstheme="majorHAnsi"/>
                <w:sz w:val="22"/>
                <w:szCs w:val="22"/>
              </w:rPr>
              <w:t xml:space="preserve">UG </w:t>
            </w:r>
            <w:r>
              <w:rPr>
                <w:rFonts w:asciiTheme="majorHAnsi" w:hAnsiTheme="majorHAnsi" w:cstheme="majorHAnsi"/>
                <w:sz w:val="22"/>
                <w:szCs w:val="22"/>
              </w:rPr>
              <w:t>§</w:t>
            </w:r>
            <w:r w:rsidR="00515C95">
              <w:rPr>
                <w:rFonts w:asciiTheme="majorHAnsi" w:hAnsiTheme="majorHAnsi" w:cstheme="majorHAnsi"/>
                <w:sz w:val="22"/>
                <w:szCs w:val="22"/>
              </w:rPr>
              <w:t xml:space="preserve"> </w:t>
            </w:r>
            <w:r w:rsidRPr="00170688">
              <w:rPr>
                <w:rFonts w:asciiTheme="majorHAnsi" w:hAnsiTheme="majorHAnsi" w:cstheme="majorHAnsi"/>
                <w:sz w:val="22"/>
                <w:szCs w:val="22"/>
              </w:rPr>
              <w:t>200.413</w:t>
            </w:r>
          </w:p>
          <w:p w14:paraId="48BD94E9" w14:textId="77777777" w:rsidR="00DD2BCA" w:rsidRPr="00170688" w:rsidRDefault="00DD2BCA" w:rsidP="00170688">
            <w:pPr>
              <w:pStyle w:val="NormalWeb"/>
              <w:spacing w:before="0" w:beforeAutospacing="0" w:after="0" w:afterAutospacing="0"/>
              <w:rPr>
                <w:rFonts w:asciiTheme="majorHAnsi" w:hAnsiTheme="majorHAnsi" w:cstheme="majorHAnsi"/>
                <w:sz w:val="22"/>
                <w:szCs w:val="22"/>
              </w:rPr>
            </w:pPr>
          </w:p>
          <w:p w14:paraId="461915E5" w14:textId="2C068377" w:rsidR="004B07E2" w:rsidRDefault="004B07E2" w:rsidP="00170688">
            <w:pPr>
              <w:pStyle w:val="NormalWeb"/>
              <w:spacing w:before="0" w:beforeAutospacing="0" w:after="0" w:afterAutospacing="0"/>
              <w:rPr>
                <w:rFonts w:asciiTheme="majorHAnsi" w:hAnsiTheme="majorHAnsi" w:cstheme="majorHAnsi"/>
                <w:sz w:val="22"/>
                <w:szCs w:val="22"/>
              </w:rPr>
            </w:pPr>
            <w:r w:rsidRPr="00170688">
              <w:rPr>
                <w:rFonts w:asciiTheme="majorHAnsi" w:hAnsiTheme="majorHAnsi" w:cstheme="majorHAnsi"/>
                <w:sz w:val="22"/>
                <w:szCs w:val="22"/>
              </w:rPr>
              <w:t>Same</w:t>
            </w:r>
          </w:p>
          <w:p w14:paraId="10EE3763" w14:textId="77777777" w:rsidR="00DD2BCA" w:rsidRPr="00170688" w:rsidRDefault="00DD2BCA" w:rsidP="00170688">
            <w:pPr>
              <w:pStyle w:val="NormalWeb"/>
              <w:spacing w:before="0" w:beforeAutospacing="0" w:after="0" w:afterAutospacing="0"/>
              <w:rPr>
                <w:rFonts w:asciiTheme="majorHAnsi" w:hAnsiTheme="majorHAnsi" w:cstheme="majorHAnsi"/>
                <w:sz w:val="22"/>
                <w:szCs w:val="22"/>
              </w:rPr>
            </w:pPr>
          </w:p>
          <w:p w14:paraId="4B69D3F9" w14:textId="77777777" w:rsidR="004B07E2" w:rsidRPr="00170688" w:rsidRDefault="004B07E2" w:rsidP="00170688">
            <w:pPr>
              <w:pStyle w:val="NormalWeb"/>
              <w:spacing w:before="0" w:beforeAutospacing="0" w:after="0" w:afterAutospacing="0"/>
              <w:rPr>
                <w:rFonts w:asciiTheme="majorHAnsi" w:hAnsiTheme="majorHAnsi" w:cstheme="majorHAnsi"/>
                <w:sz w:val="22"/>
                <w:szCs w:val="22"/>
              </w:rPr>
            </w:pPr>
            <w:r w:rsidRPr="00170688">
              <w:rPr>
                <w:rFonts w:asciiTheme="majorHAnsi" w:hAnsiTheme="majorHAnsi" w:cstheme="majorHAnsi"/>
                <w:sz w:val="22"/>
                <w:szCs w:val="22"/>
              </w:rPr>
              <w:t xml:space="preserve">In addition, these services must be considered unlike (special) circumstances and directly </w:t>
            </w:r>
            <w:proofErr w:type="gramStart"/>
            <w:r w:rsidRPr="00170688">
              <w:rPr>
                <w:rFonts w:asciiTheme="majorHAnsi" w:hAnsiTheme="majorHAnsi" w:cstheme="majorHAnsi"/>
                <w:sz w:val="22"/>
                <w:szCs w:val="22"/>
              </w:rPr>
              <w:t>benefit</w:t>
            </w:r>
            <w:proofErr w:type="gramEnd"/>
            <w:r w:rsidRPr="00170688">
              <w:rPr>
                <w:rFonts w:asciiTheme="majorHAnsi" w:hAnsiTheme="majorHAnsi" w:cstheme="majorHAnsi"/>
                <w:sz w:val="22"/>
                <w:szCs w:val="22"/>
              </w:rPr>
              <w:t xml:space="preserve"> a specific project for direct charging.</w:t>
            </w:r>
          </w:p>
        </w:tc>
      </w:tr>
    </w:tbl>
    <w:p w14:paraId="342D8689" w14:textId="77777777" w:rsidR="00515C95" w:rsidRDefault="00515C95" w:rsidP="00170688">
      <w:pPr>
        <w:pStyle w:val="NormalWeb"/>
        <w:shd w:val="clear" w:color="auto" w:fill="FFFFFF"/>
        <w:spacing w:before="0" w:beforeAutospacing="0" w:after="0" w:afterAutospacing="0"/>
        <w:rPr>
          <w:rFonts w:asciiTheme="majorHAnsi" w:hAnsiTheme="majorHAnsi" w:cstheme="majorHAnsi"/>
          <w:sz w:val="22"/>
          <w:szCs w:val="22"/>
        </w:rPr>
      </w:pPr>
    </w:p>
    <w:p w14:paraId="32A77F91" w14:textId="392DFE73" w:rsidR="004B07E2" w:rsidRPr="00170688" w:rsidRDefault="00000000" w:rsidP="00170688">
      <w:pPr>
        <w:pStyle w:val="NormalWeb"/>
        <w:shd w:val="clear" w:color="auto" w:fill="FFFFFF"/>
        <w:spacing w:before="0" w:beforeAutospacing="0" w:after="0" w:afterAutospacing="0"/>
        <w:rPr>
          <w:rFonts w:asciiTheme="majorHAnsi" w:hAnsiTheme="majorHAnsi" w:cstheme="majorHAnsi"/>
          <w:color w:val="000000"/>
          <w:sz w:val="22"/>
          <w:szCs w:val="22"/>
        </w:rPr>
      </w:pPr>
      <w:hyperlink r:id="rId57" w:history="1">
        <w:r w:rsidR="004B07E2" w:rsidRPr="00170688">
          <w:rPr>
            <w:rStyle w:val="Hyperlink"/>
            <w:rFonts w:asciiTheme="majorHAnsi" w:hAnsiTheme="majorHAnsi" w:cstheme="majorHAnsi"/>
            <w:color w:val="003366"/>
            <w:sz w:val="22"/>
            <w:szCs w:val="22"/>
          </w:rPr>
          <w:t>Conference Costs or Meeting Registration Fees</w:t>
        </w:r>
      </w:hyperlink>
      <w:r w:rsidR="00515C95">
        <w:rPr>
          <w:rFonts w:asciiTheme="majorHAnsi" w:hAnsiTheme="majorHAnsi" w:cstheme="majorHAnsi"/>
          <w:color w:val="000000"/>
          <w:sz w:val="22"/>
          <w:szCs w:val="22"/>
        </w:rPr>
        <w:t xml:space="preserve"> </w:t>
      </w:r>
      <w:r w:rsidR="004B07E2" w:rsidRPr="00170688">
        <w:rPr>
          <w:rFonts w:asciiTheme="majorHAnsi" w:hAnsiTheme="majorHAnsi" w:cstheme="majorHAnsi"/>
          <w:color w:val="000000"/>
          <w:sz w:val="22"/>
          <w:szCs w:val="22"/>
        </w:rPr>
        <w:t>(See also Travel Costs)</w:t>
      </w:r>
    </w:p>
    <w:tbl>
      <w:tblPr>
        <w:tblW w:w="0" w:type="auto"/>
        <w:tblBorders>
          <w:top w:val="single" w:sz="6" w:space="0" w:color="999999"/>
          <w:left w:val="single" w:sz="6" w:space="0" w:color="999999"/>
          <w:bottom w:val="single" w:sz="6" w:space="0" w:color="999999"/>
          <w:right w:val="single" w:sz="6" w:space="0" w:color="999999"/>
        </w:tblBorders>
        <w:tblCellMar>
          <w:top w:w="15" w:type="dxa"/>
          <w:left w:w="15" w:type="dxa"/>
          <w:bottom w:w="15" w:type="dxa"/>
          <w:right w:w="15" w:type="dxa"/>
        </w:tblCellMar>
        <w:tblLook w:val="04A0" w:firstRow="1" w:lastRow="0" w:firstColumn="1" w:lastColumn="0" w:noHBand="0" w:noVBand="1"/>
        <w:tblDescription w:val="Treatment of costs for Conference Costs or Meeting Registration Fees"/>
      </w:tblPr>
      <w:tblGrid>
        <w:gridCol w:w="1707"/>
        <w:gridCol w:w="1552"/>
        <w:gridCol w:w="3554"/>
        <w:gridCol w:w="2531"/>
      </w:tblGrid>
      <w:tr w:rsidR="004B07E2" w14:paraId="1011FBEA" w14:textId="77777777" w:rsidTr="004B07E2">
        <w:tc>
          <w:tcPr>
            <w:tcW w:w="0" w:type="auto"/>
            <w:tcBorders>
              <w:top w:val="single" w:sz="6" w:space="0" w:color="999999"/>
              <w:left w:val="single" w:sz="6" w:space="0" w:color="999999"/>
              <w:bottom w:val="single" w:sz="6" w:space="0" w:color="999999"/>
              <w:right w:val="single" w:sz="6" w:space="0" w:color="999999"/>
            </w:tcBorders>
            <w:shd w:val="clear" w:color="auto" w:fill="E8E9EA"/>
            <w:tcMar>
              <w:top w:w="45" w:type="dxa"/>
              <w:left w:w="105" w:type="dxa"/>
              <w:bottom w:w="45" w:type="dxa"/>
              <w:right w:w="105" w:type="dxa"/>
            </w:tcMar>
            <w:vAlign w:val="center"/>
            <w:hideMark/>
          </w:tcPr>
          <w:p w14:paraId="5ED5AD40" w14:textId="77777777" w:rsidR="004B07E2" w:rsidRPr="00170688" w:rsidRDefault="004B07E2" w:rsidP="00170688">
            <w:pPr>
              <w:spacing w:after="0" w:line="240" w:lineRule="auto"/>
              <w:rPr>
                <w:rFonts w:asciiTheme="majorHAnsi" w:hAnsiTheme="majorHAnsi" w:cstheme="majorHAnsi"/>
                <w:b/>
              </w:rPr>
            </w:pPr>
            <w:r w:rsidRPr="00170688">
              <w:rPr>
                <w:rFonts w:asciiTheme="majorHAnsi" w:hAnsiTheme="majorHAnsi" w:cstheme="majorHAnsi"/>
                <w:b/>
              </w:rPr>
              <w:t>Cost</w:t>
            </w:r>
          </w:p>
        </w:tc>
        <w:tc>
          <w:tcPr>
            <w:tcW w:w="0" w:type="auto"/>
            <w:tcBorders>
              <w:top w:val="single" w:sz="6" w:space="0" w:color="999999"/>
              <w:left w:val="single" w:sz="6" w:space="0" w:color="999999"/>
              <w:bottom w:val="single" w:sz="6" w:space="0" w:color="999999"/>
              <w:right w:val="single" w:sz="6" w:space="0" w:color="999999"/>
            </w:tcBorders>
            <w:shd w:val="clear" w:color="auto" w:fill="E8E9EA"/>
            <w:tcMar>
              <w:top w:w="45" w:type="dxa"/>
              <w:left w:w="105" w:type="dxa"/>
              <w:bottom w:w="45" w:type="dxa"/>
              <w:right w:w="105" w:type="dxa"/>
            </w:tcMar>
            <w:vAlign w:val="center"/>
            <w:hideMark/>
          </w:tcPr>
          <w:p w14:paraId="46644658" w14:textId="77777777" w:rsidR="004B07E2" w:rsidRPr="00170688" w:rsidRDefault="004B07E2" w:rsidP="00170688">
            <w:pPr>
              <w:spacing w:after="0" w:line="240" w:lineRule="auto"/>
              <w:rPr>
                <w:rFonts w:asciiTheme="majorHAnsi" w:hAnsiTheme="majorHAnsi" w:cstheme="majorHAnsi"/>
                <w:b/>
              </w:rPr>
            </w:pPr>
            <w:r w:rsidRPr="00170688">
              <w:rPr>
                <w:rFonts w:asciiTheme="majorHAnsi" w:hAnsiTheme="majorHAnsi" w:cstheme="majorHAnsi"/>
                <w:b/>
              </w:rPr>
              <w:t>Treatment</w:t>
            </w:r>
          </w:p>
        </w:tc>
        <w:tc>
          <w:tcPr>
            <w:tcW w:w="0" w:type="auto"/>
            <w:tcBorders>
              <w:top w:val="single" w:sz="6" w:space="0" w:color="999999"/>
              <w:left w:val="single" w:sz="6" w:space="0" w:color="999999"/>
              <w:bottom w:val="single" w:sz="6" w:space="0" w:color="999999"/>
              <w:right w:val="single" w:sz="6" w:space="0" w:color="999999"/>
            </w:tcBorders>
            <w:shd w:val="clear" w:color="auto" w:fill="E8E9EA"/>
            <w:tcMar>
              <w:top w:w="45" w:type="dxa"/>
              <w:left w:w="105" w:type="dxa"/>
              <w:bottom w:w="45" w:type="dxa"/>
              <w:right w:w="105" w:type="dxa"/>
            </w:tcMar>
            <w:vAlign w:val="center"/>
            <w:hideMark/>
          </w:tcPr>
          <w:p w14:paraId="0FEB6C7F" w14:textId="3177AD31" w:rsidR="004B07E2" w:rsidRPr="00170688" w:rsidRDefault="004B07E2" w:rsidP="00170688">
            <w:pPr>
              <w:spacing w:after="0" w:line="240" w:lineRule="auto"/>
              <w:rPr>
                <w:rFonts w:asciiTheme="majorHAnsi" w:hAnsiTheme="majorHAnsi" w:cstheme="majorHAnsi"/>
                <w:b/>
              </w:rPr>
            </w:pPr>
            <w:r>
              <w:rPr>
                <w:rFonts w:asciiTheme="majorHAnsi" w:hAnsiTheme="majorHAnsi" w:cstheme="majorHAnsi"/>
                <w:b/>
              </w:rPr>
              <w:t>Treatment of Costs under OMB Circular A-21</w:t>
            </w:r>
            <w:r w:rsidR="00515C95">
              <w:rPr>
                <w:rFonts w:asciiTheme="majorHAnsi" w:hAnsiTheme="majorHAnsi" w:cstheme="majorHAnsi"/>
                <w:b/>
                <w:bCs/>
              </w:rPr>
              <w:t xml:space="preserve"> </w:t>
            </w:r>
            <w:r>
              <w:rPr>
                <w:rFonts w:asciiTheme="majorHAnsi" w:hAnsiTheme="majorHAnsi" w:cstheme="majorHAnsi"/>
                <w:b/>
              </w:rPr>
              <w:t xml:space="preserve">(Effective </w:t>
            </w:r>
            <w:r w:rsidRPr="00170688">
              <w:rPr>
                <w:rFonts w:asciiTheme="majorHAnsi" w:hAnsiTheme="majorHAnsi" w:cstheme="majorHAnsi"/>
              </w:rPr>
              <w:t>for awards issued prior to December 26, 2014)</w:t>
            </w:r>
          </w:p>
        </w:tc>
        <w:tc>
          <w:tcPr>
            <w:tcW w:w="0" w:type="auto"/>
            <w:tcBorders>
              <w:top w:val="single" w:sz="6" w:space="0" w:color="999999"/>
              <w:left w:val="single" w:sz="6" w:space="0" w:color="999999"/>
              <w:bottom w:val="single" w:sz="6" w:space="0" w:color="999999"/>
              <w:right w:val="single" w:sz="6" w:space="0" w:color="999999"/>
            </w:tcBorders>
            <w:shd w:val="clear" w:color="auto" w:fill="E8E9EA"/>
            <w:tcMar>
              <w:top w:w="45" w:type="dxa"/>
              <w:left w:w="105" w:type="dxa"/>
              <w:bottom w:w="45" w:type="dxa"/>
              <w:right w:w="105" w:type="dxa"/>
            </w:tcMar>
            <w:vAlign w:val="center"/>
            <w:hideMark/>
          </w:tcPr>
          <w:p w14:paraId="55AE0566" w14:textId="2F7E7657" w:rsidR="004B07E2" w:rsidRPr="00170688" w:rsidRDefault="004B07E2" w:rsidP="00170688">
            <w:pPr>
              <w:spacing w:after="0" w:line="240" w:lineRule="auto"/>
              <w:rPr>
                <w:rFonts w:asciiTheme="majorHAnsi" w:hAnsiTheme="majorHAnsi" w:cstheme="majorHAnsi"/>
                <w:b/>
              </w:rPr>
            </w:pPr>
            <w:r>
              <w:rPr>
                <w:rFonts w:asciiTheme="majorHAnsi" w:hAnsiTheme="majorHAnsi" w:cstheme="majorHAnsi"/>
                <w:b/>
              </w:rPr>
              <w:t>Treatment of Costs under OMB Uniform Guidance</w:t>
            </w:r>
            <w:r w:rsidR="00515C95">
              <w:rPr>
                <w:rFonts w:asciiTheme="majorHAnsi" w:hAnsiTheme="majorHAnsi" w:cstheme="majorHAnsi"/>
                <w:b/>
                <w:bCs/>
              </w:rPr>
              <w:t xml:space="preserve"> </w:t>
            </w:r>
            <w:r>
              <w:rPr>
                <w:rFonts w:asciiTheme="majorHAnsi" w:hAnsiTheme="majorHAnsi" w:cstheme="majorHAnsi"/>
                <w:b/>
              </w:rPr>
              <w:t xml:space="preserve">(Effective </w:t>
            </w:r>
            <w:r w:rsidRPr="00170688">
              <w:rPr>
                <w:rFonts w:asciiTheme="majorHAnsi" w:hAnsiTheme="majorHAnsi" w:cstheme="majorHAnsi"/>
              </w:rPr>
              <w:t>for awards issued on or after December 26, 2014)</w:t>
            </w:r>
          </w:p>
        </w:tc>
      </w:tr>
      <w:tr w:rsidR="004B07E2" w14:paraId="77633A22" w14:textId="77777777" w:rsidTr="004B07E2">
        <w:tc>
          <w:tcPr>
            <w:tcW w:w="0" w:type="auto"/>
            <w:tcBorders>
              <w:top w:val="single" w:sz="6" w:space="0" w:color="999999"/>
              <w:left w:val="single" w:sz="6" w:space="0" w:color="999999"/>
              <w:bottom w:val="single" w:sz="6" w:space="0" w:color="999999"/>
              <w:right w:val="single" w:sz="6" w:space="0" w:color="999999"/>
            </w:tcBorders>
            <w:tcMar>
              <w:top w:w="45" w:type="dxa"/>
              <w:left w:w="105" w:type="dxa"/>
              <w:bottom w:w="45" w:type="dxa"/>
              <w:right w:w="105" w:type="dxa"/>
            </w:tcMar>
            <w:hideMark/>
          </w:tcPr>
          <w:p w14:paraId="1CF9FC07" w14:textId="1DCF8B90" w:rsidR="004B07E2" w:rsidRDefault="004B07E2" w:rsidP="00170688">
            <w:pPr>
              <w:pStyle w:val="NormalWeb"/>
              <w:spacing w:before="0" w:beforeAutospacing="0" w:after="0" w:afterAutospacing="0"/>
              <w:rPr>
                <w:rStyle w:val="Strong"/>
                <w:rFonts w:asciiTheme="majorHAnsi" w:hAnsiTheme="majorHAnsi" w:cstheme="majorHAnsi"/>
                <w:sz w:val="22"/>
                <w:szCs w:val="22"/>
              </w:rPr>
            </w:pPr>
            <w:r w:rsidRPr="00170688">
              <w:rPr>
                <w:rStyle w:val="Strong"/>
                <w:rFonts w:asciiTheme="majorHAnsi" w:hAnsiTheme="majorHAnsi" w:cstheme="majorHAnsi"/>
                <w:sz w:val="22"/>
                <w:szCs w:val="22"/>
              </w:rPr>
              <w:t>Conference costs or meeting registration fees</w:t>
            </w:r>
          </w:p>
          <w:p w14:paraId="3E29C870" w14:textId="77777777" w:rsidR="00DD2BCA" w:rsidRPr="00170688" w:rsidRDefault="00DD2BCA" w:rsidP="00170688">
            <w:pPr>
              <w:pStyle w:val="NormalWeb"/>
              <w:spacing w:before="0" w:beforeAutospacing="0" w:after="0" w:afterAutospacing="0"/>
              <w:rPr>
                <w:rFonts w:asciiTheme="majorHAnsi" w:hAnsiTheme="majorHAnsi" w:cstheme="majorHAnsi"/>
                <w:sz w:val="22"/>
                <w:szCs w:val="22"/>
              </w:rPr>
            </w:pPr>
          </w:p>
          <w:p w14:paraId="3D465EFA" w14:textId="4D48DC9B" w:rsidR="004B07E2" w:rsidRPr="00170688" w:rsidRDefault="004B07E2" w:rsidP="00170688">
            <w:pPr>
              <w:pStyle w:val="NormalWeb"/>
              <w:spacing w:before="0" w:beforeAutospacing="0" w:after="0" w:afterAutospacing="0"/>
              <w:rPr>
                <w:rFonts w:asciiTheme="majorHAnsi" w:hAnsiTheme="majorHAnsi" w:cstheme="majorHAnsi"/>
                <w:sz w:val="22"/>
                <w:szCs w:val="22"/>
              </w:rPr>
            </w:pPr>
            <w:r w:rsidRPr="00170688">
              <w:rPr>
                <w:rFonts w:asciiTheme="majorHAnsi" w:hAnsiTheme="majorHAnsi" w:cstheme="majorHAnsi"/>
                <w:sz w:val="22"/>
                <w:szCs w:val="22"/>
              </w:rPr>
              <w:t>(See also</w:t>
            </w:r>
            <w:r w:rsidR="00515C95">
              <w:rPr>
                <w:rFonts w:asciiTheme="majorHAnsi" w:hAnsiTheme="majorHAnsi" w:cstheme="majorHAnsi"/>
                <w:sz w:val="22"/>
                <w:szCs w:val="22"/>
              </w:rPr>
              <w:t xml:space="preserve"> </w:t>
            </w:r>
            <w:r w:rsidRPr="00170688">
              <w:rPr>
                <w:rStyle w:val="Emphasis"/>
                <w:rFonts w:asciiTheme="majorHAnsi" w:hAnsiTheme="majorHAnsi" w:cstheme="majorHAnsi"/>
                <w:sz w:val="22"/>
                <w:szCs w:val="22"/>
              </w:rPr>
              <w:t>Travel Costs</w:t>
            </w:r>
            <w:r w:rsidRPr="00170688">
              <w:rPr>
                <w:rFonts w:asciiTheme="majorHAnsi" w:hAnsiTheme="majorHAnsi" w:cstheme="majorHAnsi"/>
                <w:sz w:val="22"/>
                <w:szCs w:val="22"/>
              </w:rPr>
              <w:t>)</w:t>
            </w:r>
          </w:p>
        </w:tc>
        <w:tc>
          <w:tcPr>
            <w:tcW w:w="0" w:type="auto"/>
            <w:tcBorders>
              <w:top w:val="single" w:sz="6" w:space="0" w:color="999999"/>
              <w:left w:val="single" w:sz="6" w:space="0" w:color="999999"/>
              <w:bottom w:val="single" w:sz="6" w:space="0" w:color="999999"/>
              <w:right w:val="single" w:sz="6" w:space="0" w:color="999999"/>
            </w:tcBorders>
            <w:tcMar>
              <w:top w:w="45" w:type="dxa"/>
              <w:left w:w="105" w:type="dxa"/>
              <w:bottom w:w="45" w:type="dxa"/>
              <w:right w:w="105" w:type="dxa"/>
            </w:tcMar>
            <w:hideMark/>
          </w:tcPr>
          <w:p w14:paraId="4FB66CC5" w14:textId="15635AD7" w:rsidR="004B07E2" w:rsidRPr="00170688" w:rsidRDefault="004B07E2" w:rsidP="00170688">
            <w:pPr>
              <w:pStyle w:val="NormalWeb"/>
              <w:spacing w:before="0" w:beforeAutospacing="0" w:after="0" w:afterAutospacing="0"/>
              <w:rPr>
                <w:rFonts w:asciiTheme="majorHAnsi" w:hAnsiTheme="majorHAnsi" w:cstheme="majorHAnsi"/>
                <w:sz w:val="22"/>
                <w:szCs w:val="22"/>
              </w:rPr>
            </w:pPr>
            <w:r w:rsidRPr="00170688">
              <w:rPr>
                <w:rFonts w:asciiTheme="majorHAnsi" w:hAnsiTheme="majorHAnsi" w:cstheme="majorHAnsi"/>
                <w:sz w:val="22"/>
                <w:szCs w:val="22"/>
              </w:rPr>
              <w:t>All sponsored project funds</w:t>
            </w:r>
            <w:r w:rsidR="00515C95">
              <w:rPr>
                <w:rFonts w:asciiTheme="majorHAnsi" w:hAnsiTheme="majorHAnsi" w:cstheme="majorHAnsi"/>
                <w:sz w:val="22"/>
                <w:szCs w:val="22"/>
              </w:rPr>
              <w:t>—</w:t>
            </w:r>
            <w:r w:rsidRPr="00170688">
              <w:rPr>
                <w:rFonts w:asciiTheme="majorHAnsi" w:hAnsiTheme="majorHAnsi" w:cstheme="majorHAnsi"/>
                <w:sz w:val="22"/>
                <w:szCs w:val="22"/>
              </w:rPr>
              <w:t>Restricted</w:t>
            </w:r>
          </w:p>
        </w:tc>
        <w:tc>
          <w:tcPr>
            <w:tcW w:w="0" w:type="auto"/>
            <w:tcBorders>
              <w:top w:val="single" w:sz="6" w:space="0" w:color="999999"/>
              <w:left w:val="single" w:sz="6" w:space="0" w:color="999999"/>
              <w:bottom w:val="single" w:sz="6" w:space="0" w:color="999999"/>
              <w:right w:val="single" w:sz="6" w:space="0" w:color="999999"/>
            </w:tcBorders>
            <w:tcMar>
              <w:top w:w="45" w:type="dxa"/>
              <w:left w:w="105" w:type="dxa"/>
              <w:bottom w:w="45" w:type="dxa"/>
              <w:right w:w="105" w:type="dxa"/>
            </w:tcMar>
            <w:hideMark/>
          </w:tcPr>
          <w:p w14:paraId="24779424" w14:textId="77777777" w:rsidR="004B07E2" w:rsidRPr="00170688" w:rsidRDefault="004B07E2" w:rsidP="00170688">
            <w:pPr>
              <w:pStyle w:val="NormalWeb"/>
              <w:spacing w:before="0" w:beforeAutospacing="0" w:after="0" w:afterAutospacing="0"/>
              <w:rPr>
                <w:rFonts w:asciiTheme="majorHAnsi" w:hAnsiTheme="majorHAnsi" w:cstheme="majorHAnsi"/>
                <w:sz w:val="22"/>
                <w:szCs w:val="22"/>
              </w:rPr>
            </w:pPr>
            <w:r w:rsidRPr="00170688">
              <w:rPr>
                <w:rFonts w:asciiTheme="majorHAnsi" w:hAnsiTheme="majorHAnsi" w:cstheme="majorHAnsi"/>
                <w:sz w:val="22"/>
                <w:szCs w:val="22"/>
              </w:rPr>
              <w:t xml:space="preserve">Allowable on sponsored projects under account code 1416XX if reasonable and there is a direct benefit to the project. Additionally, some sponsors may </w:t>
            </w:r>
            <w:proofErr w:type="gramStart"/>
            <w:r w:rsidRPr="00170688">
              <w:rPr>
                <w:rFonts w:asciiTheme="majorHAnsi" w:hAnsiTheme="majorHAnsi" w:cstheme="majorHAnsi"/>
                <w:sz w:val="22"/>
                <w:szCs w:val="22"/>
              </w:rPr>
              <w:t>require</w:t>
            </w:r>
            <w:proofErr w:type="gramEnd"/>
            <w:r w:rsidRPr="00170688">
              <w:rPr>
                <w:rFonts w:asciiTheme="majorHAnsi" w:hAnsiTheme="majorHAnsi" w:cstheme="majorHAnsi"/>
                <w:sz w:val="22"/>
                <w:szCs w:val="22"/>
              </w:rPr>
              <w:t xml:space="preserve"> prior approval.</w:t>
            </w:r>
          </w:p>
        </w:tc>
        <w:tc>
          <w:tcPr>
            <w:tcW w:w="0" w:type="auto"/>
            <w:tcBorders>
              <w:top w:val="single" w:sz="6" w:space="0" w:color="999999"/>
              <w:left w:val="single" w:sz="6" w:space="0" w:color="999999"/>
              <w:bottom w:val="single" w:sz="6" w:space="0" w:color="999999"/>
              <w:right w:val="single" w:sz="6" w:space="0" w:color="999999"/>
            </w:tcBorders>
            <w:tcMar>
              <w:top w:w="45" w:type="dxa"/>
              <w:left w:w="105" w:type="dxa"/>
              <w:bottom w:w="45" w:type="dxa"/>
              <w:right w:w="105" w:type="dxa"/>
            </w:tcMar>
            <w:hideMark/>
          </w:tcPr>
          <w:p w14:paraId="1A7AE300" w14:textId="77777777" w:rsidR="004B07E2" w:rsidRPr="00170688" w:rsidRDefault="004B07E2" w:rsidP="00170688">
            <w:pPr>
              <w:pStyle w:val="NormalWeb"/>
              <w:spacing w:before="0" w:beforeAutospacing="0" w:after="0" w:afterAutospacing="0"/>
              <w:rPr>
                <w:rFonts w:asciiTheme="majorHAnsi" w:hAnsiTheme="majorHAnsi" w:cstheme="majorHAnsi"/>
                <w:sz w:val="22"/>
                <w:szCs w:val="22"/>
              </w:rPr>
            </w:pPr>
            <w:r w:rsidRPr="00170688">
              <w:rPr>
                <w:rFonts w:asciiTheme="majorHAnsi" w:hAnsiTheme="majorHAnsi" w:cstheme="majorHAnsi"/>
                <w:sz w:val="22"/>
                <w:szCs w:val="22"/>
              </w:rPr>
              <w:t>Same</w:t>
            </w:r>
          </w:p>
        </w:tc>
      </w:tr>
    </w:tbl>
    <w:p w14:paraId="7044D246" w14:textId="77777777" w:rsidR="00515C95" w:rsidRDefault="00515C95" w:rsidP="00170688">
      <w:pPr>
        <w:pStyle w:val="NormalWeb"/>
        <w:shd w:val="clear" w:color="auto" w:fill="FFFFFF"/>
        <w:spacing w:before="0" w:beforeAutospacing="0" w:after="0" w:afterAutospacing="0"/>
        <w:rPr>
          <w:rFonts w:asciiTheme="majorHAnsi" w:hAnsiTheme="majorHAnsi" w:cstheme="majorHAnsi"/>
          <w:sz w:val="22"/>
          <w:szCs w:val="22"/>
        </w:rPr>
      </w:pPr>
    </w:p>
    <w:p w14:paraId="34BA20F7" w14:textId="6A80E58F" w:rsidR="004B07E2" w:rsidRPr="00170688" w:rsidRDefault="00000000" w:rsidP="00170688">
      <w:pPr>
        <w:pStyle w:val="NormalWeb"/>
        <w:shd w:val="clear" w:color="auto" w:fill="FFFFFF"/>
        <w:spacing w:before="0" w:beforeAutospacing="0" w:after="0" w:afterAutospacing="0"/>
        <w:rPr>
          <w:rFonts w:asciiTheme="majorHAnsi" w:hAnsiTheme="majorHAnsi" w:cstheme="majorHAnsi"/>
          <w:color w:val="000000"/>
          <w:sz w:val="22"/>
          <w:szCs w:val="22"/>
        </w:rPr>
      </w:pPr>
      <w:hyperlink r:id="rId58" w:history="1">
        <w:r w:rsidR="004B07E2" w:rsidRPr="00170688">
          <w:rPr>
            <w:rStyle w:val="Hyperlink"/>
            <w:rFonts w:asciiTheme="majorHAnsi" w:hAnsiTheme="majorHAnsi" w:cstheme="majorHAnsi"/>
            <w:color w:val="003366"/>
            <w:sz w:val="22"/>
            <w:szCs w:val="22"/>
          </w:rPr>
          <w:t>Consultants (Professional Service Costs)</w:t>
        </w:r>
      </w:hyperlink>
    </w:p>
    <w:tbl>
      <w:tblPr>
        <w:tblW w:w="0" w:type="auto"/>
        <w:tblBorders>
          <w:top w:val="single" w:sz="6" w:space="0" w:color="999999"/>
          <w:left w:val="single" w:sz="6" w:space="0" w:color="999999"/>
          <w:bottom w:val="single" w:sz="6" w:space="0" w:color="999999"/>
          <w:right w:val="single" w:sz="6" w:space="0" w:color="999999"/>
        </w:tblBorders>
        <w:tblCellMar>
          <w:top w:w="15" w:type="dxa"/>
          <w:left w:w="15" w:type="dxa"/>
          <w:bottom w:w="15" w:type="dxa"/>
          <w:right w:w="15" w:type="dxa"/>
        </w:tblCellMar>
        <w:tblLook w:val="04A0" w:firstRow="1" w:lastRow="0" w:firstColumn="1" w:lastColumn="0" w:noHBand="0" w:noVBand="1"/>
        <w:tblDescription w:val="Treatment of costs for Consultants (Professional Service Costs)"/>
      </w:tblPr>
      <w:tblGrid>
        <w:gridCol w:w="1599"/>
        <w:gridCol w:w="2441"/>
        <w:gridCol w:w="3239"/>
        <w:gridCol w:w="2065"/>
      </w:tblGrid>
      <w:tr w:rsidR="004B07E2" w14:paraId="32F905D0" w14:textId="77777777" w:rsidTr="004B07E2">
        <w:tc>
          <w:tcPr>
            <w:tcW w:w="0" w:type="auto"/>
            <w:tcBorders>
              <w:top w:val="single" w:sz="6" w:space="0" w:color="999999"/>
              <w:left w:val="single" w:sz="6" w:space="0" w:color="999999"/>
              <w:bottom w:val="single" w:sz="6" w:space="0" w:color="999999"/>
              <w:right w:val="single" w:sz="6" w:space="0" w:color="999999"/>
            </w:tcBorders>
            <w:shd w:val="clear" w:color="auto" w:fill="E8E9EA"/>
            <w:tcMar>
              <w:top w:w="45" w:type="dxa"/>
              <w:left w:w="105" w:type="dxa"/>
              <w:bottom w:w="45" w:type="dxa"/>
              <w:right w:w="105" w:type="dxa"/>
            </w:tcMar>
            <w:vAlign w:val="center"/>
            <w:hideMark/>
          </w:tcPr>
          <w:p w14:paraId="638F6BE2" w14:textId="77777777" w:rsidR="004B07E2" w:rsidRPr="00170688" w:rsidRDefault="004B07E2" w:rsidP="00170688">
            <w:pPr>
              <w:spacing w:after="0" w:line="240" w:lineRule="auto"/>
              <w:rPr>
                <w:rFonts w:asciiTheme="majorHAnsi" w:hAnsiTheme="majorHAnsi" w:cstheme="majorHAnsi"/>
                <w:b/>
              </w:rPr>
            </w:pPr>
            <w:r w:rsidRPr="00170688">
              <w:rPr>
                <w:rFonts w:asciiTheme="majorHAnsi" w:hAnsiTheme="majorHAnsi" w:cstheme="majorHAnsi"/>
                <w:b/>
              </w:rPr>
              <w:t>Cost</w:t>
            </w:r>
          </w:p>
        </w:tc>
        <w:tc>
          <w:tcPr>
            <w:tcW w:w="0" w:type="auto"/>
            <w:tcBorders>
              <w:top w:val="single" w:sz="6" w:space="0" w:color="999999"/>
              <w:left w:val="single" w:sz="6" w:space="0" w:color="999999"/>
              <w:bottom w:val="single" w:sz="6" w:space="0" w:color="999999"/>
              <w:right w:val="single" w:sz="6" w:space="0" w:color="999999"/>
            </w:tcBorders>
            <w:shd w:val="clear" w:color="auto" w:fill="E8E9EA"/>
            <w:tcMar>
              <w:top w:w="45" w:type="dxa"/>
              <w:left w:w="105" w:type="dxa"/>
              <w:bottom w:w="45" w:type="dxa"/>
              <w:right w:w="105" w:type="dxa"/>
            </w:tcMar>
            <w:vAlign w:val="center"/>
            <w:hideMark/>
          </w:tcPr>
          <w:p w14:paraId="102ABA3C" w14:textId="77777777" w:rsidR="004B07E2" w:rsidRPr="00170688" w:rsidRDefault="004B07E2" w:rsidP="00170688">
            <w:pPr>
              <w:spacing w:after="0" w:line="240" w:lineRule="auto"/>
              <w:rPr>
                <w:rFonts w:asciiTheme="majorHAnsi" w:hAnsiTheme="majorHAnsi" w:cstheme="majorHAnsi"/>
                <w:b/>
              </w:rPr>
            </w:pPr>
            <w:r w:rsidRPr="00170688">
              <w:rPr>
                <w:rFonts w:asciiTheme="majorHAnsi" w:hAnsiTheme="majorHAnsi" w:cstheme="majorHAnsi"/>
                <w:b/>
              </w:rPr>
              <w:t>Treatment</w:t>
            </w:r>
          </w:p>
        </w:tc>
        <w:tc>
          <w:tcPr>
            <w:tcW w:w="0" w:type="auto"/>
            <w:tcBorders>
              <w:top w:val="single" w:sz="6" w:space="0" w:color="999999"/>
              <w:left w:val="single" w:sz="6" w:space="0" w:color="999999"/>
              <w:bottom w:val="single" w:sz="6" w:space="0" w:color="999999"/>
              <w:right w:val="single" w:sz="6" w:space="0" w:color="999999"/>
            </w:tcBorders>
            <w:shd w:val="clear" w:color="auto" w:fill="E8E9EA"/>
            <w:tcMar>
              <w:top w:w="45" w:type="dxa"/>
              <w:left w:w="105" w:type="dxa"/>
              <w:bottom w:w="45" w:type="dxa"/>
              <w:right w:w="105" w:type="dxa"/>
            </w:tcMar>
            <w:vAlign w:val="center"/>
            <w:hideMark/>
          </w:tcPr>
          <w:p w14:paraId="5237504F" w14:textId="3479D25F" w:rsidR="004B07E2" w:rsidRPr="00170688" w:rsidRDefault="004B07E2" w:rsidP="00170688">
            <w:pPr>
              <w:spacing w:after="0" w:line="240" w:lineRule="auto"/>
              <w:rPr>
                <w:rFonts w:asciiTheme="majorHAnsi" w:hAnsiTheme="majorHAnsi" w:cstheme="majorHAnsi"/>
                <w:b/>
              </w:rPr>
            </w:pPr>
            <w:r>
              <w:rPr>
                <w:rFonts w:asciiTheme="majorHAnsi" w:hAnsiTheme="majorHAnsi" w:cstheme="majorHAnsi"/>
                <w:b/>
              </w:rPr>
              <w:t>Treatment of Costs under OMB Circular A-21</w:t>
            </w:r>
            <w:r w:rsidR="00515C95">
              <w:rPr>
                <w:rFonts w:asciiTheme="majorHAnsi" w:hAnsiTheme="majorHAnsi" w:cstheme="majorHAnsi"/>
                <w:b/>
                <w:bCs/>
              </w:rPr>
              <w:t xml:space="preserve"> </w:t>
            </w:r>
            <w:r>
              <w:rPr>
                <w:rFonts w:asciiTheme="majorHAnsi" w:hAnsiTheme="majorHAnsi" w:cstheme="majorHAnsi"/>
                <w:b/>
              </w:rPr>
              <w:t xml:space="preserve">(Effective </w:t>
            </w:r>
            <w:r w:rsidRPr="00170688">
              <w:rPr>
                <w:rFonts w:asciiTheme="majorHAnsi" w:hAnsiTheme="majorHAnsi" w:cstheme="majorHAnsi"/>
              </w:rPr>
              <w:t>for awards issued prior to December 26, 2014)</w:t>
            </w:r>
          </w:p>
        </w:tc>
        <w:tc>
          <w:tcPr>
            <w:tcW w:w="0" w:type="auto"/>
            <w:tcBorders>
              <w:top w:val="single" w:sz="6" w:space="0" w:color="999999"/>
              <w:left w:val="single" w:sz="6" w:space="0" w:color="999999"/>
              <w:bottom w:val="single" w:sz="6" w:space="0" w:color="999999"/>
              <w:right w:val="single" w:sz="6" w:space="0" w:color="999999"/>
            </w:tcBorders>
            <w:shd w:val="clear" w:color="auto" w:fill="E8E9EA"/>
            <w:tcMar>
              <w:top w:w="45" w:type="dxa"/>
              <w:left w:w="105" w:type="dxa"/>
              <w:bottom w:w="45" w:type="dxa"/>
              <w:right w:w="105" w:type="dxa"/>
            </w:tcMar>
            <w:vAlign w:val="center"/>
            <w:hideMark/>
          </w:tcPr>
          <w:p w14:paraId="2F10CF9A" w14:textId="7D40FCD7" w:rsidR="004B07E2" w:rsidRPr="00170688" w:rsidRDefault="004B07E2" w:rsidP="00170688">
            <w:pPr>
              <w:spacing w:after="0" w:line="240" w:lineRule="auto"/>
              <w:rPr>
                <w:rFonts w:asciiTheme="majorHAnsi" w:hAnsiTheme="majorHAnsi" w:cstheme="majorHAnsi"/>
                <w:b/>
              </w:rPr>
            </w:pPr>
            <w:r>
              <w:rPr>
                <w:rFonts w:asciiTheme="majorHAnsi" w:hAnsiTheme="majorHAnsi" w:cstheme="majorHAnsi"/>
                <w:b/>
              </w:rPr>
              <w:t>Treatment of Costs under OMB Uniform Guidance</w:t>
            </w:r>
            <w:r w:rsidR="00515C95">
              <w:rPr>
                <w:rFonts w:asciiTheme="majorHAnsi" w:hAnsiTheme="majorHAnsi" w:cstheme="majorHAnsi"/>
                <w:b/>
                <w:bCs/>
              </w:rPr>
              <w:t xml:space="preserve"> </w:t>
            </w:r>
            <w:r>
              <w:rPr>
                <w:rFonts w:asciiTheme="majorHAnsi" w:hAnsiTheme="majorHAnsi" w:cstheme="majorHAnsi"/>
                <w:b/>
              </w:rPr>
              <w:t xml:space="preserve">(Effective </w:t>
            </w:r>
            <w:r w:rsidRPr="00170688">
              <w:rPr>
                <w:rFonts w:asciiTheme="majorHAnsi" w:hAnsiTheme="majorHAnsi" w:cstheme="majorHAnsi"/>
              </w:rPr>
              <w:t>for awards issued on or after December 26, 2014)</w:t>
            </w:r>
          </w:p>
        </w:tc>
      </w:tr>
      <w:tr w:rsidR="004B07E2" w14:paraId="072CA767" w14:textId="77777777" w:rsidTr="004B07E2">
        <w:tc>
          <w:tcPr>
            <w:tcW w:w="0" w:type="auto"/>
            <w:tcBorders>
              <w:top w:val="single" w:sz="6" w:space="0" w:color="999999"/>
              <w:left w:val="single" w:sz="6" w:space="0" w:color="999999"/>
              <w:bottom w:val="single" w:sz="6" w:space="0" w:color="999999"/>
              <w:right w:val="single" w:sz="6" w:space="0" w:color="999999"/>
            </w:tcBorders>
            <w:tcMar>
              <w:top w:w="45" w:type="dxa"/>
              <w:left w:w="105" w:type="dxa"/>
              <w:bottom w:w="45" w:type="dxa"/>
              <w:right w:w="105" w:type="dxa"/>
            </w:tcMar>
            <w:hideMark/>
          </w:tcPr>
          <w:p w14:paraId="1660BF40" w14:textId="77777777" w:rsidR="004B07E2" w:rsidRPr="00170688" w:rsidRDefault="004B07E2" w:rsidP="00170688">
            <w:pPr>
              <w:pStyle w:val="NormalWeb"/>
              <w:spacing w:before="0" w:beforeAutospacing="0" w:after="0" w:afterAutospacing="0"/>
              <w:rPr>
                <w:rFonts w:asciiTheme="majorHAnsi" w:hAnsiTheme="majorHAnsi" w:cstheme="majorHAnsi"/>
                <w:sz w:val="22"/>
                <w:szCs w:val="22"/>
              </w:rPr>
            </w:pPr>
            <w:r w:rsidRPr="00170688">
              <w:rPr>
                <w:rStyle w:val="Strong"/>
                <w:rFonts w:asciiTheme="majorHAnsi" w:hAnsiTheme="majorHAnsi" w:cstheme="majorHAnsi"/>
                <w:sz w:val="22"/>
                <w:szCs w:val="22"/>
              </w:rPr>
              <w:t>Consultants (professional service costs)</w:t>
            </w:r>
          </w:p>
        </w:tc>
        <w:tc>
          <w:tcPr>
            <w:tcW w:w="0" w:type="auto"/>
            <w:tcBorders>
              <w:top w:val="single" w:sz="6" w:space="0" w:color="999999"/>
              <w:left w:val="single" w:sz="6" w:space="0" w:color="999999"/>
              <w:bottom w:val="single" w:sz="6" w:space="0" w:color="999999"/>
              <w:right w:val="single" w:sz="6" w:space="0" w:color="999999"/>
            </w:tcBorders>
            <w:tcMar>
              <w:top w:w="45" w:type="dxa"/>
              <w:left w:w="105" w:type="dxa"/>
              <w:bottom w:w="45" w:type="dxa"/>
              <w:right w:w="105" w:type="dxa"/>
            </w:tcMar>
            <w:hideMark/>
          </w:tcPr>
          <w:p w14:paraId="1895C70E" w14:textId="7359466A" w:rsidR="004B07E2" w:rsidRDefault="004B07E2" w:rsidP="00170688">
            <w:pPr>
              <w:pStyle w:val="NormalWeb"/>
              <w:spacing w:before="0" w:beforeAutospacing="0" w:after="0" w:afterAutospacing="0"/>
              <w:rPr>
                <w:rFonts w:asciiTheme="majorHAnsi" w:hAnsiTheme="majorHAnsi" w:cstheme="majorBidi"/>
                <w:sz w:val="22"/>
                <w:szCs w:val="22"/>
              </w:rPr>
            </w:pPr>
            <w:r w:rsidRPr="00F90D75">
              <w:rPr>
                <w:rFonts w:asciiTheme="majorHAnsi" w:hAnsiTheme="majorHAnsi" w:cstheme="majorBidi"/>
                <w:sz w:val="22"/>
                <w:szCs w:val="22"/>
              </w:rPr>
              <w:t>Federal funds (including direct and federal pass-through)</w:t>
            </w:r>
            <w:r w:rsidR="00515C95" w:rsidRPr="00F90D75">
              <w:rPr>
                <w:rFonts w:asciiTheme="majorHAnsi" w:hAnsiTheme="majorHAnsi" w:cstheme="majorBidi"/>
                <w:sz w:val="22"/>
                <w:szCs w:val="22"/>
              </w:rPr>
              <w:t>—</w:t>
            </w:r>
            <w:r w:rsidRPr="00F90D75">
              <w:rPr>
                <w:rFonts w:asciiTheme="majorHAnsi" w:hAnsiTheme="majorHAnsi" w:cstheme="majorBidi"/>
                <w:sz w:val="22"/>
                <w:szCs w:val="22"/>
              </w:rPr>
              <w:t xml:space="preserve">Governed by </w:t>
            </w:r>
            <w:r w:rsidR="00E233FF" w:rsidRPr="00F90D75">
              <w:rPr>
                <w:rFonts w:asciiTheme="majorHAnsi" w:hAnsiTheme="majorHAnsi" w:cstheme="majorBidi"/>
                <w:sz w:val="22"/>
                <w:szCs w:val="22"/>
              </w:rPr>
              <w:t xml:space="preserve">system and </w:t>
            </w:r>
            <w:r w:rsidR="383FEE03" w:rsidRPr="7EE3C0BE">
              <w:rPr>
                <w:rFonts w:asciiTheme="majorHAnsi" w:hAnsiTheme="majorHAnsi" w:cstheme="majorBidi"/>
                <w:sz w:val="22"/>
                <w:szCs w:val="22"/>
              </w:rPr>
              <w:t>u</w:t>
            </w:r>
            <w:r w:rsidR="0011BB8D" w:rsidRPr="7EE3C0BE">
              <w:rPr>
                <w:rFonts w:asciiTheme="majorHAnsi" w:hAnsiTheme="majorHAnsi" w:cstheme="majorBidi"/>
                <w:sz w:val="22"/>
                <w:szCs w:val="22"/>
              </w:rPr>
              <w:t xml:space="preserve">niversity </w:t>
            </w:r>
            <w:r w:rsidRPr="7EE3C0BE">
              <w:rPr>
                <w:rFonts w:asciiTheme="majorHAnsi" w:hAnsiTheme="majorHAnsi" w:cstheme="majorBidi"/>
                <w:sz w:val="22"/>
                <w:szCs w:val="22"/>
              </w:rPr>
              <w:t>policy</w:t>
            </w:r>
            <w:r w:rsidRPr="00F90D75">
              <w:rPr>
                <w:rFonts w:asciiTheme="majorHAnsi" w:hAnsiTheme="majorHAnsi" w:cstheme="majorBidi"/>
                <w:sz w:val="22"/>
                <w:szCs w:val="22"/>
              </w:rPr>
              <w:t xml:space="preserve"> with additional restrictions by some </w:t>
            </w:r>
            <w:proofErr w:type="gramStart"/>
            <w:r w:rsidRPr="00F90D75">
              <w:rPr>
                <w:rFonts w:asciiTheme="majorHAnsi" w:hAnsiTheme="majorHAnsi" w:cstheme="majorBidi"/>
                <w:sz w:val="22"/>
                <w:szCs w:val="22"/>
              </w:rPr>
              <w:t>agencies</w:t>
            </w:r>
            <w:proofErr w:type="gramEnd"/>
          </w:p>
          <w:p w14:paraId="3927DD12" w14:textId="77777777" w:rsidR="00DD2BCA" w:rsidRPr="00170688" w:rsidRDefault="00DD2BCA" w:rsidP="00170688">
            <w:pPr>
              <w:pStyle w:val="NormalWeb"/>
              <w:spacing w:before="0" w:beforeAutospacing="0" w:after="0" w:afterAutospacing="0"/>
              <w:rPr>
                <w:rFonts w:asciiTheme="majorHAnsi" w:hAnsiTheme="majorHAnsi" w:cstheme="majorHAnsi"/>
                <w:sz w:val="22"/>
                <w:szCs w:val="22"/>
              </w:rPr>
            </w:pPr>
          </w:p>
          <w:p w14:paraId="45021E88" w14:textId="3148010A" w:rsidR="004B07E2" w:rsidRPr="00170688" w:rsidRDefault="004B07E2" w:rsidP="00170688">
            <w:pPr>
              <w:pStyle w:val="NormalWeb"/>
              <w:spacing w:before="0" w:beforeAutospacing="0" w:after="0" w:afterAutospacing="0"/>
              <w:rPr>
                <w:rFonts w:asciiTheme="majorHAnsi" w:hAnsiTheme="majorHAnsi" w:cstheme="majorHAnsi"/>
                <w:sz w:val="22"/>
                <w:szCs w:val="22"/>
              </w:rPr>
            </w:pPr>
            <w:r w:rsidRPr="00170688">
              <w:rPr>
                <w:rFonts w:asciiTheme="majorHAnsi" w:hAnsiTheme="majorHAnsi" w:cstheme="majorHAnsi"/>
                <w:sz w:val="22"/>
                <w:szCs w:val="22"/>
              </w:rPr>
              <w:t>All other funds</w:t>
            </w:r>
            <w:r w:rsidR="00515C95">
              <w:rPr>
                <w:rFonts w:asciiTheme="majorHAnsi" w:hAnsiTheme="majorHAnsi" w:cstheme="majorHAnsi"/>
                <w:sz w:val="22"/>
                <w:szCs w:val="22"/>
              </w:rPr>
              <w:t>—</w:t>
            </w:r>
            <w:r w:rsidRPr="00170688">
              <w:rPr>
                <w:rFonts w:asciiTheme="majorHAnsi" w:hAnsiTheme="majorHAnsi" w:cstheme="majorHAnsi"/>
                <w:sz w:val="22"/>
                <w:szCs w:val="22"/>
              </w:rPr>
              <w:t xml:space="preserve">Governed by </w:t>
            </w:r>
            <w:r w:rsidR="00E233FF">
              <w:rPr>
                <w:rFonts w:asciiTheme="majorHAnsi" w:hAnsiTheme="majorHAnsi" w:cstheme="majorHAnsi"/>
                <w:sz w:val="22"/>
                <w:szCs w:val="22"/>
              </w:rPr>
              <w:t>system and u</w:t>
            </w:r>
            <w:r w:rsidRPr="00170688">
              <w:rPr>
                <w:rFonts w:asciiTheme="majorHAnsi" w:hAnsiTheme="majorHAnsi" w:cstheme="majorHAnsi"/>
                <w:sz w:val="22"/>
                <w:szCs w:val="22"/>
              </w:rPr>
              <w:t>niversity policy</w:t>
            </w:r>
          </w:p>
        </w:tc>
        <w:tc>
          <w:tcPr>
            <w:tcW w:w="0" w:type="auto"/>
            <w:tcBorders>
              <w:top w:val="single" w:sz="6" w:space="0" w:color="999999"/>
              <w:left w:val="single" w:sz="6" w:space="0" w:color="999999"/>
              <w:bottom w:val="single" w:sz="6" w:space="0" w:color="999999"/>
              <w:right w:val="single" w:sz="6" w:space="0" w:color="999999"/>
            </w:tcBorders>
            <w:tcMar>
              <w:top w:w="45" w:type="dxa"/>
              <w:left w:w="105" w:type="dxa"/>
              <w:bottom w:w="45" w:type="dxa"/>
              <w:right w:w="105" w:type="dxa"/>
            </w:tcMar>
            <w:hideMark/>
          </w:tcPr>
          <w:p w14:paraId="7D5A14F4" w14:textId="325C9A9A" w:rsidR="004B07E2" w:rsidRDefault="00000000" w:rsidP="00170688">
            <w:pPr>
              <w:pStyle w:val="NormalWeb"/>
              <w:spacing w:before="0" w:beforeAutospacing="0" w:after="0" w:afterAutospacing="0"/>
              <w:rPr>
                <w:rFonts w:asciiTheme="majorHAnsi" w:hAnsiTheme="majorHAnsi" w:cstheme="majorHAnsi"/>
                <w:sz w:val="22"/>
                <w:szCs w:val="22"/>
              </w:rPr>
            </w:pPr>
            <w:hyperlink r:id="rId59" w:tooltip="Section 17 – Consultants and Independent Contractors" w:history="1">
              <w:r w:rsidR="004B07E2" w:rsidRPr="00170688">
                <w:rPr>
                  <w:rStyle w:val="Hyperlink"/>
                  <w:rFonts w:asciiTheme="majorHAnsi" w:hAnsiTheme="majorHAnsi" w:cstheme="majorHAnsi"/>
                  <w:color w:val="003366"/>
                  <w:sz w:val="22"/>
                  <w:szCs w:val="22"/>
                </w:rPr>
                <w:t>17 Consultants and Independent Contractors</w:t>
              </w:r>
            </w:hyperlink>
            <w:r w:rsidR="00515C95">
              <w:rPr>
                <w:rFonts w:asciiTheme="majorHAnsi" w:hAnsiTheme="majorHAnsi" w:cstheme="majorHAnsi"/>
                <w:sz w:val="22"/>
                <w:szCs w:val="22"/>
              </w:rPr>
              <w:t xml:space="preserve"> </w:t>
            </w:r>
            <w:r w:rsidR="004B07E2" w:rsidRPr="00170688">
              <w:rPr>
                <w:rFonts w:asciiTheme="majorHAnsi" w:hAnsiTheme="majorHAnsi" w:cstheme="majorHAnsi"/>
                <w:sz w:val="22"/>
                <w:szCs w:val="22"/>
              </w:rPr>
              <w:t xml:space="preserve">includes professional and artistic services and governs use of consultants in both sponsored projects and other </w:t>
            </w:r>
            <w:r w:rsidR="00E233FF">
              <w:rPr>
                <w:rFonts w:asciiTheme="majorHAnsi" w:hAnsiTheme="majorHAnsi" w:cstheme="majorHAnsi"/>
                <w:sz w:val="22"/>
                <w:szCs w:val="22"/>
              </w:rPr>
              <w:t>u</w:t>
            </w:r>
            <w:r w:rsidR="004B07E2" w:rsidRPr="00170688">
              <w:rPr>
                <w:rFonts w:asciiTheme="majorHAnsi" w:hAnsiTheme="majorHAnsi" w:cstheme="majorHAnsi"/>
                <w:sz w:val="22"/>
                <w:szCs w:val="22"/>
              </w:rPr>
              <w:t>niversity funds.</w:t>
            </w:r>
          </w:p>
          <w:p w14:paraId="6F7D61BA" w14:textId="77777777" w:rsidR="00DD2BCA" w:rsidRPr="00170688" w:rsidRDefault="00DD2BCA" w:rsidP="00170688">
            <w:pPr>
              <w:pStyle w:val="NormalWeb"/>
              <w:spacing w:before="0" w:beforeAutospacing="0" w:after="0" w:afterAutospacing="0"/>
              <w:rPr>
                <w:rFonts w:asciiTheme="majorHAnsi" w:hAnsiTheme="majorHAnsi" w:cstheme="majorHAnsi"/>
                <w:sz w:val="22"/>
                <w:szCs w:val="22"/>
              </w:rPr>
            </w:pPr>
          </w:p>
          <w:p w14:paraId="03E2D4C6" w14:textId="77777777" w:rsidR="004B07E2" w:rsidRPr="00170688" w:rsidRDefault="004B07E2" w:rsidP="00170688">
            <w:pPr>
              <w:pStyle w:val="NormalWeb"/>
              <w:spacing w:before="0" w:beforeAutospacing="0" w:after="0" w:afterAutospacing="0"/>
              <w:rPr>
                <w:rFonts w:asciiTheme="majorHAnsi" w:hAnsiTheme="majorHAnsi" w:cstheme="majorHAnsi"/>
                <w:sz w:val="22"/>
                <w:szCs w:val="22"/>
              </w:rPr>
            </w:pPr>
            <w:proofErr w:type="gramStart"/>
            <w:r w:rsidRPr="00170688">
              <w:rPr>
                <w:rFonts w:asciiTheme="majorHAnsi" w:hAnsiTheme="majorHAnsi" w:cstheme="majorHAnsi"/>
                <w:sz w:val="22"/>
                <w:szCs w:val="22"/>
              </w:rPr>
              <w:t>Costs</w:t>
            </w:r>
            <w:proofErr w:type="gramEnd"/>
            <w:r w:rsidRPr="00170688">
              <w:rPr>
                <w:rFonts w:asciiTheme="majorHAnsi" w:hAnsiTheme="majorHAnsi" w:cstheme="majorHAnsi"/>
                <w:sz w:val="22"/>
                <w:szCs w:val="22"/>
              </w:rPr>
              <w:t xml:space="preserve"> of consultants are allowable when reasonable in relation to the services </w:t>
            </w:r>
            <w:proofErr w:type="gramStart"/>
            <w:r w:rsidRPr="00170688">
              <w:rPr>
                <w:rFonts w:asciiTheme="majorHAnsi" w:hAnsiTheme="majorHAnsi" w:cstheme="majorHAnsi"/>
                <w:sz w:val="22"/>
                <w:szCs w:val="22"/>
              </w:rPr>
              <w:t>rendered</w:t>
            </w:r>
            <w:proofErr w:type="gramEnd"/>
            <w:r w:rsidRPr="00170688">
              <w:rPr>
                <w:rFonts w:asciiTheme="majorHAnsi" w:hAnsiTheme="majorHAnsi" w:cstheme="majorHAnsi"/>
                <w:sz w:val="22"/>
                <w:szCs w:val="22"/>
              </w:rPr>
              <w:t>. Payments should be comparable to the normal or customary fees charged and received by the consultant for comparable services.</w:t>
            </w:r>
          </w:p>
        </w:tc>
        <w:tc>
          <w:tcPr>
            <w:tcW w:w="0" w:type="auto"/>
            <w:tcBorders>
              <w:top w:val="single" w:sz="6" w:space="0" w:color="999999"/>
              <w:left w:val="single" w:sz="6" w:space="0" w:color="999999"/>
              <w:bottom w:val="single" w:sz="6" w:space="0" w:color="999999"/>
              <w:right w:val="single" w:sz="6" w:space="0" w:color="999999"/>
            </w:tcBorders>
            <w:tcMar>
              <w:top w:w="45" w:type="dxa"/>
              <w:left w:w="105" w:type="dxa"/>
              <w:bottom w:w="45" w:type="dxa"/>
              <w:right w:w="105" w:type="dxa"/>
            </w:tcMar>
            <w:hideMark/>
          </w:tcPr>
          <w:p w14:paraId="3009546C" w14:textId="381B15F4" w:rsidR="004B07E2" w:rsidRDefault="004B07E2" w:rsidP="00170688">
            <w:pPr>
              <w:pStyle w:val="NormalWeb"/>
              <w:spacing w:before="0" w:beforeAutospacing="0" w:after="0" w:afterAutospacing="0"/>
              <w:rPr>
                <w:rFonts w:asciiTheme="majorHAnsi" w:hAnsiTheme="majorHAnsi" w:cstheme="majorHAnsi"/>
                <w:sz w:val="22"/>
                <w:szCs w:val="22"/>
              </w:rPr>
            </w:pPr>
            <w:r w:rsidRPr="00170688">
              <w:rPr>
                <w:rFonts w:asciiTheme="majorHAnsi" w:hAnsiTheme="majorHAnsi" w:cstheme="majorHAnsi"/>
                <w:sz w:val="22"/>
                <w:szCs w:val="22"/>
              </w:rPr>
              <w:t xml:space="preserve">UG </w:t>
            </w:r>
            <w:r>
              <w:rPr>
                <w:rFonts w:asciiTheme="majorHAnsi" w:hAnsiTheme="majorHAnsi" w:cstheme="majorHAnsi"/>
                <w:sz w:val="22"/>
                <w:szCs w:val="22"/>
              </w:rPr>
              <w:t>§</w:t>
            </w:r>
            <w:r w:rsidR="00515C95">
              <w:rPr>
                <w:rFonts w:asciiTheme="majorHAnsi" w:hAnsiTheme="majorHAnsi" w:cstheme="majorHAnsi"/>
                <w:sz w:val="22"/>
                <w:szCs w:val="22"/>
              </w:rPr>
              <w:t xml:space="preserve"> </w:t>
            </w:r>
            <w:r w:rsidRPr="00170688">
              <w:rPr>
                <w:rFonts w:asciiTheme="majorHAnsi" w:hAnsiTheme="majorHAnsi" w:cstheme="majorHAnsi"/>
                <w:sz w:val="22"/>
                <w:szCs w:val="22"/>
              </w:rPr>
              <w:t>200.459</w:t>
            </w:r>
          </w:p>
          <w:p w14:paraId="02261560" w14:textId="77777777" w:rsidR="00DD2BCA" w:rsidRPr="00170688" w:rsidRDefault="00DD2BCA" w:rsidP="00170688">
            <w:pPr>
              <w:pStyle w:val="NormalWeb"/>
              <w:spacing w:before="0" w:beforeAutospacing="0" w:after="0" w:afterAutospacing="0"/>
              <w:rPr>
                <w:rFonts w:asciiTheme="majorHAnsi" w:hAnsiTheme="majorHAnsi" w:cstheme="majorHAnsi"/>
                <w:sz w:val="22"/>
                <w:szCs w:val="22"/>
              </w:rPr>
            </w:pPr>
          </w:p>
          <w:p w14:paraId="70F87851" w14:textId="77777777" w:rsidR="004B07E2" w:rsidRPr="00170688" w:rsidRDefault="004B07E2" w:rsidP="00170688">
            <w:pPr>
              <w:pStyle w:val="NormalWeb"/>
              <w:spacing w:before="0" w:beforeAutospacing="0" w:after="0" w:afterAutospacing="0"/>
              <w:rPr>
                <w:rFonts w:asciiTheme="majorHAnsi" w:hAnsiTheme="majorHAnsi" w:cstheme="majorHAnsi"/>
                <w:sz w:val="22"/>
                <w:szCs w:val="22"/>
              </w:rPr>
            </w:pPr>
            <w:r w:rsidRPr="00170688">
              <w:rPr>
                <w:rFonts w:asciiTheme="majorHAnsi" w:hAnsiTheme="majorHAnsi" w:cstheme="majorHAnsi"/>
                <w:sz w:val="22"/>
                <w:szCs w:val="22"/>
              </w:rPr>
              <w:t>Same</w:t>
            </w:r>
          </w:p>
        </w:tc>
      </w:tr>
    </w:tbl>
    <w:p w14:paraId="5C030CA0" w14:textId="77777777" w:rsidR="00515C95" w:rsidRDefault="00515C95" w:rsidP="00170688">
      <w:pPr>
        <w:pStyle w:val="NormalWeb"/>
        <w:shd w:val="clear" w:color="auto" w:fill="FFFFFF"/>
        <w:spacing w:before="0" w:beforeAutospacing="0" w:after="0" w:afterAutospacing="0"/>
        <w:rPr>
          <w:rFonts w:asciiTheme="majorHAnsi" w:hAnsiTheme="majorHAnsi" w:cstheme="majorHAnsi"/>
          <w:sz w:val="22"/>
          <w:szCs w:val="22"/>
        </w:rPr>
      </w:pPr>
    </w:p>
    <w:p w14:paraId="571EC427" w14:textId="1AD5FF68" w:rsidR="004B07E2" w:rsidRPr="00170688" w:rsidRDefault="00000000" w:rsidP="00170688">
      <w:pPr>
        <w:pStyle w:val="NormalWeb"/>
        <w:shd w:val="clear" w:color="auto" w:fill="FFFFFF"/>
        <w:spacing w:before="0" w:beforeAutospacing="0" w:after="0" w:afterAutospacing="0"/>
        <w:rPr>
          <w:rFonts w:asciiTheme="majorHAnsi" w:hAnsiTheme="majorHAnsi" w:cstheme="majorHAnsi"/>
          <w:color w:val="000000"/>
          <w:sz w:val="22"/>
          <w:szCs w:val="22"/>
        </w:rPr>
      </w:pPr>
      <w:hyperlink r:id="rId60" w:history="1">
        <w:r w:rsidR="004B07E2" w:rsidRPr="00170688">
          <w:rPr>
            <w:rStyle w:val="Hyperlink"/>
            <w:rFonts w:asciiTheme="majorHAnsi" w:hAnsiTheme="majorHAnsi" w:cstheme="majorHAnsi"/>
            <w:color w:val="003366"/>
            <w:sz w:val="22"/>
            <w:szCs w:val="22"/>
          </w:rPr>
          <w:t>Contingency reserves (not self-insurance)</w:t>
        </w:r>
      </w:hyperlink>
    </w:p>
    <w:tbl>
      <w:tblPr>
        <w:tblW w:w="0" w:type="auto"/>
        <w:tblBorders>
          <w:top w:val="single" w:sz="6" w:space="0" w:color="999999"/>
          <w:left w:val="single" w:sz="6" w:space="0" w:color="999999"/>
          <w:bottom w:val="single" w:sz="6" w:space="0" w:color="999999"/>
          <w:right w:val="single" w:sz="6" w:space="0" w:color="999999"/>
        </w:tblBorders>
        <w:tblCellMar>
          <w:top w:w="15" w:type="dxa"/>
          <w:left w:w="15" w:type="dxa"/>
          <w:bottom w:w="15" w:type="dxa"/>
          <w:right w:w="15" w:type="dxa"/>
        </w:tblCellMar>
        <w:tblLook w:val="04A0" w:firstRow="1" w:lastRow="0" w:firstColumn="1" w:lastColumn="0" w:noHBand="0" w:noVBand="1"/>
        <w:tblDescription w:val="Treatment of costs for Contingency reserves (not self-insurance)"/>
      </w:tblPr>
      <w:tblGrid>
        <w:gridCol w:w="1624"/>
        <w:gridCol w:w="1428"/>
        <w:gridCol w:w="3098"/>
        <w:gridCol w:w="3194"/>
      </w:tblGrid>
      <w:tr w:rsidR="004B07E2" w14:paraId="76CCC42B" w14:textId="77777777" w:rsidTr="7841FB2E">
        <w:tc>
          <w:tcPr>
            <w:tcW w:w="0" w:type="auto"/>
            <w:tcBorders>
              <w:top w:val="single" w:sz="6" w:space="0" w:color="999999"/>
              <w:left w:val="single" w:sz="6" w:space="0" w:color="999999"/>
              <w:bottom w:val="single" w:sz="6" w:space="0" w:color="999999"/>
              <w:right w:val="single" w:sz="6" w:space="0" w:color="999999"/>
            </w:tcBorders>
            <w:shd w:val="clear" w:color="auto" w:fill="E8E9EA"/>
            <w:tcMar>
              <w:top w:w="45" w:type="dxa"/>
              <w:left w:w="105" w:type="dxa"/>
              <w:bottom w:w="45" w:type="dxa"/>
              <w:right w:w="105" w:type="dxa"/>
            </w:tcMar>
            <w:vAlign w:val="center"/>
            <w:hideMark/>
          </w:tcPr>
          <w:p w14:paraId="5257ECAD" w14:textId="77777777" w:rsidR="004B07E2" w:rsidRPr="00170688" w:rsidRDefault="004B07E2" w:rsidP="00170688">
            <w:pPr>
              <w:spacing w:after="0" w:line="240" w:lineRule="auto"/>
              <w:rPr>
                <w:rFonts w:asciiTheme="majorHAnsi" w:hAnsiTheme="majorHAnsi" w:cstheme="majorHAnsi"/>
                <w:b/>
              </w:rPr>
            </w:pPr>
            <w:r w:rsidRPr="00170688">
              <w:rPr>
                <w:rFonts w:asciiTheme="majorHAnsi" w:hAnsiTheme="majorHAnsi" w:cstheme="majorHAnsi"/>
                <w:b/>
              </w:rPr>
              <w:t>Cost</w:t>
            </w:r>
          </w:p>
        </w:tc>
        <w:tc>
          <w:tcPr>
            <w:tcW w:w="0" w:type="auto"/>
            <w:tcBorders>
              <w:top w:val="single" w:sz="6" w:space="0" w:color="999999"/>
              <w:left w:val="single" w:sz="6" w:space="0" w:color="999999"/>
              <w:bottom w:val="single" w:sz="6" w:space="0" w:color="999999"/>
              <w:right w:val="single" w:sz="6" w:space="0" w:color="999999"/>
            </w:tcBorders>
            <w:shd w:val="clear" w:color="auto" w:fill="E8E9EA"/>
            <w:tcMar>
              <w:top w:w="45" w:type="dxa"/>
              <w:left w:w="105" w:type="dxa"/>
              <w:bottom w:w="45" w:type="dxa"/>
              <w:right w:w="105" w:type="dxa"/>
            </w:tcMar>
            <w:vAlign w:val="center"/>
            <w:hideMark/>
          </w:tcPr>
          <w:p w14:paraId="121F80E4" w14:textId="77777777" w:rsidR="004B07E2" w:rsidRPr="00170688" w:rsidRDefault="004B07E2" w:rsidP="00170688">
            <w:pPr>
              <w:spacing w:after="0" w:line="240" w:lineRule="auto"/>
              <w:rPr>
                <w:rFonts w:asciiTheme="majorHAnsi" w:hAnsiTheme="majorHAnsi" w:cstheme="majorHAnsi"/>
                <w:b/>
              </w:rPr>
            </w:pPr>
            <w:r w:rsidRPr="00170688">
              <w:rPr>
                <w:rFonts w:asciiTheme="majorHAnsi" w:hAnsiTheme="majorHAnsi" w:cstheme="majorHAnsi"/>
                <w:b/>
              </w:rPr>
              <w:t>Treatment</w:t>
            </w:r>
          </w:p>
        </w:tc>
        <w:tc>
          <w:tcPr>
            <w:tcW w:w="0" w:type="auto"/>
            <w:tcBorders>
              <w:top w:val="single" w:sz="6" w:space="0" w:color="999999"/>
              <w:left w:val="single" w:sz="6" w:space="0" w:color="999999"/>
              <w:bottom w:val="single" w:sz="6" w:space="0" w:color="999999"/>
              <w:right w:val="single" w:sz="6" w:space="0" w:color="999999"/>
            </w:tcBorders>
            <w:shd w:val="clear" w:color="auto" w:fill="E8E9EA"/>
            <w:tcMar>
              <w:top w:w="45" w:type="dxa"/>
              <w:left w:w="105" w:type="dxa"/>
              <w:bottom w:w="45" w:type="dxa"/>
              <w:right w:w="105" w:type="dxa"/>
            </w:tcMar>
            <w:vAlign w:val="center"/>
            <w:hideMark/>
          </w:tcPr>
          <w:p w14:paraId="5DA06EB6" w14:textId="4C329F5D" w:rsidR="004B07E2" w:rsidRPr="00170688" w:rsidRDefault="004B07E2" w:rsidP="00170688">
            <w:pPr>
              <w:spacing w:after="0" w:line="240" w:lineRule="auto"/>
              <w:rPr>
                <w:rFonts w:asciiTheme="majorHAnsi" w:hAnsiTheme="majorHAnsi" w:cstheme="majorHAnsi"/>
                <w:b/>
              </w:rPr>
            </w:pPr>
            <w:r>
              <w:rPr>
                <w:rFonts w:asciiTheme="majorHAnsi" w:hAnsiTheme="majorHAnsi" w:cstheme="majorHAnsi"/>
                <w:b/>
              </w:rPr>
              <w:t>Treatment of Costs under OMB Circular A-21</w:t>
            </w:r>
            <w:r w:rsidR="00515C95">
              <w:rPr>
                <w:rFonts w:asciiTheme="majorHAnsi" w:hAnsiTheme="majorHAnsi" w:cstheme="majorHAnsi"/>
                <w:b/>
                <w:bCs/>
              </w:rPr>
              <w:t xml:space="preserve"> </w:t>
            </w:r>
            <w:r>
              <w:rPr>
                <w:rFonts w:asciiTheme="majorHAnsi" w:hAnsiTheme="majorHAnsi" w:cstheme="majorHAnsi"/>
                <w:b/>
              </w:rPr>
              <w:t xml:space="preserve">(Effective </w:t>
            </w:r>
            <w:r w:rsidRPr="00170688">
              <w:rPr>
                <w:rFonts w:asciiTheme="majorHAnsi" w:hAnsiTheme="majorHAnsi" w:cstheme="majorHAnsi"/>
              </w:rPr>
              <w:t>for awards issued prior to December 26, 2014)</w:t>
            </w:r>
          </w:p>
        </w:tc>
        <w:tc>
          <w:tcPr>
            <w:tcW w:w="0" w:type="auto"/>
            <w:tcBorders>
              <w:top w:val="single" w:sz="6" w:space="0" w:color="999999"/>
              <w:left w:val="single" w:sz="6" w:space="0" w:color="999999"/>
              <w:bottom w:val="single" w:sz="6" w:space="0" w:color="999999"/>
              <w:right w:val="single" w:sz="6" w:space="0" w:color="999999"/>
            </w:tcBorders>
            <w:shd w:val="clear" w:color="auto" w:fill="E8E9EA"/>
            <w:tcMar>
              <w:top w:w="45" w:type="dxa"/>
              <w:left w:w="105" w:type="dxa"/>
              <w:bottom w:w="45" w:type="dxa"/>
              <w:right w:w="105" w:type="dxa"/>
            </w:tcMar>
            <w:vAlign w:val="center"/>
            <w:hideMark/>
          </w:tcPr>
          <w:p w14:paraId="6EC42BAF" w14:textId="06BF9E43" w:rsidR="004B07E2" w:rsidRPr="00170688" w:rsidRDefault="004B07E2" w:rsidP="00170688">
            <w:pPr>
              <w:spacing w:after="0" w:line="240" w:lineRule="auto"/>
              <w:rPr>
                <w:rFonts w:asciiTheme="majorHAnsi" w:hAnsiTheme="majorHAnsi" w:cstheme="majorHAnsi"/>
                <w:b/>
              </w:rPr>
            </w:pPr>
            <w:r>
              <w:rPr>
                <w:rFonts w:asciiTheme="majorHAnsi" w:hAnsiTheme="majorHAnsi" w:cstheme="majorHAnsi"/>
                <w:b/>
              </w:rPr>
              <w:t>Treatment of Costs under OMB Uniform Guidance</w:t>
            </w:r>
            <w:r w:rsidR="00515C95">
              <w:rPr>
                <w:rFonts w:asciiTheme="majorHAnsi" w:hAnsiTheme="majorHAnsi" w:cstheme="majorHAnsi"/>
                <w:b/>
                <w:bCs/>
              </w:rPr>
              <w:t xml:space="preserve"> </w:t>
            </w:r>
            <w:r>
              <w:rPr>
                <w:rFonts w:asciiTheme="majorHAnsi" w:hAnsiTheme="majorHAnsi" w:cstheme="majorHAnsi"/>
                <w:b/>
              </w:rPr>
              <w:t xml:space="preserve">(Effective </w:t>
            </w:r>
            <w:r w:rsidRPr="00170688">
              <w:rPr>
                <w:rFonts w:asciiTheme="majorHAnsi" w:hAnsiTheme="majorHAnsi" w:cstheme="majorHAnsi"/>
              </w:rPr>
              <w:t>for awards issued on or after December 26, 2014)</w:t>
            </w:r>
          </w:p>
        </w:tc>
      </w:tr>
      <w:tr w:rsidR="004B07E2" w14:paraId="7726BC16" w14:textId="77777777" w:rsidTr="7841FB2E">
        <w:tc>
          <w:tcPr>
            <w:tcW w:w="0" w:type="auto"/>
            <w:tcBorders>
              <w:top w:val="single" w:sz="6" w:space="0" w:color="999999"/>
              <w:left w:val="single" w:sz="6" w:space="0" w:color="999999"/>
              <w:bottom w:val="single" w:sz="6" w:space="0" w:color="999999"/>
              <w:right w:val="single" w:sz="6" w:space="0" w:color="999999"/>
            </w:tcBorders>
            <w:tcMar>
              <w:top w:w="45" w:type="dxa"/>
              <w:left w:w="105" w:type="dxa"/>
              <w:bottom w:w="45" w:type="dxa"/>
              <w:right w:w="105" w:type="dxa"/>
            </w:tcMar>
            <w:hideMark/>
          </w:tcPr>
          <w:p w14:paraId="288E9F88" w14:textId="77777777" w:rsidR="004B07E2" w:rsidRPr="00170688" w:rsidRDefault="004B07E2" w:rsidP="00170688">
            <w:pPr>
              <w:pStyle w:val="NormalWeb"/>
              <w:spacing w:before="0" w:beforeAutospacing="0" w:after="0" w:afterAutospacing="0"/>
              <w:rPr>
                <w:rFonts w:asciiTheme="majorHAnsi" w:hAnsiTheme="majorHAnsi" w:cstheme="majorHAnsi"/>
                <w:sz w:val="22"/>
                <w:szCs w:val="22"/>
              </w:rPr>
            </w:pPr>
            <w:r w:rsidRPr="00170688">
              <w:rPr>
                <w:rStyle w:val="Strong"/>
                <w:rFonts w:asciiTheme="majorHAnsi" w:hAnsiTheme="majorHAnsi" w:cstheme="majorHAnsi"/>
                <w:sz w:val="22"/>
                <w:szCs w:val="22"/>
              </w:rPr>
              <w:t>Contingency reserves (not self-insurance)</w:t>
            </w:r>
          </w:p>
        </w:tc>
        <w:tc>
          <w:tcPr>
            <w:tcW w:w="0" w:type="auto"/>
            <w:tcBorders>
              <w:top w:val="single" w:sz="6" w:space="0" w:color="999999"/>
              <w:left w:val="single" w:sz="6" w:space="0" w:color="999999"/>
              <w:bottom w:val="single" w:sz="6" w:space="0" w:color="999999"/>
              <w:right w:val="single" w:sz="6" w:space="0" w:color="999999"/>
            </w:tcBorders>
            <w:tcMar>
              <w:top w:w="45" w:type="dxa"/>
              <w:left w:w="105" w:type="dxa"/>
              <w:bottom w:w="45" w:type="dxa"/>
              <w:right w:w="105" w:type="dxa"/>
            </w:tcMar>
            <w:hideMark/>
          </w:tcPr>
          <w:p w14:paraId="028AEC44" w14:textId="443239D0" w:rsidR="004B07E2" w:rsidRPr="00170688" w:rsidRDefault="43B9E028" w:rsidP="7841FB2E">
            <w:pPr>
              <w:pStyle w:val="NormalWeb"/>
              <w:spacing w:before="0" w:beforeAutospacing="0" w:after="0" w:afterAutospacing="0"/>
              <w:rPr>
                <w:rFonts w:asciiTheme="majorHAnsi" w:hAnsiTheme="majorHAnsi" w:cstheme="majorBidi"/>
                <w:sz w:val="22"/>
                <w:szCs w:val="22"/>
              </w:rPr>
            </w:pPr>
            <w:r w:rsidRPr="7841FB2E">
              <w:rPr>
                <w:rFonts w:asciiTheme="majorHAnsi" w:hAnsiTheme="majorHAnsi" w:cstheme="majorBidi"/>
                <w:sz w:val="22"/>
                <w:szCs w:val="22"/>
              </w:rPr>
              <w:t>All funds</w:t>
            </w:r>
            <w:r w:rsidR="38421ABB" w:rsidRPr="7841FB2E">
              <w:rPr>
                <w:rFonts w:asciiTheme="majorHAnsi" w:hAnsiTheme="majorHAnsi" w:cstheme="majorBidi"/>
                <w:sz w:val="22"/>
                <w:szCs w:val="22"/>
              </w:rPr>
              <w:t>—</w:t>
            </w:r>
            <w:r w:rsidRPr="7841FB2E">
              <w:rPr>
                <w:rFonts w:asciiTheme="majorHAnsi" w:hAnsiTheme="majorHAnsi" w:cstheme="majorBidi"/>
                <w:sz w:val="22"/>
                <w:szCs w:val="22"/>
              </w:rPr>
              <w:t>Unallowable</w:t>
            </w:r>
          </w:p>
        </w:tc>
        <w:tc>
          <w:tcPr>
            <w:tcW w:w="0" w:type="auto"/>
            <w:tcBorders>
              <w:top w:val="single" w:sz="6" w:space="0" w:color="999999"/>
              <w:left w:val="single" w:sz="6" w:space="0" w:color="999999"/>
              <w:bottom w:val="single" w:sz="6" w:space="0" w:color="999999"/>
              <w:right w:val="single" w:sz="6" w:space="0" w:color="999999"/>
            </w:tcBorders>
            <w:tcMar>
              <w:top w:w="45" w:type="dxa"/>
              <w:left w:w="105" w:type="dxa"/>
              <w:bottom w:w="45" w:type="dxa"/>
              <w:right w:w="105" w:type="dxa"/>
            </w:tcMar>
            <w:hideMark/>
          </w:tcPr>
          <w:p w14:paraId="2696A799" w14:textId="56BBEE58" w:rsidR="004B07E2" w:rsidRPr="00170688" w:rsidRDefault="004B07E2" w:rsidP="00170688">
            <w:pPr>
              <w:pStyle w:val="NormalWeb"/>
              <w:spacing w:before="0" w:beforeAutospacing="0" w:after="0" w:afterAutospacing="0"/>
              <w:rPr>
                <w:rFonts w:asciiTheme="majorHAnsi" w:hAnsiTheme="majorHAnsi" w:cstheme="majorHAnsi"/>
                <w:sz w:val="22"/>
                <w:szCs w:val="22"/>
              </w:rPr>
            </w:pPr>
            <w:r w:rsidRPr="00170688">
              <w:rPr>
                <w:rFonts w:asciiTheme="majorHAnsi" w:hAnsiTheme="majorHAnsi" w:cstheme="majorHAnsi"/>
                <w:sz w:val="22"/>
                <w:szCs w:val="22"/>
              </w:rPr>
              <w:t>Unallowable, except for self-insurance reserves (see</w:t>
            </w:r>
            <w:r w:rsidR="00515C95">
              <w:rPr>
                <w:rFonts w:asciiTheme="majorHAnsi" w:hAnsiTheme="majorHAnsi" w:cstheme="majorHAnsi"/>
                <w:sz w:val="22"/>
                <w:szCs w:val="22"/>
              </w:rPr>
              <w:t xml:space="preserve"> </w:t>
            </w:r>
            <w:r w:rsidRPr="00170688">
              <w:rPr>
                <w:rStyle w:val="Emphasis"/>
                <w:rFonts w:asciiTheme="majorHAnsi" w:hAnsiTheme="majorHAnsi" w:cstheme="majorHAnsi"/>
                <w:sz w:val="22"/>
                <w:szCs w:val="22"/>
              </w:rPr>
              <w:t>Insurance Costs</w:t>
            </w:r>
            <w:r w:rsidR="00515C95">
              <w:rPr>
                <w:rFonts w:asciiTheme="majorHAnsi" w:hAnsiTheme="majorHAnsi" w:cstheme="majorHAnsi"/>
                <w:sz w:val="22"/>
                <w:szCs w:val="22"/>
              </w:rPr>
              <w:t xml:space="preserve"> </w:t>
            </w:r>
            <w:r w:rsidRPr="00170688">
              <w:rPr>
                <w:rFonts w:asciiTheme="majorHAnsi" w:hAnsiTheme="majorHAnsi" w:cstheme="majorHAnsi"/>
                <w:sz w:val="22"/>
                <w:szCs w:val="22"/>
              </w:rPr>
              <w:t xml:space="preserve">in this table). These reserves are recorded in funds </w:t>
            </w:r>
            <w:proofErr w:type="gramStart"/>
            <w:r w:rsidRPr="00170688">
              <w:rPr>
                <w:rFonts w:asciiTheme="majorHAnsi" w:hAnsiTheme="majorHAnsi" w:cstheme="majorHAnsi"/>
                <w:sz w:val="22"/>
                <w:szCs w:val="22"/>
              </w:rPr>
              <w:t>monitored</w:t>
            </w:r>
            <w:proofErr w:type="gramEnd"/>
            <w:r w:rsidRPr="00170688">
              <w:rPr>
                <w:rFonts w:asciiTheme="majorHAnsi" w:hAnsiTheme="majorHAnsi" w:cstheme="majorHAnsi"/>
                <w:sz w:val="22"/>
                <w:szCs w:val="22"/>
              </w:rPr>
              <w:t xml:space="preserve"> by the Office of Risk Management.</w:t>
            </w:r>
          </w:p>
        </w:tc>
        <w:tc>
          <w:tcPr>
            <w:tcW w:w="0" w:type="auto"/>
            <w:tcBorders>
              <w:top w:val="single" w:sz="6" w:space="0" w:color="999999"/>
              <w:left w:val="single" w:sz="6" w:space="0" w:color="999999"/>
              <w:bottom w:val="single" w:sz="6" w:space="0" w:color="999999"/>
              <w:right w:val="single" w:sz="6" w:space="0" w:color="999999"/>
            </w:tcBorders>
            <w:tcMar>
              <w:top w:w="45" w:type="dxa"/>
              <w:left w:w="105" w:type="dxa"/>
              <w:bottom w:w="45" w:type="dxa"/>
              <w:right w:w="105" w:type="dxa"/>
            </w:tcMar>
            <w:hideMark/>
          </w:tcPr>
          <w:p w14:paraId="7CA86994" w14:textId="0A0EAE4A" w:rsidR="004B07E2" w:rsidRDefault="004B07E2" w:rsidP="00170688">
            <w:pPr>
              <w:pStyle w:val="NormalWeb"/>
              <w:spacing w:before="0" w:beforeAutospacing="0" w:after="0" w:afterAutospacing="0"/>
              <w:rPr>
                <w:rFonts w:asciiTheme="majorHAnsi" w:hAnsiTheme="majorHAnsi" w:cstheme="majorHAnsi"/>
                <w:sz w:val="22"/>
                <w:szCs w:val="22"/>
              </w:rPr>
            </w:pPr>
            <w:r w:rsidRPr="00170688">
              <w:rPr>
                <w:rFonts w:asciiTheme="majorHAnsi" w:hAnsiTheme="majorHAnsi" w:cstheme="majorHAnsi"/>
                <w:sz w:val="22"/>
                <w:szCs w:val="22"/>
              </w:rPr>
              <w:t xml:space="preserve">UG </w:t>
            </w:r>
            <w:r>
              <w:rPr>
                <w:rFonts w:asciiTheme="majorHAnsi" w:hAnsiTheme="majorHAnsi" w:cstheme="majorHAnsi"/>
                <w:sz w:val="22"/>
                <w:szCs w:val="22"/>
              </w:rPr>
              <w:t>§</w:t>
            </w:r>
            <w:r w:rsidR="00515C95">
              <w:rPr>
                <w:rFonts w:asciiTheme="majorHAnsi" w:hAnsiTheme="majorHAnsi" w:cstheme="majorHAnsi"/>
                <w:sz w:val="22"/>
                <w:szCs w:val="22"/>
              </w:rPr>
              <w:t xml:space="preserve"> </w:t>
            </w:r>
            <w:r w:rsidRPr="00170688">
              <w:rPr>
                <w:rFonts w:asciiTheme="majorHAnsi" w:hAnsiTheme="majorHAnsi" w:cstheme="majorHAnsi"/>
                <w:sz w:val="22"/>
                <w:szCs w:val="22"/>
              </w:rPr>
              <w:t>200.433</w:t>
            </w:r>
          </w:p>
          <w:p w14:paraId="7040F904" w14:textId="77777777" w:rsidR="00DD2BCA" w:rsidRPr="00170688" w:rsidRDefault="00DD2BCA" w:rsidP="00170688">
            <w:pPr>
              <w:pStyle w:val="NormalWeb"/>
              <w:spacing w:before="0" w:beforeAutospacing="0" w:after="0" w:afterAutospacing="0"/>
              <w:rPr>
                <w:rFonts w:asciiTheme="majorHAnsi" w:hAnsiTheme="majorHAnsi" w:cstheme="majorHAnsi"/>
                <w:sz w:val="22"/>
                <w:szCs w:val="22"/>
              </w:rPr>
            </w:pPr>
          </w:p>
          <w:p w14:paraId="63E7512B" w14:textId="079DFEC4" w:rsidR="004B07E2" w:rsidRDefault="004B07E2" w:rsidP="00170688">
            <w:pPr>
              <w:pStyle w:val="NormalWeb"/>
              <w:spacing w:before="0" w:beforeAutospacing="0" w:after="0" w:afterAutospacing="0"/>
              <w:rPr>
                <w:rFonts w:asciiTheme="majorHAnsi" w:hAnsiTheme="majorHAnsi" w:cstheme="majorHAnsi"/>
                <w:sz w:val="22"/>
                <w:szCs w:val="22"/>
              </w:rPr>
            </w:pPr>
            <w:r w:rsidRPr="00170688">
              <w:rPr>
                <w:rFonts w:asciiTheme="majorHAnsi" w:hAnsiTheme="majorHAnsi" w:cstheme="majorHAnsi"/>
                <w:sz w:val="22"/>
                <w:szCs w:val="22"/>
              </w:rPr>
              <w:t xml:space="preserve">Contingency provisions may be included in the budget for future costs that experience shows will </w:t>
            </w:r>
            <w:proofErr w:type="gramStart"/>
            <w:r w:rsidRPr="00170688">
              <w:rPr>
                <w:rFonts w:asciiTheme="majorHAnsi" w:hAnsiTheme="majorHAnsi" w:cstheme="majorHAnsi"/>
                <w:sz w:val="22"/>
                <w:szCs w:val="22"/>
              </w:rPr>
              <w:t>likely result</w:t>
            </w:r>
            <w:proofErr w:type="gramEnd"/>
            <w:r w:rsidRPr="00170688">
              <w:rPr>
                <w:rFonts w:asciiTheme="majorHAnsi" w:hAnsiTheme="majorHAnsi" w:cstheme="majorHAnsi"/>
                <w:sz w:val="22"/>
                <w:szCs w:val="22"/>
              </w:rPr>
              <w:t>, in aggregate, in additional costs for the approved activity or project.</w:t>
            </w:r>
          </w:p>
          <w:p w14:paraId="5343542F" w14:textId="77777777" w:rsidR="00DD2BCA" w:rsidRPr="00170688" w:rsidRDefault="00DD2BCA" w:rsidP="00170688">
            <w:pPr>
              <w:pStyle w:val="NormalWeb"/>
              <w:spacing w:before="0" w:beforeAutospacing="0" w:after="0" w:afterAutospacing="0"/>
              <w:rPr>
                <w:rFonts w:asciiTheme="majorHAnsi" w:hAnsiTheme="majorHAnsi" w:cstheme="majorHAnsi"/>
                <w:sz w:val="22"/>
                <w:szCs w:val="22"/>
              </w:rPr>
            </w:pPr>
          </w:p>
          <w:p w14:paraId="3C21C8F2" w14:textId="77777777" w:rsidR="004B07E2" w:rsidRPr="00170688" w:rsidRDefault="004B07E2" w:rsidP="00170688">
            <w:pPr>
              <w:pStyle w:val="NormalWeb"/>
              <w:spacing w:before="0" w:beforeAutospacing="0" w:after="0" w:afterAutospacing="0"/>
              <w:rPr>
                <w:rFonts w:asciiTheme="majorHAnsi" w:hAnsiTheme="majorHAnsi" w:cstheme="majorHAnsi"/>
                <w:sz w:val="22"/>
                <w:szCs w:val="22"/>
              </w:rPr>
            </w:pPr>
            <w:r w:rsidRPr="00170688">
              <w:rPr>
                <w:rFonts w:asciiTheme="majorHAnsi" w:hAnsiTheme="majorHAnsi" w:cstheme="majorHAnsi"/>
                <w:sz w:val="22"/>
                <w:szCs w:val="22"/>
              </w:rPr>
              <w:t>Amounts for major project scope changes, unforeseen risks, or extraordinary events are unallowable.</w:t>
            </w:r>
          </w:p>
        </w:tc>
      </w:tr>
    </w:tbl>
    <w:p w14:paraId="3AFE9C96" w14:textId="77777777" w:rsidR="00515C95" w:rsidRDefault="00515C95" w:rsidP="00170688">
      <w:pPr>
        <w:pStyle w:val="NormalWeb"/>
        <w:shd w:val="clear" w:color="auto" w:fill="FFFFFF"/>
        <w:spacing w:before="0" w:beforeAutospacing="0" w:after="0" w:afterAutospacing="0"/>
        <w:rPr>
          <w:rFonts w:asciiTheme="majorHAnsi" w:hAnsiTheme="majorHAnsi" w:cstheme="majorHAnsi"/>
          <w:sz w:val="22"/>
          <w:szCs w:val="22"/>
        </w:rPr>
      </w:pPr>
    </w:p>
    <w:p w14:paraId="240A7F78" w14:textId="4EECBD3E" w:rsidR="004B07E2" w:rsidRPr="00170688" w:rsidRDefault="00000000" w:rsidP="00170688">
      <w:pPr>
        <w:pStyle w:val="NormalWeb"/>
        <w:shd w:val="clear" w:color="auto" w:fill="FFFFFF"/>
        <w:spacing w:before="0" w:beforeAutospacing="0" w:after="0" w:afterAutospacing="0"/>
        <w:rPr>
          <w:rFonts w:asciiTheme="majorHAnsi" w:hAnsiTheme="majorHAnsi" w:cstheme="majorHAnsi"/>
          <w:color w:val="000000"/>
          <w:sz w:val="22"/>
          <w:szCs w:val="22"/>
        </w:rPr>
      </w:pPr>
      <w:hyperlink r:id="rId61" w:history="1">
        <w:r w:rsidR="004B07E2" w:rsidRPr="00170688">
          <w:rPr>
            <w:rStyle w:val="Hyperlink"/>
            <w:rFonts w:asciiTheme="majorHAnsi" w:hAnsiTheme="majorHAnsi" w:cstheme="majorHAnsi"/>
            <w:color w:val="003366"/>
            <w:sz w:val="22"/>
            <w:szCs w:val="22"/>
          </w:rPr>
          <w:t>Contributions and donations to others</w:t>
        </w:r>
      </w:hyperlink>
    </w:p>
    <w:tbl>
      <w:tblPr>
        <w:tblW w:w="0" w:type="auto"/>
        <w:tblBorders>
          <w:top w:val="single" w:sz="6" w:space="0" w:color="999999"/>
          <w:left w:val="single" w:sz="6" w:space="0" w:color="999999"/>
          <w:bottom w:val="single" w:sz="6" w:space="0" w:color="999999"/>
          <w:right w:val="single" w:sz="6" w:space="0" w:color="999999"/>
        </w:tblBorders>
        <w:tblCellMar>
          <w:top w:w="15" w:type="dxa"/>
          <w:left w:w="15" w:type="dxa"/>
          <w:bottom w:w="15" w:type="dxa"/>
          <w:right w:w="15" w:type="dxa"/>
        </w:tblCellMar>
        <w:tblLook w:val="04A0" w:firstRow="1" w:lastRow="0" w:firstColumn="1" w:lastColumn="0" w:noHBand="0" w:noVBand="1"/>
        <w:tblDescription w:val="Treatment of costs for Contributions and donations to others"/>
      </w:tblPr>
      <w:tblGrid>
        <w:gridCol w:w="1713"/>
        <w:gridCol w:w="2041"/>
        <w:gridCol w:w="3249"/>
        <w:gridCol w:w="2341"/>
      </w:tblGrid>
      <w:tr w:rsidR="004B07E2" w14:paraId="59BA2B89" w14:textId="77777777" w:rsidTr="004B07E2">
        <w:tc>
          <w:tcPr>
            <w:tcW w:w="0" w:type="auto"/>
            <w:tcBorders>
              <w:top w:val="single" w:sz="6" w:space="0" w:color="999999"/>
              <w:left w:val="single" w:sz="6" w:space="0" w:color="999999"/>
              <w:bottom w:val="single" w:sz="6" w:space="0" w:color="999999"/>
              <w:right w:val="single" w:sz="6" w:space="0" w:color="999999"/>
            </w:tcBorders>
            <w:shd w:val="clear" w:color="auto" w:fill="E8E9EA"/>
            <w:tcMar>
              <w:top w:w="45" w:type="dxa"/>
              <w:left w:w="105" w:type="dxa"/>
              <w:bottom w:w="45" w:type="dxa"/>
              <w:right w:w="105" w:type="dxa"/>
            </w:tcMar>
            <w:vAlign w:val="center"/>
            <w:hideMark/>
          </w:tcPr>
          <w:p w14:paraId="41C8F297" w14:textId="77777777" w:rsidR="004B07E2" w:rsidRPr="00170688" w:rsidRDefault="004B07E2" w:rsidP="00170688">
            <w:pPr>
              <w:spacing w:after="0" w:line="240" w:lineRule="auto"/>
              <w:rPr>
                <w:rFonts w:asciiTheme="majorHAnsi" w:hAnsiTheme="majorHAnsi" w:cstheme="majorHAnsi"/>
                <w:b/>
              </w:rPr>
            </w:pPr>
            <w:r w:rsidRPr="00170688">
              <w:rPr>
                <w:rFonts w:asciiTheme="majorHAnsi" w:hAnsiTheme="majorHAnsi" w:cstheme="majorHAnsi"/>
                <w:b/>
              </w:rPr>
              <w:t>Cost</w:t>
            </w:r>
          </w:p>
        </w:tc>
        <w:tc>
          <w:tcPr>
            <w:tcW w:w="0" w:type="auto"/>
            <w:tcBorders>
              <w:top w:val="single" w:sz="6" w:space="0" w:color="999999"/>
              <w:left w:val="single" w:sz="6" w:space="0" w:color="999999"/>
              <w:bottom w:val="single" w:sz="6" w:space="0" w:color="999999"/>
              <w:right w:val="single" w:sz="6" w:space="0" w:color="999999"/>
            </w:tcBorders>
            <w:shd w:val="clear" w:color="auto" w:fill="E8E9EA"/>
            <w:tcMar>
              <w:top w:w="45" w:type="dxa"/>
              <w:left w:w="105" w:type="dxa"/>
              <w:bottom w:w="45" w:type="dxa"/>
              <w:right w:w="105" w:type="dxa"/>
            </w:tcMar>
            <w:vAlign w:val="center"/>
            <w:hideMark/>
          </w:tcPr>
          <w:p w14:paraId="550F5615" w14:textId="77777777" w:rsidR="004B07E2" w:rsidRPr="00170688" w:rsidRDefault="004B07E2" w:rsidP="00170688">
            <w:pPr>
              <w:spacing w:after="0" w:line="240" w:lineRule="auto"/>
              <w:rPr>
                <w:rFonts w:asciiTheme="majorHAnsi" w:hAnsiTheme="majorHAnsi" w:cstheme="majorHAnsi"/>
                <w:b/>
              </w:rPr>
            </w:pPr>
            <w:r w:rsidRPr="00170688">
              <w:rPr>
                <w:rFonts w:asciiTheme="majorHAnsi" w:hAnsiTheme="majorHAnsi" w:cstheme="majorHAnsi"/>
                <w:b/>
              </w:rPr>
              <w:t>Treatment</w:t>
            </w:r>
          </w:p>
        </w:tc>
        <w:tc>
          <w:tcPr>
            <w:tcW w:w="0" w:type="auto"/>
            <w:tcBorders>
              <w:top w:val="single" w:sz="6" w:space="0" w:color="999999"/>
              <w:left w:val="single" w:sz="6" w:space="0" w:color="999999"/>
              <w:bottom w:val="single" w:sz="6" w:space="0" w:color="999999"/>
              <w:right w:val="single" w:sz="6" w:space="0" w:color="999999"/>
            </w:tcBorders>
            <w:shd w:val="clear" w:color="auto" w:fill="E8E9EA"/>
            <w:tcMar>
              <w:top w:w="45" w:type="dxa"/>
              <w:left w:w="105" w:type="dxa"/>
              <w:bottom w:w="45" w:type="dxa"/>
              <w:right w:w="105" w:type="dxa"/>
            </w:tcMar>
            <w:vAlign w:val="center"/>
            <w:hideMark/>
          </w:tcPr>
          <w:p w14:paraId="48664B8E" w14:textId="44DFC4E1" w:rsidR="004B07E2" w:rsidRPr="00170688" w:rsidRDefault="004B07E2" w:rsidP="00170688">
            <w:pPr>
              <w:spacing w:after="0" w:line="240" w:lineRule="auto"/>
              <w:rPr>
                <w:rFonts w:asciiTheme="majorHAnsi" w:hAnsiTheme="majorHAnsi" w:cstheme="majorHAnsi"/>
                <w:b/>
              </w:rPr>
            </w:pPr>
            <w:r>
              <w:rPr>
                <w:rFonts w:asciiTheme="majorHAnsi" w:hAnsiTheme="majorHAnsi" w:cstheme="majorHAnsi"/>
                <w:b/>
              </w:rPr>
              <w:t>Treatment of Costs under OMB Circular A-21</w:t>
            </w:r>
            <w:r w:rsidR="00515C95">
              <w:rPr>
                <w:rFonts w:asciiTheme="majorHAnsi" w:hAnsiTheme="majorHAnsi" w:cstheme="majorHAnsi"/>
                <w:b/>
                <w:bCs/>
              </w:rPr>
              <w:t xml:space="preserve"> </w:t>
            </w:r>
            <w:r>
              <w:rPr>
                <w:rFonts w:asciiTheme="majorHAnsi" w:hAnsiTheme="majorHAnsi" w:cstheme="majorHAnsi"/>
                <w:b/>
              </w:rPr>
              <w:t xml:space="preserve">(Effective </w:t>
            </w:r>
            <w:r w:rsidRPr="00170688">
              <w:rPr>
                <w:rFonts w:asciiTheme="majorHAnsi" w:hAnsiTheme="majorHAnsi" w:cstheme="majorHAnsi"/>
              </w:rPr>
              <w:t xml:space="preserve">for awards </w:t>
            </w:r>
            <w:r w:rsidRPr="00170688">
              <w:rPr>
                <w:rFonts w:asciiTheme="majorHAnsi" w:hAnsiTheme="majorHAnsi" w:cstheme="majorHAnsi"/>
              </w:rPr>
              <w:lastRenderedPageBreak/>
              <w:t>issued prior to December 26, 2014)</w:t>
            </w:r>
          </w:p>
        </w:tc>
        <w:tc>
          <w:tcPr>
            <w:tcW w:w="0" w:type="auto"/>
            <w:tcBorders>
              <w:top w:val="single" w:sz="6" w:space="0" w:color="999999"/>
              <w:left w:val="single" w:sz="6" w:space="0" w:color="999999"/>
              <w:bottom w:val="single" w:sz="6" w:space="0" w:color="999999"/>
              <w:right w:val="single" w:sz="6" w:space="0" w:color="999999"/>
            </w:tcBorders>
            <w:shd w:val="clear" w:color="auto" w:fill="E8E9EA"/>
            <w:tcMar>
              <w:top w:w="45" w:type="dxa"/>
              <w:left w:w="105" w:type="dxa"/>
              <w:bottom w:w="45" w:type="dxa"/>
              <w:right w:w="105" w:type="dxa"/>
            </w:tcMar>
            <w:vAlign w:val="center"/>
            <w:hideMark/>
          </w:tcPr>
          <w:p w14:paraId="176D5DF5" w14:textId="76B5D031" w:rsidR="004B07E2" w:rsidRPr="00170688" w:rsidRDefault="004B07E2" w:rsidP="00170688">
            <w:pPr>
              <w:spacing w:after="0" w:line="240" w:lineRule="auto"/>
              <w:rPr>
                <w:rFonts w:asciiTheme="majorHAnsi" w:hAnsiTheme="majorHAnsi" w:cstheme="majorHAnsi"/>
                <w:b/>
              </w:rPr>
            </w:pPr>
            <w:r>
              <w:rPr>
                <w:rFonts w:asciiTheme="majorHAnsi" w:hAnsiTheme="majorHAnsi" w:cstheme="majorHAnsi"/>
                <w:b/>
              </w:rPr>
              <w:lastRenderedPageBreak/>
              <w:t>Treatment of Costs under OMB Uniform Guidance</w:t>
            </w:r>
            <w:r w:rsidR="00515C95">
              <w:rPr>
                <w:rFonts w:asciiTheme="majorHAnsi" w:hAnsiTheme="majorHAnsi" w:cstheme="majorHAnsi"/>
                <w:b/>
                <w:bCs/>
              </w:rPr>
              <w:t xml:space="preserve"> </w:t>
            </w:r>
            <w:r>
              <w:rPr>
                <w:rFonts w:asciiTheme="majorHAnsi" w:hAnsiTheme="majorHAnsi" w:cstheme="majorHAnsi"/>
                <w:b/>
              </w:rPr>
              <w:t xml:space="preserve">(Effective </w:t>
            </w:r>
            <w:r w:rsidRPr="00170688">
              <w:rPr>
                <w:rFonts w:asciiTheme="majorHAnsi" w:hAnsiTheme="majorHAnsi" w:cstheme="majorHAnsi"/>
              </w:rPr>
              <w:t xml:space="preserve">for </w:t>
            </w:r>
            <w:r w:rsidRPr="00170688">
              <w:rPr>
                <w:rFonts w:asciiTheme="majorHAnsi" w:hAnsiTheme="majorHAnsi" w:cstheme="majorHAnsi"/>
              </w:rPr>
              <w:lastRenderedPageBreak/>
              <w:t>awards issued on or after December 26, 2014)</w:t>
            </w:r>
          </w:p>
        </w:tc>
      </w:tr>
      <w:tr w:rsidR="004B07E2" w14:paraId="2BE3A615" w14:textId="77777777" w:rsidTr="004B07E2">
        <w:tc>
          <w:tcPr>
            <w:tcW w:w="0" w:type="auto"/>
            <w:tcBorders>
              <w:top w:val="single" w:sz="6" w:space="0" w:color="999999"/>
              <w:left w:val="single" w:sz="6" w:space="0" w:color="999999"/>
              <w:bottom w:val="single" w:sz="6" w:space="0" w:color="999999"/>
              <w:right w:val="single" w:sz="6" w:space="0" w:color="999999"/>
            </w:tcBorders>
            <w:tcMar>
              <w:top w:w="45" w:type="dxa"/>
              <w:left w:w="105" w:type="dxa"/>
              <w:bottom w:w="45" w:type="dxa"/>
              <w:right w:w="105" w:type="dxa"/>
            </w:tcMar>
            <w:hideMark/>
          </w:tcPr>
          <w:p w14:paraId="56251510" w14:textId="77777777" w:rsidR="004B07E2" w:rsidRPr="00170688" w:rsidRDefault="004B07E2" w:rsidP="00170688">
            <w:pPr>
              <w:pStyle w:val="NormalWeb"/>
              <w:spacing w:before="0" w:beforeAutospacing="0" w:after="0" w:afterAutospacing="0"/>
              <w:rPr>
                <w:rFonts w:asciiTheme="majorHAnsi" w:hAnsiTheme="majorHAnsi" w:cstheme="majorHAnsi"/>
                <w:sz w:val="22"/>
                <w:szCs w:val="22"/>
              </w:rPr>
            </w:pPr>
            <w:r w:rsidRPr="00170688">
              <w:rPr>
                <w:rStyle w:val="Strong"/>
                <w:rFonts w:asciiTheme="majorHAnsi" w:hAnsiTheme="majorHAnsi" w:cstheme="majorHAnsi"/>
                <w:sz w:val="22"/>
                <w:szCs w:val="22"/>
              </w:rPr>
              <w:lastRenderedPageBreak/>
              <w:t>Contributions and donations to others</w:t>
            </w:r>
          </w:p>
        </w:tc>
        <w:tc>
          <w:tcPr>
            <w:tcW w:w="0" w:type="auto"/>
            <w:tcBorders>
              <w:top w:val="single" w:sz="6" w:space="0" w:color="999999"/>
              <w:left w:val="single" w:sz="6" w:space="0" w:color="999999"/>
              <w:bottom w:val="single" w:sz="6" w:space="0" w:color="999999"/>
              <w:right w:val="single" w:sz="6" w:space="0" w:color="999999"/>
            </w:tcBorders>
            <w:tcMar>
              <w:top w:w="45" w:type="dxa"/>
              <w:left w:w="105" w:type="dxa"/>
              <w:bottom w:w="45" w:type="dxa"/>
              <w:right w:w="105" w:type="dxa"/>
            </w:tcMar>
            <w:hideMark/>
          </w:tcPr>
          <w:p w14:paraId="67A5EF09" w14:textId="590164A4" w:rsidR="004B07E2" w:rsidRDefault="004B07E2" w:rsidP="00170688">
            <w:pPr>
              <w:pStyle w:val="NormalWeb"/>
              <w:spacing w:before="0" w:beforeAutospacing="0" w:after="0" w:afterAutospacing="0"/>
              <w:rPr>
                <w:rFonts w:asciiTheme="majorHAnsi" w:hAnsiTheme="majorHAnsi" w:cstheme="majorHAnsi"/>
                <w:sz w:val="22"/>
                <w:szCs w:val="22"/>
              </w:rPr>
            </w:pPr>
            <w:r w:rsidRPr="00170688">
              <w:rPr>
                <w:rFonts w:asciiTheme="majorHAnsi" w:hAnsiTheme="majorHAnsi" w:cstheme="majorHAnsi"/>
                <w:sz w:val="22"/>
                <w:szCs w:val="22"/>
              </w:rPr>
              <w:t>Federal funds (including direct and federal pass-through)</w:t>
            </w:r>
            <w:r w:rsidR="00515C95">
              <w:rPr>
                <w:rFonts w:asciiTheme="majorHAnsi" w:hAnsiTheme="majorHAnsi" w:cstheme="majorHAnsi"/>
                <w:sz w:val="22"/>
                <w:szCs w:val="22"/>
              </w:rPr>
              <w:t>—</w:t>
            </w:r>
            <w:r w:rsidRPr="00170688">
              <w:rPr>
                <w:rFonts w:asciiTheme="majorHAnsi" w:hAnsiTheme="majorHAnsi" w:cstheme="majorHAnsi"/>
                <w:sz w:val="22"/>
                <w:szCs w:val="22"/>
              </w:rPr>
              <w:t>Do Not Charge</w:t>
            </w:r>
          </w:p>
          <w:p w14:paraId="257ED20E" w14:textId="77777777" w:rsidR="00DD2BCA" w:rsidRPr="00170688" w:rsidRDefault="00DD2BCA" w:rsidP="00170688">
            <w:pPr>
              <w:pStyle w:val="NormalWeb"/>
              <w:spacing w:before="0" w:beforeAutospacing="0" w:after="0" w:afterAutospacing="0"/>
              <w:rPr>
                <w:rFonts w:asciiTheme="majorHAnsi" w:hAnsiTheme="majorHAnsi" w:cstheme="majorHAnsi"/>
                <w:sz w:val="22"/>
                <w:szCs w:val="22"/>
              </w:rPr>
            </w:pPr>
          </w:p>
          <w:p w14:paraId="63D01F82" w14:textId="2C7141BC" w:rsidR="004B07E2" w:rsidRPr="00170688" w:rsidRDefault="004B07E2" w:rsidP="00170688">
            <w:pPr>
              <w:pStyle w:val="NormalWeb"/>
              <w:spacing w:before="0" w:beforeAutospacing="0" w:after="0" w:afterAutospacing="0"/>
              <w:rPr>
                <w:rFonts w:asciiTheme="majorHAnsi" w:hAnsiTheme="majorHAnsi" w:cstheme="majorHAnsi"/>
                <w:sz w:val="22"/>
                <w:szCs w:val="22"/>
              </w:rPr>
            </w:pPr>
            <w:r w:rsidRPr="00170688">
              <w:rPr>
                <w:rFonts w:asciiTheme="majorHAnsi" w:hAnsiTheme="majorHAnsi" w:cstheme="majorHAnsi"/>
                <w:sz w:val="22"/>
                <w:szCs w:val="22"/>
              </w:rPr>
              <w:t>All other funds</w:t>
            </w:r>
            <w:r w:rsidR="00515C95">
              <w:rPr>
                <w:rFonts w:asciiTheme="majorHAnsi" w:hAnsiTheme="majorHAnsi" w:cstheme="majorHAnsi"/>
                <w:sz w:val="22"/>
                <w:szCs w:val="22"/>
              </w:rPr>
              <w:t>—</w:t>
            </w:r>
            <w:r w:rsidRPr="00170688">
              <w:rPr>
                <w:rFonts w:asciiTheme="majorHAnsi" w:hAnsiTheme="majorHAnsi" w:cstheme="majorHAnsi"/>
                <w:sz w:val="22"/>
                <w:szCs w:val="22"/>
              </w:rPr>
              <w:t>Code as Unallowable</w:t>
            </w:r>
          </w:p>
        </w:tc>
        <w:tc>
          <w:tcPr>
            <w:tcW w:w="0" w:type="auto"/>
            <w:tcBorders>
              <w:top w:val="single" w:sz="6" w:space="0" w:color="999999"/>
              <w:left w:val="single" w:sz="6" w:space="0" w:color="999999"/>
              <w:bottom w:val="single" w:sz="6" w:space="0" w:color="999999"/>
              <w:right w:val="single" w:sz="6" w:space="0" w:color="999999"/>
            </w:tcBorders>
            <w:tcMar>
              <w:top w:w="45" w:type="dxa"/>
              <w:left w:w="105" w:type="dxa"/>
              <w:bottom w:w="45" w:type="dxa"/>
              <w:right w:w="105" w:type="dxa"/>
            </w:tcMar>
            <w:hideMark/>
          </w:tcPr>
          <w:p w14:paraId="4255A601" w14:textId="0D4D1AD6" w:rsidR="004B07E2" w:rsidRDefault="004B07E2" w:rsidP="00170688">
            <w:pPr>
              <w:pStyle w:val="NormalWeb"/>
              <w:spacing w:before="0" w:beforeAutospacing="0" w:after="0" w:afterAutospacing="0"/>
              <w:rPr>
                <w:rFonts w:asciiTheme="majorHAnsi" w:hAnsiTheme="majorHAnsi" w:cstheme="majorHAnsi"/>
                <w:sz w:val="22"/>
                <w:szCs w:val="22"/>
              </w:rPr>
            </w:pPr>
            <w:r w:rsidRPr="00170688">
              <w:rPr>
                <w:rFonts w:asciiTheme="majorHAnsi" w:hAnsiTheme="majorHAnsi" w:cstheme="majorHAnsi"/>
                <w:sz w:val="22"/>
                <w:szCs w:val="22"/>
              </w:rPr>
              <w:t>Unallowable on sponsored projects. Certain private sponsors may allow these types of charges; sponsor approval for these exceptions must be documented.</w:t>
            </w:r>
          </w:p>
          <w:p w14:paraId="620B3C9C" w14:textId="77777777" w:rsidR="00DD2BCA" w:rsidRPr="00170688" w:rsidRDefault="00DD2BCA" w:rsidP="00170688">
            <w:pPr>
              <w:pStyle w:val="NormalWeb"/>
              <w:spacing w:before="0" w:beforeAutospacing="0" w:after="0" w:afterAutospacing="0"/>
              <w:rPr>
                <w:rFonts w:asciiTheme="majorHAnsi" w:hAnsiTheme="majorHAnsi" w:cstheme="majorHAnsi"/>
                <w:sz w:val="22"/>
                <w:szCs w:val="22"/>
              </w:rPr>
            </w:pPr>
          </w:p>
          <w:p w14:paraId="6ACE3DCA" w14:textId="77777777" w:rsidR="004B07E2" w:rsidRPr="00170688" w:rsidRDefault="004B07E2" w:rsidP="00170688">
            <w:pPr>
              <w:pStyle w:val="NormalWeb"/>
              <w:spacing w:before="0" w:beforeAutospacing="0" w:after="0" w:afterAutospacing="0"/>
              <w:rPr>
                <w:rFonts w:asciiTheme="majorHAnsi" w:hAnsiTheme="majorHAnsi" w:cstheme="majorHAnsi"/>
                <w:sz w:val="22"/>
                <w:szCs w:val="22"/>
              </w:rPr>
            </w:pPr>
            <w:r w:rsidRPr="00170688">
              <w:rPr>
                <w:rFonts w:asciiTheme="majorHAnsi" w:hAnsiTheme="majorHAnsi" w:cstheme="majorHAnsi"/>
                <w:sz w:val="22"/>
                <w:szCs w:val="22"/>
              </w:rPr>
              <w:t>For all other types of funds, monetary contributions made under an approved exception to this policy should be recorded in program codes with NACUBO function XX99.</w:t>
            </w:r>
          </w:p>
        </w:tc>
        <w:tc>
          <w:tcPr>
            <w:tcW w:w="0" w:type="auto"/>
            <w:tcBorders>
              <w:top w:val="single" w:sz="6" w:space="0" w:color="999999"/>
              <w:left w:val="single" w:sz="6" w:space="0" w:color="999999"/>
              <w:bottom w:val="single" w:sz="6" w:space="0" w:color="999999"/>
              <w:right w:val="single" w:sz="6" w:space="0" w:color="999999"/>
            </w:tcBorders>
            <w:tcMar>
              <w:top w:w="45" w:type="dxa"/>
              <w:left w:w="105" w:type="dxa"/>
              <w:bottom w:w="45" w:type="dxa"/>
              <w:right w:w="105" w:type="dxa"/>
            </w:tcMar>
            <w:hideMark/>
          </w:tcPr>
          <w:p w14:paraId="05256EE4" w14:textId="642127B4" w:rsidR="004B07E2" w:rsidRDefault="004B07E2" w:rsidP="00170688">
            <w:pPr>
              <w:pStyle w:val="NormalWeb"/>
              <w:spacing w:before="0" w:beforeAutospacing="0" w:after="0" w:afterAutospacing="0"/>
              <w:rPr>
                <w:rFonts w:asciiTheme="majorHAnsi" w:hAnsiTheme="majorHAnsi" w:cstheme="majorHAnsi"/>
                <w:sz w:val="22"/>
                <w:szCs w:val="22"/>
              </w:rPr>
            </w:pPr>
            <w:r w:rsidRPr="00170688">
              <w:rPr>
                <w:rFonts w:asciiTheme="majorHAnsi" w:hAnsiTheme="majorHAnsi" w:cstheme="majorHAnsi"/>
                <w:sz w:val="22"/>
                <w:szCs w:val="22"/>
              </w:rPr>
              <w:t xml:space="preserve">UG </w:t>
            </w:r>
            <w:r>
              <w:rPr>
                <w:rFonts w:asciiTheme="majorHAnsi" w:hAnsiTheme="majorHAnsi" w:cstheme="majorHAnsi"/>
                <w:sz w:val="22"/>
                <w:szCs w:val="22"/>
              </w:rPr>
              <w:t>§</w:t>
            </w:r>
            <w:r w:rsidR="00515C95">
              <w:rPr>
                <w:rFonts w:asciiTheme="majorHAnsi" w:hAnsiTheme="majorHAnsi" w:cstheme="majorHAnsi"/>
                <w:sz w:val="22"/>
                <w:szCs w:val="22"/>
              </w:rPr>
              <w:t xml:space="preserve"> </w:t>
            </w:r>
            <w:r w:rsidRPr="00170688">
              <w:rPr>
                <w:rFonts w:asciiTheme="majorHAnsi" w:hAnsiTheme="majorHAnsi" w:cstheme="majorHAnsi"/>
                <w:sz w:val="22"/>
                <w:szCs w:val="22"/>
              </w:rPr>
              <w:t>200.434</w:t>
            </w:r>
          </w:p>
          <w:p w14:paraId="66FD07F8" w14:textId="77777777" w:rsidR="00DD2BCA" w:rsidRPr="00170688" w:rsidRDefault="00DD2BCA" w:rsidP="00170688">
            <w:pPr>
              <w:pStyle w:val="NormalWeb"/>
              <w:spacing w:before="0" w:beforeAutospacing="0" w:after="0" w:afterAutospacing="0"/>
              <w:rPr>
                <w:rFonts w:asciiTheme="majorHAnsi" w:hAnsiTheme="majorHAnsi" w:cstheme="majorHAnsi"/>
                <w:sz w:val="22"/>
                <w:szCs w:val="22"/>
              </w:rPr>
            </w:pPr>
          </w:p>
          <w:p w14:paraId="081BC1BA" w14:textId="77777777" w:rsidR="004B07E2" w:rsidRPr="00170688" w:rsidRDefault="004B07E2" w:rsidP="00170688">
            <w:pPr>
              <w:pStyle w:val="NormalWeb"/>
              <w:spacing w:before="0" w:beforeAutospacing="0" w:after="0" w:afterAutospacing="0"/>
              <w:rPr>
                <w:rFonts w:asciiTheme="majorHAnsi" w:hAnsiTheme="majorHAnsi" w:cstheme="majorHAnsi"/>
                <w:sz w:val="22"/>
                <w:szCs w:val="22"/>
              </w:rPr>
            </w:pPr>
            <w:r w:rsidRPr="00170688">
              <w:rPr>
                <w:rFonts w:asciiTheme="majorHAnsi" w:hAnsiTheme="majorHAnsi" w:cstheme="majorHAnsi"/>
                <w:sz w:val="22"/>
                <w:szCs w:val="22"/>
              </w:rPr>
              <w:t>Same</w:t>
            </w:r>
          </w:p>
        </w:tc>
      </w:tr>
    </w:tbl>
    <w:p w14:paraId="56069351" w14:textId="77777777" w:rsidR="00515C95" w:rsidRDefault="00515C95" w:rsidP="00170688">
      <w:pPr>
        <w:pStyle w:val="NormalWeb"/>
        <w:shd w:val="clear" w:color="auto" w:fill="FFFFFF"/>
        <w:spacing w:before="0" w:beforeAutospacing="0" w:after="0" w:afterAutospacing="0"/>
        <w:rPr>
          <w:rFonts w:asciiTheme="majorHAnsi" w:hAnsiTheme="majorHAnsi" w:cstheme="majorHAnsi"/>
          <w:sz w:val="22"/>
          <w:szCs w:val="22"/>
        </w:rPr>
      </w:pPr>
    </w:p>
    <w:p w14:paraId="57673F3B" w14:textId="438F026F" w:rsidR="004B07E2" w:rsidRPr="00170688" w:rsidRDefault="00000000" w:rsidP="00170688">
      <w:pPr>
        <w:pStyle w:val="NormalWeb"/>
        <w:shd w:val="clear" w:color="auto" w:fill="FFFFFF"/>
        <w:spacing w:before="0" w:beforeAutospacing="0" w:after="0" w:afterAutospacing="0"/>
        <w:rPr>
          <w:rFonts w:asciiTheme="majorHAnsi" w:hAnsiTheme="majorHAnsi" w:cstheme="majorHAnsi"/>
          <w:color w:val="000000"/>
          <w:sz w:val="22"/>
          <w:szCs w:val="22"/>
        </w:rPr>
      </w:pPr>
      <w:hyperlink r:id="rId62" w:history="1">
        <w:r w:rsidR="004B07E2" w:rsidRPr="00170688">
          <w:rPr>
            <w:rStyle w:val="Hyperlink"/>
            <w:rFonts w:asciiTheme="majorHAnsi" w:hAnsiTheme="majorHAnsi" w:cstheme="majorHAnsi"/>
            <w:color w:val="003366"/>
            <w:sz w:val="22"/>
            <w:szCs w:val="22"/>
          </w:rPr>
          <w:t>Cost transfers</w:t>
        </w:r>
      </w:hyperlink>
    </w:p>
    <w:tbl>
      <w:tblPr>
        <w:tblW w:w="0" w:type="auto"/>
        <w:tblBorders>
          <w:top w:val="single" w:sz="6" w:space="0" w:color="999999"/>
          <w:left w:val="single" w:sz="6" w:space="0" w:color="999999"/>
          <w:bottom w:val="single" w:sz="6" w:space="0" w:color="999999"/>
          <w:right w:val="single" w:sz="6" w:space="0" w:color="999999"/>
        </w:tblBorders>
        <w:tblCellMar>
          <w:top w:w="15" w:type="dxa"/>
          <w:left w:w="15" w:type="dxa"/>
          <w:bottom w:w="15" w:type="dxa"/>
          <w:right w:w="15" w:type="dxa"/>
        </w:tblCellMar>
        <w:tblLook w:val="04A0" w:firstRow="1" w:lastRow="0" w:firstColumn="1" w:lastColumn="0" w:noHBand="0" w:noVBand="1"/>
        <w:tblDescription w:val="Treatment of costs for Cost transfers"/>
      </w:tblPr>
      <w:tblGrid>
        <w:gridCol w:w="1058"/>
        <w:gridCol w:w="1660"/>
        <w:gridCol w:w="4253"/>
        <w:gridCol w:w="2373"/>
      </w:tblGrid>
      <w:tr w:rsidR="004B07E2" w14:paraId="088D24E1" w14:textId="77777777" w:rsidTr="004B07E2">
        <w:tc>
          <w:tcPr>
            <w:tcW w:w="0" w:type="auto"/>
            <w:tcBorders>
              <w:top w:val="single" w:sz="6" w:space="0" w:color="999999"/>
              <w:left w:val="single" w:sz="6" w:space="0" w:color="999999"/>
              <w:bottom w:val="single" w:sz="6" w:space="0" w:color="999999"/>
              <w:right w:val="single" w:sz="6" w:space="0" w:color="999999"/>
            </w:tcBorders>
            <w:shd w:val="clear" w:color="auto" w:fill="E8E9EA"/>
            <w:tcMar>
              <w:top w:w="45" w:type="dxa"/>
              <w:left w:w="105" w:type="dxa"/>
              <w:bottom w:w="45" w:type="dxa"/>
              <w:right w:w="105" w:type="dxa"/>
            </w:tcMar>
            <w:vAlign w:val="center"/>
            <w:hideMark/>
          </w:tcPr>
          <w:p w14:paraId="2EF19ED7" w14:textId="77777777" w:rsidR="004B07E2" w:rsidRPr="00170688" w:rsidRDefault="004B07E2" w:rsidP="00170688">
            <w:pPr>
              <w:spacing w:after="0" w:line="240" w:lineRule="auto"/>
              <w:rPr>
                <w:rFonts w:asciiTheme="majorHAnsi" w:hAnsiTheme="majorHAnsi" w:cstheme="majorHAnsi"/>
                <w:b/>
              </w:rPr>
            </w:pPr>
            <w:r w:rsidRPr="00170688">
              <w:rPr>
                <w:rFonts w:asciiTheme="majorHAnsi" w:hAnsiTheme="majorHAnsi" w:cstheme="majorHAnsi"/>
                <w:b/>
              </w:rPr>
              <w:t>Cost</w:t>
            </w:r>
          </w:p>
        </w:tc>
        <w:tc>
          <w:tcPr>
            <w:tcW w:w="0" w:type="auto"/>
            <w:tcBorders>
              <w:top w:val="single" w:sz="6" w:space="0" w:color="999999"/>
              <w:left w:val="single" w:sz="6" w:space="0" w:color="999999"/>
              <w:bottom w:val="single" w:sz="6" w:space="0" w:color="999999"/>
              <w:right w:val="single" w:sz="6" w:space="0" w:color="999999"/>
            </w:tcBorders>
            <w:shd w:val="clear" w:color="auto" w:fill="E8E9EA"/>
            <w:tcMar>
              <w:top w:w="45" w:type="dxa"/>
              <w:left w:w="105" w:type="dxa"/>
              <w:bottom w:w="45" w:type="dxa"/>
              <w:right w:w="105" w:type="dxa"/>
            </w:tcMar>
            <w:vAlign w:val="center"/>
            <w:hideMark/>
          </w:tcPr>
          <w:p w14:paraId="066760DF" w14:textId="77777777" w:rsidR="004B07E2" w:rsidRPr="00170688" w:rsidRDefault="004B07E2" w:rsidP="00170688">
            <w:pPr>
              <w:spacing w:after="0" w:line="240" w:lineRule="auto"/>
              <w:rPr>
                <w:rFonts w:asciiTheme="majorHAnsi" w:hAnsiTheme="majorHAnsi" w:cstheme="majorHAnsi"/>
                <w:b/>
              </w:rPr>
            </w:pPr>
            <w:r w:rsidRPr="00170688">
              <w:rPr>
                <w:rFonts w:asciiTheme="majorHAnsi" w:hAnsiTheme="majorHAnsi" w:cstheme="majorHAnsi"/>
                <w:b/>
              </w:rPr>
              <w:t>Treatment</w:t>
            </w:r>
          </w:p>
        </w:tc>
        <w:tc>
          <w:tcPr>
            <w:tcW w:w="0" w:type="auto"/>
            <w:tcBorders>
              <w:top w:val="single" w:sz="6" w:space="0" w:color="999999"/>
              <w:left w:val="single" w:sz="6" w:space="0" w:color="999999"/>
              <w:bottom w:val="single" w:sz="6" w:space="0" w:color="999999"/>
              <w:right w:val="single" w:sz="6" w:space="0" w:color="999999"/>
            </w:tcBorders>
            <w:shd w:val="clear" w:color="auto" w:fill="E8E9EA"/>
            <w:tcMar>
              <w:top w:w="45" w:type="dxa"/>
              <w:left w:w="105" w:type="dxa"/>
              <w:bottom w:w="45" w:type="dxa"/>
              <w:right w:w="105" w:type="dxa"/>
            </w:tcMar>
            <w:vAlign w:val="center"/>
            <w:hideMark/>
          </w:tcPr>
          <w:p w14:paraId="46FBF86B" w14:textId="67E19178" w:rsidR="004B07E2" w:rsidRPr="00170688" w:rsidRDefault="004B07E2" w:rsidP="00170688">
            <w:pPr>
              <w:spacing w:after="0" w:line="240" w:lineRule="auto"/>
              <w:rPr>
                <w:rFonts w:asciiTheme="majorHAnsi" w:hAnsiTheme="majorHAnsi" w:cstheme="majorHAnsi"/>
                <w:b/>
              </w:rPr>
            </w:pPr>
            <w:r>
              <w:rPr>
                <w:rFonts w:asciiTheme="majorHAnsi" w:hAnsiTheme="majorHAnsi" w:cstheme="majorHAnsi"/>
                <w:b/>
              </w:rPr>
              <w:t>Treatment of Costs under OMB Circular A-21</w:t>
            </w:r>
            <w:r w:rsidR="00515C95">
              <w:rPr>
                <w:rFonts w:asciiTheme="majorHAnsi" w:hAnsiTheme="majorHAnsi" w:cstheme="majorHAnsi"/>
                <w:b/>
                <w:bCs/>
              </w:rPr>
              <w:t xml:space="preserve"> </w:t>
            </w:r>
            <w:r>
              <w:rPr>
                <w:rFonts w:asciiTheme="majorHAnsi" w:hAnsiTheme="majorHAnsi" w:cstheme="majorHAnsi"/>
                <w:b/>
              </w:rPr>
              <w:t xml:space="preserve">(Effective </w:t>
            </w:r>
            <w:r w:rsidRPr="00170688">
              <w:rPr>
                <w:rFonts w:asciiTheme="majorHAnsi" w:hAnsiTheme="majorHAnsi" w:cstheme="majorHAnsi"/>
              </w:rPr>
              <w:t>for awards issued prior to December 26, 2014)</w:t>
            </w:r>
          </w:p>
        </w:tc>
        <w:tc>
          <w:tcPr>
            <w:tcW w:w="0" w:type="auto"/>
            <w:tcBorders>
              <w:top w:val="single" w:sz="6" w:space="0" w:color="999999"/>
              <w:left w:val="single" w:sz="6" w:space="0" w:color="999999"/>
              <w:bottom w:val="single" w:sz="6" w:space="0" w:color="999999"/>
              <w:right w:val="single" w:sz="6" w:space="0" w:color="999999"/>
            </w:tcBorders>
            <w:shd w:val="clear" w:color="auto" w:fill="E8E9EA"/>
            <w:tcMar>
              <w:top w:w="45" w:type="dxa"/>
              <w:left w:w="105" w:type="dxa"/>
              <w:bottom w:w="45" w:type="dxa"/>
              <w:right w:w="105" w:type="dxa"/>
            </w:tcMar>
            <w:vAlign w:val="center"/>
            <w:hideMark/>
          </w:tcPr>
          <w:p w14:paraId="4B75FD8F" w14:textId="1566F336" w:rsidR="004B07E2" w:rsidRPr="00170688" w:rsidRDefault="004B07E2" w:rsidP="00170688">
            <w:pPr>
              <w:spacing w:after="0" w:line="240" w:lineRule="auto"/>
              <w:rPr>
                <w:rFonts w:asciiTheme="majorHAnsi" w:hAnsiTheme="majorHAnsi" w:cstheme="majorHAnsi"/>
                <w:b/>
              </w:rPr>
            </w:pPr>
            <w:r>
              <w:rPr>
                <w:rFonts w:asciiTheme="majorHAnsi" w:hAnsiTheme="majorHAnsi" w:cstheme="majorHAnsi"/>
                <w:b/>
              </w:rPr>
              <w:t>Treatment of Costs under OMB Uniform Guidance</w:t>
            </w:r>
            <w:r w:rsidR="00515C95">
              <w:rPr>
                <w:rFonts w:asciiTheme="majorHAnsi" w:hAnsiTheme="majorHAnsi" w:cstheme="majorHAnsi"/>
                <w:b/>
                <w:bCs/>
              </w:rPr>
              <w:t xml:space="preserve"> </w:t>
            </w:r>
            <w:r>
              <w:rPr>
                <w:rFonts w:asciiTheme="majorHAnsi" w:hAnsiTheme="majorHAnsi" w:cstheme="majorHAnsi"/>
                <w:b/>
              </w:rPr>
              <w:t xml:space="preserve">(Effective </w:t>
            </w:r>
            <w:r w:rsidRPr="00170688">
              <w:rPr>
                <w:rFonts w:asciiTheme="majorHAnsi" w:hAnsiTheme="majorHAnsi" w:cstheme="majorHAnsi"/>
              </w:rPr>
              <w:t>for awards issued on or after December 26, 2014)</w:t>
            </w:r>
          </w:p>
        </w:tc>
      </w:tr>
      <w:tr w:rsidR="004B07E2" w14:paraId="184F936B" w14:textId="77777777" w:rsidTr="004B07E2">
        <w:tc>
          <w:tcPr>
            <w:tcW w:w="0" w:type="auto"/>
            <w:tcBorders>
              <w:top w:val="single" w:sz="6" w:space="0" w:color="999999"/>
              <w:left w:val="single" w:sz="6" w:space="0" w:color="999999"/>
              <w:bottom w:val="single" w:sz="6" w:space="0" w:color="999999"/>
              <w:right w:val="single" w:sz="6" w:space="0" w:color="999999"/>
            </w:tcBorders>
            <w:tcMar>
              <w:top w:w="45" w:type="dxa"/>
              <w:left w:w="105" w:type="dxa"/>
              <w:bottom w:w="45" w:type="dxa"/>
              <w:right w:w="105" w:type="dxa"/>
            </w:tcMar>
            <w:hideMark/>
          </w:tcPr>
          <w:p w14:paraId="29CC7B9F" w14:textId="77777777" w:rsidR="004B07E2" w:rsidRPr="00170688" w:rsidRDefault="004B07E2" w:rsidP="00170688">
            <w:pPr>
              <w:pStyle w:val="NormalWeb"/>
              <w:spacing w:before="0" w:beforeAutospacing="0" w:after="0" w:afterAutospacing="0"/>
              <w:rPr>
                <w:rFonts w:asciiTheme="majorHAnsi" w:hAnsiTheme="majorHAnsi" w:cstheme="majorHAnsi"/>
                <w:sz w:val="22"/>
                <w:szCs w:val="22"/>
              </w:rPr>
            </w:pPr>
            <w:r w:rsidRPr="00170688">
              <w:rPr>
                <w:rStyle w:val="Strong"/>
                <w:rFonts w:asciiTheme="majorHAnsi" w:hAnsiTheme="majorHAnsi" w:cstheme="majorHAnsi"/>
                <w:sz w:val="22"/>
                <w:szCs w:val="22"/>
              </w:rPr>
              <w:t>Cost transfers</w:t>
            </w:r>
          </w:p>
        </w:tc>
        <w:tc>
          <w:tcPr>
            <w:tcW w:w="0" w:type="auto"/>
            <w:tcBorders>
              <w:top w:val="single" w:sz="6" w:space="0" w:color="999999"/>
              <w:left w:val="single" w:sz="6" w:space="0" w:color="999999"/>
              <w:bottom w:val="single" w:sz="6" w:space="0" w:color="999999"/>
              <w:right w:val="single" w:sz="6" w:space="0" w:color="999999"/>
            </w:tcBorders>
            <w:tcMar>
              <w:top w:w="45" w:type="dxa"/>
              <w:left w:w="105" w:type="dxa"/>
              <w:bottom w:w="45" w:type="dxa"/>
              <w:right w:w="105" w:type="dxa"/>
            </w:tcMar>
            <w:hideMark/>
          </w:tcPr>
          <w:p w14:paraId="24AF38DD" w14:textId="25A3C1BD" w:rsidR="004B07E2" w:rsidRPr="00170688" w:rsidRDefault="004B07E2" w:rsidP="00170688">
            <w:pPr>
              <w:pStyle w:val="NormalWeb"/>
              <w:spacing w:before="0" w:beforeAutospacing="0" w:after="0" w:afterAutospacing="0"/>
              <w:rPr>
                <w:rFonts w:asciiTheme="majorHAnsi" w:hAnsiTheme="majorHAnsi" w:cstheme="majorHAnsi"/>
                <w:sz w:val="22"/>
                <w:szCs w:val="22"/>
              </w:rPr>
            </w:pPr>
            <w:r w:rsidRPr="00170688">
              <w:rPr>
                <w:rFonts w:asciiTheme="majorHAnsi" w:hAnsiTheme="majorHAnsi" w:cstheme="majorHAnsi"/>
                <w:sz w:val="22"/>
                <w:szCs w:val="22"/>
              </w:rPr>
              <w:t>All funds</w:t>
            </w:r>
            <w:r w:rsidR="00515C95">
              <w:rPr>
                <w:rFonts w:asciiTheme="majorHAnsi" w:hAnsiTheme="majorHAnsi" w:cstheme="majorHAnsi"/>
                <w:sz w:val="22"/>
                <w:szCs w:val="22"/>
              </w:rPr>
              <w:t>—</w:t>
            </w:r>
            <w:r w:rsidRPr="00170688">
              <w:rPr>
                <w:rFonts w:asciiTheme="majorHAnsi" w:hAnsiTheme="majorHAnsi" w:cstheme="majorHAnsi"/>
                <w:sz w:val="22"/>
                <w:szCs w:val="22"/>
              </w:rPr>
              <w:t xml:space="preserve">Governed by </w:t>
            </w:r>
            <w:r w:rsidR="00E233FF">
              <w:rPr>
                <w:rFonts w:asciiTheme="majorHAnsi" w:hAnsiTheme="majorHAnsi" w:cstheme="majorHAnsi"/>
                <w:sz w:val="22"/>
                <w:szCs w:val="22"/>
              </w:rPr>
              <w:t>system and u</w:t>
            </w:r>
            <w:r w:rsidRPr="00170688">
              <w:rPr>
                <w:rFonts w:asciiTheme="majorHAnsi" w:hAnsiTheme="majorHAnsi" w:cstheme="majorHAnsi"/>
                <w:sz w:val="22"/>
                <w:szCs w:val="22"/>
              </w:rPr>
              <w:t>niversity policy</w:t>
            </w:r>
          </w:p>
        </w:tc>
        <w:tc>
          <w:tcPr>
            <w:tcW w:w="0" w:type="auto"/>
            <w:tcBorders>
              <w:top w:val="single" w:sz="6" w:space="0" w:color="999999"/>
              <w:left w:val="single" w:sz="6" w:space="0" w:color="999999"/>
              <w:bottom w:val="single" w:sz="6" w:space="0" w:color="999999"/>
              <w:right w:val="single" w:sz="6" w:space="0" w:color="999999"/>
            </w:tcBorders>
            <w:tcMar>
              <w:top w:w="45" w:type="dxa"/>
              <w:left w:w="105" w:type="dxa"/>
              <w:bottom w:w="45" w:type="dxa"/>
              <w:right w:w="105" w:type="dxa"/>
            </w:tcMar>
            <w:hideMark/>
          </w:tcPr>
          <w:p w14:paraId="71252F4E" w14:textId="131EB964" w:rsidR="004B07E2" w:rsidRPr="00170688" w:rsidRDefault="004B07E2" w:rsidP="00170688">
            <w:pPr>
              <w:pStyle w:val="NormalWeb"/>
              <w:spacing w:before="0" w:beforeAutospacing="0" w:after="0" w:afterAutospacing="0"/>
              <w:rPr>
                <w:rFonts w:asciiTheme="majorHAnsi" w:hAnsiTheme="majorHAnsi" w:cstheme="majorHAnsi"/>
                <w:sz w:val="22"/>
                <w:szCs w:val="22"/>
              </w:rPr>
            </w:pPr>
            <w:r w:rsidRPr="00170688">
              <w:rPr>
                <w:rFonts w:asciiTheme="majorHAnsi" w:hAnsiTheme="majorHAnsi" w:cstheme="majorHAnsi"/>
                <w:sz w:val="22"/>
                <w:szCs w:val="22"/>
              </w:rPr>
              <w:t xml:space="preserve">Cost transfers between or to sponsored agreements to </w:t>
            </w:r>
            <w:proofErr w:type="gramStart"/>
            <w:r w:rsidRPr="00170688">
              <w:rPr>
                <w:rFonts w:asciiTheme="majorHAnsi" w:hAnsiTheme="majorHAnsi" w:cstheme="majorHAnsi"/>
                <w:sz w:val="22"/>
                <w:szCs w:val="22"/>
              </w:rPr>
              <w:t>eliminate</w:t>
            </w:r>
            <w:proofErr w:type="gramEnd"/>
            <w:r w:rsidRPr="00170688">
              <w:rPr>
                <w:rFonts w:asciiTheme="majorHAnsi" w:hAnsiTheme="majorHAnsi" w:cstheme="majorHAnsi"/>
                <w:sz w:val="22"/>
                <w:szCs w:val="22"/>
              </w:rPr>
              <w:t xml:space="preserve"> overruns, to avoid restrictions imposed by law, or for other reasons of convenience are not permitted. (For additional information see</w:t>
            </w:r>
            <w:r w:rsidR="00515C95">
              <w:rPr>
                <w:rFonts w:asciiTheme="majorHAnsi" w:hAnsiTheme="majorHAnsi" w:cstheme="majorHAnsi"/>
                <w:sz w:val="22"/>
                <w:szCs w:val="22"/>
              </w:rPr>
              <w:t xml:space="preserve"> </w:t>
            </w:r>
            <w:hyperlink r:id="rId63" w:tooltip="Section 16: Grants and Research Contracts – Cost Transfers" w:history="1">
              <w:r w:rsidRPr="00170688">
                <w:rPr>
                  <w:rStyle w:val="Hyperlink"/>
                  <w:rFonts w:asciiTheme="majorHAnsi" w:hAnsiTheme="majorHAnsi" w:cstheme="majorHAnsi"/>
                  <w:color w:val="003366"/>
                  <w:sz w:val="22"/>
                  <w:szCs w:val="22"/>
                </w:rPr>
                <w:t>16 Grants and Research Contracts</w:t>
              </w:r>
              <w:r w:rsidR="00515C95">
                <w:rPr>
                  <w:rStyle w:val="Hyperlink"/>
                  <w:rFonts w:asciiTheme="majorHAnsi" w:hAnsiTheme="majorHAnsi" w:cstheme="majorHAnsi"/>
                  <w:color w:val="003366"/>
                  <w:sz w:val="22"/>
                  <w:szCs w:val="22"/>
                </w:rPr>
                <w:t>—</w:t>
              </w:r>
              <w:r w:rsidRPr="00170688">
                <w:rPr>
                  <w:rStyle w:val="Hyperlink"/>
                  <w:rFonts w:asciiTheme="majorHAnsi" w:hAnsiTheme="majorHAnsi" w:cstheme="majorHAnsi"/>
                  <w:color w:val="003366"/>
                  <w:sz w:val="22"/>
                  <w:szCs w:val="22"/>
                </w:rPr>
                <w:t>Cost Tran</w:t>
              </w:r>
              <w:r w:rsidR="00515C95">
                <w:rPr>
                  <w:rStyle w:val="Hyperlink"/>
                  <w:rFonts w:asciiTheme="majorHAnsi" w:hAnsiTheme="majorHAnsi" w:cstheme="majorHAnsi"/>
                  <w:color w:val="003366"/>
                  <w:sz w:val="22"/>
                  <w:szCs w:val="22"/>
                </w:rPr>
                <w:t>s</w:t>
              </w:r>
              <w:r w:rsidRPr="00170688">
                <w:rPr>
                  <w:rStyle w:val="Hyperlink"/>
                  <w:rFonts w:asciiTheme="majorHAnsi" w:hAnsiTheme="majorHAnsi" w:cstheme="majorHAnsi"/>
                  <w:color w:val="003366"/>
                  <w:sz w:val="22"/>
                  <w:szCs w:val="22"/>
                </w:rPr>
                <w:t>fers</w:t>
              </w:r>
            </w:hyperlink>
            <w:r w:rsidRPr="00170688">
              <w:rPr>
                <w:rFonts w:asciiTheme="majorHAnsi" w:hAnsiTheme="majorHAnsi" w:cstheme="majorHAnsi"/>
                <w:sz w:val="22"/>
                <w:szCs w:val="22"/>
              </w:rPr>
              <w:t>.)</w:t>
            </w:r>
          </w:p>
        </w:tc>
        <w:tc>
          <w:tcPr>
            <w:tcW w:w="0" w:type="auto"/>
            <w:tcBorders>
              <w:top w:val="single" w:sz="6" w:space="0" w:color="999999"/>
              <w:left w:val="single" w:sz="6" w:space="0" w:color="999999"/>
              <w:bottom w:val="single" w:sz="6" w:space="0" w:color="999999"/>
              <w:right w:val="single" w:sz="6" w:space="0" w:color="999999"/>
            </w:tcBorders>
            <w:tcMar>
              <w:top w:w="45" w:type="dxa"/>
              <w:left w:w="105" w:type="dxa"/>
              <w:bottom w:w="45" w:type="dxa"/>
              <w:right w:w="105" w:type="dxa"/>
            </w:tcMar>
            <w:hideMark/>
          </w:tcPr>
          <w:p w14:paraId="3A94A5F1" w14:textId="14279E4C" w:rsidR="004B07E2" w:rsidRDefault="004B07E2" w:rsidP="00170688">
            <w:pPr>
              <w:pStyle w:val="NormalWeb"/>
              <w:spacing w:before="0" w:beforeAutospacing="0" w:after="0" w:afterAutospacing="0"/>
              <w:rPr>
                <w:rFonts w:asciiTheme="majorHAnsi" w:hAnsiTheme="majorHAnsi" w:cstheme="majorHAnsi"/>
                <w:sz w:val="22"/>
                <w:szCs w:val="22"/>
              </w:rPr>
            </w:pPr>
            <w:r w:rsidRPr="00170688">
              <w:rPr>
                <w:rFonts w:asciiTheme="majorHAnsi" w:hAnsiTheme="majorHAnsi" w:cstheme="majorHAnsi"/>
                <w:sz w:val="22"/>
                <w:szCs w:val="22"/>
              </w:rPr>
              <w:t xml:space="preserve">UG </w:t>
            </w:r>
            <w:r>
              <w:rPr>
                <w:rFonts w:asciiTheme="majorHAnsi" w:hAnsiTheme="majorHAnsi" w:cstheme="majorHAnsi"/>
                <w:sz w:val="22"/>
                <w:szCs w:val="22"/>
              </w:rPr>
              <w:t>§</w:t>
            </w:r>
            <w:r w:rsidR="00515C95">
              <w:rPr>
                <w:rFonts w:asciiTheme="majorHAnsi" w:hAnsiTheme="majorHAnsi" w:cstheme="majorHAnsi"/>
                <w:sz w:val="22"/>
                <w:szCs w:val="22"/>
              </w:rPr>
              <w:t xml:space="preserve"> </w:t>
            </w:r>
            <w:r w:rsidRPr="00170688">
              <w:rPr>
                <w:rFonts w:asciiTheme="majorHAnsi" w:hAnsiTheme="majorHAnsi" w:cstheme="majorHAnsi"/>
                <w:sz w:val="22"/>
                <w:szCs w:val="22"/>
              </w:rPr>
              <w:t>200.405</w:t>
            </w:r>
          </w:p>
          <w:p w14:paraId="4EF07DFC" w14:textId="77777777" w:rsidR="00DD2BCA" w:rsidRPr="00170688" w:rsidRDefault="00DD2BCA" w:rsidP="00170688">
            <w:pPr>
              <w:pStyle w:val="NormalWeb"/>
              <w:spacing w:before="0" w:beforeAutospacing="0" w:after="0" w:afterAutospacing="0"/>
              <w:rPr>
                <w:rFonts w:asciiTheme="majorHAnsi" w:hAnsiTheme="majorHAnsi" w:cstheme="majorHAnsi"/>
                <w:sz w:val="22"/>
                <w:szCs w:val="22"/>
              </w:rPr>
            </w:pPr>
          </w:p>
          <w:p w14:paraId="73AEE9E3" w14:textId="77777777" w:rsidR="004B07E2" w:rsidRPr="00170688" w:rsidRDefault="004B07E2" w:rsidP="00170688">
            <w:pPr>
              <w:pStyle w:val="NormalWeb"/>
              <w:spacing w:before="0" w:beforeAutospacing="0" w:after="0" w:afterAutospacing="0"/>
              <w:rPr>
                <w:rFonts w:asciiTheme="majorHAnsi" w:hAnsiTheme="majorHAnsi" w:cstheme="majorHAnsi"/>
                <w:sz w:val="22"/>
                <w:szCs w:val="22"/>
              </w:rPr>
            </w:pPr>
            <w:r w:rsidRPr="00170688">
              <w:rPr>
                <w:rFonts w:asciiTheme="majorHAnsi" w:hAnsiTheme="majorHAnsi" w:cstheme="majorHAnsi"/>
                <w:sz w:val="22"/>
                <w:szCs w:val="22"/>
              </w:rPr>
              <w:t>Same</w:t>
            </w:r>
          </w:p>
        </w:tc>
      </w:tr>
    </w:tbl>
    <w:p w14:paraId="49F0F89C" w14:textId="77777777" w:rsidR="00515C95" w:rsidRDefault="00515C95" w:rsidP="00170688">
      <w:pPr>
        <w:pStyle w:val="NormalWeb"/>
        <w:shd w:val="clear" w:color="auto" w:fill="FFFFFF"/>
        <w:spacing w:before="0" w:beforeAutospacing="0" w:after="0" w:afterAutospacing="0"/>
        <w:rPr>
          <w:rFonts w:asciiTheme="majorHAnsi" w:hAnsiTheme="majorHAnsi" w:cstheme="majorHAnsi"/>
          <w:sz w:val="22"/>
          <w:szCs w:val="22"/>
        </w:rPr>
      </w:pPr>
    </w:p>
    <w:p w14:paraId="3FD71D5A" w14:textId="798562D2" w:rsidR="004B07E2" w:rsidRPr="00170688" w:rsidRDefault="00000000" w:rsidP="00170688">
      <w:pPr>
        <w:pStyle w:val="NormalWeb"/>
        <w:shd w:val="clear" w:color="auto" w:fill="FFFFFF"/>
        <w:spacing w:before="0" w:beforeAutospacing="0" w:after="0" w:afterAutospacing="0"/>
        <w:rPr>
          <w:rFonts w:asciiTheme="majorHAnsi" w:hAnsiTheme="majorHAnsi" w:cstheme="majorHAnsi"/>
          <w:color w:val="000000"/>
          <w:sz w:val="22"/>
          <w:szCs w:val="22"/>
        </w:rPr>
      </w:pPr>
      <w:hyperlink r:id="rId64" w:history="1">
        <w:r w:rsidR="004B07E2" w:rsidRPr="00170688">
          <w:rPr>
            <w:rStyle w:val="Hyperlink"/>
            <w:rFonts w:asciiTheme="majorHAnsi" w:hAnsiTheme="majorHAnsi" w:cstheme="majorHAnsi"/>
            <w:color w:val="003366"/>
            <w:sz w:val="22"/>
            <w:szCs w:val="22"/>
          </w:rPr>
          <w:t>Defense and prosecution of criminal and civil proceedings</w:t>
        </w:r>
      </w:hyperlink>
    </w:p>
    <w:tbl>
      <w:tblPr>
        <w:tblW w:w="0" w:type="auto"/>
        <w:tblBorders>
          <w:top w:val="single" w:sz="6" w:space="0" w:color="999999"/>
          <w:left w:val="single" w:sz="6" w:space="0" w:color="999999"/>
          <w:bottom w:val="single" w:sz="6" w:space="0" w:color="999999"/>
          <w:right w:val="single" w:sz="6" w:space="0" w:color="999999"/>
        </w:tblBorders>
        <w:tblCellMar>
          <w:top w:w="15" w:type="dxa"/>
          <w:left w:w="15" w:type="dxa"/>
          <w:bottom w:w="15" w:type="dxa"/>
          <w:right w:w="15" w:type="dxa"/>
        </w:tblCellMar>
        <w:tblLook w:val="04A0" w:firstRow="1" w:lastRow="0" w:firstColumn="1" w:lastColumn="0" w:noHBand="0" w:noVBand="1"/>
        <w:tblDescription w:val="Treatment of costs for Defense and prosecution of criminal and civil proceedings"/>
      </w:tblPr>
      <w:tblGrid>
        <w:gridCol w:w="1870"/>
        <w:gridCol w:w="1979"/>
        <w:gridCol w:w="3079"/>
        <w:gridCol w:w="2416"/>
      </w:tblGrid>
      <w:tr w:rsidR="004B07E2" w14:paraId="750621F5" w14:textId="77777777" w:rsidTr="004B07E2">
        <w:tc>
          <w:tcPr>
            <w:tcW w:w="0" w:type="auto"/>
            <w:tcBorders>
              <w:top w:val="single" w:sz="6" w:space="0" w:color="999999"/>
              <w:left w:val="single" w:sz="6" w:space="0" w:color="999999"/>
              <w:bottom w:val="single" w:sz="6" w:space="0" w:color="999999"/>
              <w:right w:val="single" w:sz="6" w:space="0" w:color="999999"/>
            </w:tcBorders>
            <w:shd w:val="clear" w:color="auto" w:fill="E8E9EA"/>
            <w:tcMar>
              <w:top w:w="45" w:type="dxa"/>
              <w:left w:w="105" w:type="dxa"/>
              <w:bottom w:w="45" w:type="dxa"/>
              <w:right w:w="105" w:type="dxa"/>
            </w:tcMar>
            <w:vAlign w:val="center"/>
            <w:hideMark/>
          </w:tcPr>
          <w:p w14:paraId="3A8DE95A" w14:textId="77777777" w:rsidR="004B07E2" w:rsidRPr="00170688" w:rsidRDefault="004B07E2" w:rsidP="00170688">
            <w:pPr>
              <w:spacing w:after="0" w:line="240" w:lineRule="auto"/>
              <w:rPr>
                <w:rFonts w:asciiTheme="majorHAnsi" w:hAnsiTheme="majorHAnsi" w:cstheme="majorHAnsi"/>
                <w:b/>
              </w:rPr>
            </w:pPr>
            <w:r w:rsidRPr="00170688">
              <w:rPr>
                <w:rFonts w:asciiTheme="majorHAnsi" w:hAnsiTheme="majorHAnsi" w:cstheme="majorHAnsi"/>
                <w:b/>
              </w:rPr>
              <w:t>Cost</w:t>
            </w:r>
          </w:p>
        </w:tc>
        <w:tc>
          <w:tcPr>
            <w:tcW w:w="0" w:type="auto"/>
            <w:tcBorders>
              <w:top w:val="single" w:sz="6" w:space="0" w:color="999999"/>
              <w:left w:val="single" w:sz="6" w:space="0" w:color="999999"/>
              <w:bottom w:val="single" w:sz="6" w:space="0" w:color="999999"/>
              <w:right w:val="single" w:sz="6" w:space="0" w:color="999999"/>
            </w:tcBorders>
            <w:shd w:val="clear" w:color="auto" w:fill="E8E9EA"/>
            <w:tcMar>
              <w:top w:w="45" w:type="dxa"/>
              <w:left w:w="105" w:type="dxa"/>
              <w:bottom w:w="45" w:type="dxa"/>
              <w:right w:w="105" w:type="dxa"/>
            </w:tcMar>
            <w:vAlign w:val="center"/>
            <w:hideMark/>
          </w:tcPr>
          <w:p w14:paraId="713DEB7F" w14:textId="77777777" w:rsidR="004B07E2" w:rsidRPr="00170688" w:rsidRDefault="004B07E2" w:rsidP="00170688">
            <w:pPr>
              <w:spacing w:after="0" w:line="240" w:lineRule="auto"/>
              <w:rPr>
                <w:rFonts w:asciiTheme="majorHAnsi" w:hAnsiTheme="majorHAnsi" w:cstheme="majorHAnsi"/>
                <w:b/>
              </w:rPr>
            </w:pPr>
            <w:r w:rsidRPr="00170688">
              <w:rPr>
                <w:rFonts w:asciiTheme="majorHAnsi" w:hAnsiTheme="majorHAnsi" w:cstheme="majorHAnsi"/>
                <w:b/>
              </w:rPr>
              <w:t>Treatment</w:t>
            </w:r>
          </w:p>
        </w:tc>
        <w:tc>
          <w:tcPr>
            <w:tcW w:w="0" w:type="auto"/>
            <w:tcBorders>
              <w:top w:val="single" w:sz="6" w:space="0" w:color="999999"/>
              <w:left w:val="single" w:sz="6" w:space="0" w:color="999999"/>
              <w:bottom w:val="single" w:sz="6" w:space="0" w:color="999999"/>
              <w:right w:val="single" w:sz="6" w:space="0" w:color="999999"/>
            </w:tcBorders>
            <w:shd w:val="clear" w:color="auto" w:fill="E8E9EA"/>
            <w:tcMar>
              <w:top w:w="45" w:type="dxa"/>
              <w:left w:w="105" w:type="dxa"/>
              <w:bottom w:w="45" w:type="dxa"/>
              <w:right w:w="105" w:type="dxa"/>
            </w:tcMar>
            <w:vAlign w:val="center"/>
            <w:hideMark/>
          </w:tcPr>
          <w:p w14:paraId="6F80641D" w14:textId="54F635DE" w:rsidR="004B07E2" w:rsidRPr="00170688" w:rsidRDefault="004B07E2" w:rsidP="00170688">
            <w:pPr>
              <w:spacing w:after="0" w:line="240" w:lineRule="auto"/>
              <w:rPr>
                <w:rFonts w:asciiTheme="majorHAnsi" w:hAnsiTheme="majorHAnsi" w:cstheme="majorHAnsi"/>
                <w:b/>
              </w:rPr>
            </w:pPr>
            <w:r>
              <w:rPr>
                <w:rFonts w:asciiTheme="majorHAnsi" w:hAnsiTheme="majorHAnsi" w:cstheme="majorHAnsi"/>
                <w:b/>
              </w:rPr>
              <w:t>Treatment of Costs under OMB Circular A-21</w:t>
            </w:r>
            <w:r w:rsidR="00515C95">
              <w:rPr>
                <w:rFonts w:asciiTheme="majorHAnsi" w:hAnsiTheme="majorHAnsi" w:cstheme="majorHAnsi"/>
                <w:b/>
                <w:bCs/>
              </w:rPr>
              <w:t xml:space="preserve"> </w:t>
            </w:r>
            <w:r>
              <w:rPr>
                <w:rFonts w:asciiTheme="majorHAnsi" w:hAnsiTheme="majorHAnsi" w:cstheme="majorHAnsi"/>
                <w:b/>
              </w:rPr>
              <w:t xml:space="preserve">(Effective </w:t>
            </w:r>
            <w:r w:rsidRPr="00170688">
              <w:rPr>
                <w:rFonts w:asciiTheme="majorHAnsi" w:hAnsiTheme="majorHAnsi" w:cstheme="majorHAnsi"/>
              </w:rPr>
              <w:t>for awards issued prior to December 26, 2014)</w:t>
            </w:r>
          </w:p>
        </w:tc>
        <w:tc>
          <w:tcPr>
            <w:tcW w:w="0" w:type="auto"/>
            <w:tcBorders>
              <w:top w:val="single" w:sz="6" w:space="0" w:color="999999"/>
              <w:left w:val="single" w:sz="6" w:space="0" w:color="999999"/>
              <w:bottom w:val="single" w:sz="6" w:space="0" w:color="999999"/>
              <w:right w:val="single" w:sz="6" w:space="0" w:color="999999"/>
            </w:tcBorders>
            <w:shd w:val="clear" w:color="auto" w:fill="E8E9EA"/>
            <w:tcMar>
              <w:top w:w="45" w:type="dxa"/>
              <w:left w:w="105" w:type="dxa"/>
              <w:bottom w:w="45" w:type="dxa"/>
              <w:right w:w="105" w:type="dxa"/>
            </w:tcMar>
            <w:vAlign w:val="center"/>
            <w:hideMark/>
          </w:tcPr>
          <w:p w14:paraId="2B8DABD7" w14:textId="230D5F20" w:rsidR="004B07E2" w:rsidRPr="00170688" w:rsidRDefault="004B07E2" w:rsidP="00170688">
            <w:pPr>
              <w:spacing w:after="0" w:line="240" w:lineRule="auto"/>
              <w:rPr>
                <w:rFonts w:asciiTheme="majorHAnsi" w:hAnsiTheme="majorHAnsi" w:cstheme="majorHAnsi"/>
                <w:b/>
              </w:rPr>
            </w:pPr>
            <w:r>
              <w:rPr>
                <w:rFonts w:asciiTheme="majorHAnsi" w:hAnsiTheme="majorHAnsi" w:cstheme="majorHAnsi"/>
                <w:b/>
              </w:rPr>
              <w:t>Treatment of Costs under OMB Uniform Guidance</w:t>
            </w:r>
            <w:r w:rsidR="00515C95">
              <w:rPr>
                <w:rFonts w:asciiTheme="majorHAnsi" w:hAnsiTheme="majorHAnsi" w:cstheme="majorHAnsi"/>
                <w:b/>
                <w:bCs/>
              </w:rPr>
              <w:t xml:space="preserve"> </w:t>
            </w:r>
            <w:r>
              <w:rPr>
                <w:rFonts w:asciiTheme="majorHAnsi" w:hAnsiTheme="majorHAnsi" w:cstheme="majorHAnsi"/>
                <w:b/>
              </w:rPr>
              <w:t xml:space="preserve">(Effective </w:t>
            </w:r>
            <w:r w:rsidRPr="00170688">
              <w:rPr>
                <w:rFonts w:asciiTheme="majorHAnsi" w:hAnsiTheme="majorHAnsi" w:cstheme="majorHAnsi"/>
              </w:rPr>
              <w:t>for awards issued on or after December 26, 2014)</w:t>
            </w:r>
          </w:p>
        </w:tc>
      </w:tr>
      <w:tr w:rsidR="004B07E2" w14:paraId="041A4C87" w14:textId="77777777" w:rsidTr="004B07E2">
        <w:tc>
          <w:tcPr>
            <w:tcW w:w="0" w:type="auto"/>
            <w:tcBorders>
              <w:top w:val="single" w:sz="6" w:space="0" w:color="999999"/>
              <w:left w:val="single" w:sz="6" w:space="0" w:color="999999"/>
              <w:bottom w:val="single" w:sz="6" w:space="0" w:color="999999"/>
              <w:right w:val="single" w:sz="6" w:space="0" w:color="999999"/>
            </w:tcBorders>
            <w:tcMar>
              <w:top w:w="45" w:type="dxa"/>
              <w:left w:w="105" w:type="dxa"/>
              <w:bottom w:w="45" w:type="dxa"/>
              <w:right w:w="105" w:type="dxa"/>
            </w:tcMar>
            <w:hideMark/>
          </w:tcPr>
          <w:p w14:paraId="07519F74" w14:textId="77777777" w:rsidR="004B07E2" w:rsidRPr="00170688" w:rsidRDefault="004B07E2" w:rsidP="00170688">
            <w:pPr>
              <w:pStyle w:val="NormalWeb"/>
              <w:spacing w:before="0" w:beforeAutospacing="0" w:after="0" w:afterAutospacing="0"/>
              <w:rPr>
                <w:rFonts w:asciiTheme="majorHAnsi" w:hAnsiTheme="majorHAnsi" w:cstheme="majorHAnsi"/>
                <w:sz w:val="22"/>
                <w:szCs w:val="22"/>
              </w:rPr>
            </w:pPr>
            <w:r w:rsidRPr="00170688">
              <w:rPr>
                <w:rStyle w:val="Strong"/>
                <w:rFonts w:asciiTheme="majorHAnsi" w:hAnsiTheme="majorHAnsi" w:cstheme="majorHAnsi"/>
                <w:sz w:val="22"/>
                <w:szCs w:val="22"/>
              </w:rPr>
              <w:t>Defense and prosecution of criminal and civil proceedings</w:t>
            </w:r>
          </w:p>
        </w:tc>
        <w:tc>
          <w:tcPr>
            <w:tcW w:w="0" w:type="auto"/>
            <w:tcBorders>
              <w:top w:val="single" w:sz="6" w:space="0" w:color="999999"/>
              <w:left w:val="single" w:sz="6" w:space="0" w:color="999999"/>
              <w:bottom w:val="single" w:sz="6" w:space="0" w:color="999999"/>
              <w:right w:val="single" w:sz="6" w:space="0" w:color="999999"/>
            </w:tcBorders>
            <w:tcMar>
              <w:top w:w="45" w:type="dxa"/>
              <w:left w:w="105" w:type="dxa"/>
              <w:bottom w:w="45" w:type="dxa"/>
              <w:right w:w="105" w:type="dxa"/>
            </w:tcMar>
            <w:hideMark/>
          </w:tcPr>
          <w:p w14:paraId="615EEAE6" w14:textId="7B1E051C" w:rsidR="004B07E2" w:rsidRDefault="004B07E2" w:rsidP="00170688">
            <w:pPr>
              <w:pStyle w:val="NormalWeb"/>
              <w:spacing w:before="0" w:beforeAutospacing="0" w:after="0" w:afterAutospacing="0"/>
              <w:rPr>
                <w:rFonts w:asciiTheme="majorHAnsi" w:hAnsiTheme="majorHAnsi" w:cstheme="majorHAnsi"/>
                <w:sz w:val="22"/>
                <w:szCs w:val="22"/>
              </w:rPr>
            </w:pPr>
            <w:r w:rsidRPr="00170688">
              <w:rPr>
                <w:rFonts w:asciiTheme="majorHAnsi" w:hAnsiTheme="majorHAnsi" w:cstheme="majorHAnsi"/>
                <w:sz w:val="22"/>
                <w:szCs w:val="22"/>
              </w:rPr>
              <w:t>Federal funds (including direct and federal pass-through)</w:t>
            </w:r>
            <w:r w:rsidR="00515C95">
              <w:rPr>
                <w:rFonts w:asciiTheme="majorHAnsi" w:hAnsiTheme="majorHAnsi" w:cstheme="majorHAnsi"/>
                <w:sz w:val="22"/>
                <w:szCs w:val="22"/>
              </w:rPr>
              <w:t>—</w:t>
            </w:r>
            <w:r w:rsidRPr="00170688">
              <w:rPr>
                <w:rFonts w:asciiTheme="majorHAnsi" w:hAnsiTheme="majorHAnsi" w:cstheme="majorHAnsi"/>
                <w:sz w:val="22"/>
                <w:szCs w:val="22"/>
              </w:rPr>
              <w:t>Do Not Charge</w:t>
            </w:r>
          </w:p>
          <w:p w14:paraId="49B6F7D6" w14:textId="77777777" w:rsidR="00DD2BCA" w:rsidRPr="00170688" w:rsidRDefault="00DD2BCA" w:rsidP="00170688">
            <w:pPr>
              <w:pStyle w:val="NormalWeb"/>
              <w:spacing w:before="0" w:beforeAutospacing="0" w:after="0" w:afterAutospacing="0"/>
              <w:rPr>
                <w:rFonts w:asciiTheme="majorHAnsi" w:hAnsiTheme="majorHAnsi" w:cstheme="majorHAnsi"/>
                <w:sz w:val="22"/>
                <w:szCs w:val="22"/>
              </w:rPr>
            </w:pPr>
          </w:p>
          <w:p w14:paraId="11665785" w14:textId="083656D2" w:rsidR="004B07E2" w:rsidRPr="00170688" w:rsidRDefault="004B07E2" w:rsidP="00170688">
            <w:pPr>
              <w:pStyle w:val="NormalWeb"/>
              <w:spacing w:before="0" w:beforeAutospacing="0" w:after="0" w:afterAutospacing="0"/>
              <w:rPr>
                <w:rFonts w:asciiTheme="majorHAnsi" w:hAnsiTheme="majorHAnsi" w:cstheme="majorHAnsi"/>
                <w:sz w:val="22"/>
                <w:szCs w:val="22"/>
              </w:rPr>
            </w:pPr>
            <w:r w:rsidRPr="00170688">
              <w:rPr>
                <w:rFonts w:asciiTheme="majorHAnsi" w:hAnsiTheme="majorHAnsi" w:cstheme="majorHAnsi"/>
                <w:sz w:val="22"/>
                <w:szCs w:val="22"/>
              </w:rPr>
              <w:t>All other funds</w:t>
            </w:r>
            <w:r w:rsidR="00515C95">
              <w:rPr>
                <w:rFonts w:asciiTheme="majorHAnsi" w:hAnsiTheme="majorHAnsi" w:cstheme="majorHAnsi"/>
                <w:sz w:val="22"/>
                <w:szCs w:val="22"/>
              </w:rPr>
              <w:t>—</w:t>
            </w:r>
            <w:r w:rsidRPr="00170688">
              <w:rPr>
                <w:rFonts w:asciiTheme="majorHAnsi" w:hAnsiTheme="majorHAnsi" w:cstheme="majorHAnsi"/>
                <w:sz w:val="22"/>
                <w:szCs w:val="22"/>
              </w:rPr>
              <w:t>Allowable</w:t>
            </w:r>
          </w:p>
        </w:tc>
        <w:tc>
          <w:tcPr>
            <w:tcW w:w="0" w:type="auto"/>
            <w:tcBorders>
              <w:top w:val="single" w:sz="6" w:space="0" w:color="999999"/>
              <w:left w:val="single" w:sz="6" w:space="0" w:color="999999"/>
              <w:bottom w:val="single" w:sz="6" w:space="0" w:color="999999"/>
              <w:right w:val="single" w:sz="6" w:space="0" w:color="999999"/>
            </w:tcBorders>
            <w:tcMar>
              <w:top w:w="45" w:type="dxa"/>
              <w:left w:w="105" w:type="dxa"/>
              <w:bottom w:w="45" w:type="dxa"/>
              <w:right w:w="105" w:type="dxa"/>
            </w:tcMar>
            <w:hideMark/>
          </w:tcPr>
          <w:p w14:paraId="1E383441" w14:textId="77777777" w:rsidR="004B07E2" w:rsidRPr="00170688" w:rsidRDefault="004B07E2" w:rsidP="00170688">
            <w:pPr>
              <w:pStyle w:val="NormalWeb"/>
              <w:spacing w:before="0" w:beforeAutospacing="0" w:after="0" w:afterAutospacing="0"/>
              <w:rPr>
                <w:rFonts w:asciiTheme="majorHAnsi" w:hAnsiTheme="majorHAnsi" w:cstheme="majorHAnsi"/>
                <w:sz w:val="22"/>
                <w:szCs w:val="22"/>
              </w:rPr>
            </w:pPr>
            <w:r w:rsidRPr="00170688">
              <w:rPr>
                <w:rFonts w:asciiTheme="majorHAnsi" w:hAnsiTheme="majorHAnsi" w:cstheme="majorHAnsi"/>
                <w:sz w:val="22"/>
                <w:szCs w:val="22"/>
              </w:rPr>
              <w:t xml:space="preserve">Normally unallowable when the outcome is conviction or penalty. These costs are </w:t>
            </w:r>
            <w:proofErr w:type="gramStart"/>
            <w:r w:rsidRPr="00170688">
              <w:rPr>
                <w:rFonts w:asciiTheme="majorHAnsi" w:hAnsiTheme="majorHAnsi" w:cstheme="majorHAnsi"/>
                <w:sz w:val="22"/>
                <w:szCs w:val="22"/>
              </w:rPr>
              <w:t>identified</w:t>
            </w:r>
            <w:proofErr w:type="gramEnd"/>
            <w:r w:rsidRPr="00170688">
              <w:rPr>
                <w:rFonts w:asciiTheme="majorHAnsi" w:hAnsiTheme="majorHAnsi" w:cstheme="majorHAnsi"/>
                <w:sz w:val="22"/>
                <w:szCs w:val="22"/>
              </w:rPr>
              <w:t xml:space="preserve"> through a special study and excluded from the F&amp;A cost pool.</w:t>
            </w:r>
          </w:p>
        </w:tc>
        <w:tc>
          <w:tcPr>
            <w:tcW w:w="0" w:type="auto"/>
            <w:tcBorders>
              <w:top w:val="single" w:sz="6" w:space="0" w:color="999999"/>
              <w:left w:val="single" w:sz="6" w:space="0" w:color="999999"/>
              <w:bottom w:val="single" w:sz="6" w:space="0" w:color="999999"/>
              <w:right w:val="single" w:sz="6" w:space="0" w:color="999999"/>
            </w:tcBorders>
            <w:tcMar>
              <w:top w:w="45" w:type="dxa"/>
              <w:left w:w="105" w:type="dxa"/>
              <w:bottom w:w="45" w:type="dxa"/>
              <w:right w:w="105" w:type="dxa"/>
            </w:tcMar>
            <w:hideMark/>
          </w:tcPr>
          <w:p w14:paraId="6D395829" w14:textId="0B4E9F8B" w:rsidR="004B07E2" w:rsidRDefault="004B07E2" w:rsidP="00170688">
            <w:pPr>
              <w:pStyle w:val="NormalWeb"/>
              <w:spacing w:before="0" w:beforeAutospacing="0" w:after="0" w:afterAutospacing="0"/>
              <w:rPr>
                <w:rFonts w:asciiTheme="majorHAnsi" w:hAnsiTheme="majorHAnsi" w:cstheme="majorHAnsi"/>
                <w:sz w:val="22"/>
                <w:szCs w:val="22"/>
              </w:rPr>
            </w:pPr>
            <w:r w:rsidRPr="00170688">
              <w:rPr>
                <w:rFonts w:asciiTheme="majorHAnsi" w:hAnsiTheme="majorHAnsi" w:cstheme="majorHAnsi"/>
                <w:sz w:val="22"/>
                <w:szCs w:val="22"/>
              </w:rPr>
              <w:t xml:space="preserve">UG </w:t>
            </w:r>
            <w:r>
              <w:rPr>
                <w:rFonts w:asciiTheme="majorHAnsi" w:hAnsiTheme="majorHAnsi" w:cstheme="majorHAnsi"/>
                <w:sz w:val="22"/>
                <w:szCs w:val="22"/>
              </w:rPr>
              <w:t>§</w:t>
            </w:r>
            <w:r w:rsidR="00515C95">
              <w:rPr>
                <w:rFonts w:asciiTheme="majorHAnsi" w:hAnsiTheme="majorHAnsi" w:cstheme="majorHAnsi"/>
                <w:sz w:val="22"/>
                <w:szCs w:val="22"/>
              </w:rPr>
              <w:t xml:space="preserve"> </w:t>
            </w:r>
            <w:r w:rsidRPr="00170688">
              <w:rPr>
                <w:rFonts w:asciiTheme="majorHAnsi" w:hAnsiTheme="majorHAnsi" w:cstheme="majorHAnsi"/>
                <w:sz w:val="22"/>
                <w:szCs w:val="22"/>
              </w:rPr>
              <w:t>200.435</w:t>
            </w:r>
          </w:p>
          <w:p w14:paraId="624B3FF5" w14:textId="77777777" w:rsidR="00DD2BCA" w:rsidRPr="00170688" w:rsidRDefault="00DD2BCA" w:rsidP="00170688">
            <w:pPr>
              <w:pStyle w:val="NormalWeb"/>
              <w:spacing w:before="0" w:beforeAutospacing="0" w:after="0" w:afterAutospacing="0"/>
              <w:rPr>
                <w:rFonts w:asciiTheme="majorHAnsi" w:hAnsiTheme="majorHAnsi" w:cstheme="majorHAnsi"/>
                <w:sz w:val="22"/>
                <w:szCs w:val="22"/>
              </w:rPr>
            </w:pPr>
          </w:p>
          <w:p w14:paraId="4BF7FFB9" w14:textId="77777777" w:rsidR="004B07E2" w:rsidRPr="00170688" w:rsidRDefault="004B07E2" w:rsidP="00170688">
            <w:pPr>
              <w:pStyle w:val="NormalWeb"/>
              <w:spacing w:before="0" w:beforeAutospacing="0" w:after="0" w:afterAutospacing="0"/>
              <w:rPr>
                <w:rFonts w:asciiTheme="majorHAnsi" w:hAnsiTheme="majorHAnsi" w:cstheme="majorHAnsi"/>
                <w:sz w:val="22"/>
                <w:szCs w:val="22"/>
              </w:rPr>
            </w:pPr>
            <w:r w:rsidRPr="00170688">
              <w:rPr>
                <w:rFonts w:asciiTheme="majorHAnsi" w:hAnsiTheme="majorHAnsi" w:cstheme="majorHAnsi"/>
                <w:sz w:val="22"/>
                <w:szCs w:val="22"/>
              </w:rPr>
              <w:t>Same</w:t>
            </w:r>
          </w:p>
        </w:tc>
      </w:tr>
    </w:tbl>
    <w:p w14:paraId="146CFD38" w14:textId="77777777" w:rsidR="00515C95" w:rsidRDefault="00515C95" w:rsidP="00170688">
      <w:pPr>
        <w:pStyle w:val="NormalWeb"/>
        <w:shd w:val="clear" w:color="auto" w:fill="FFFFFF"/>
        <w:spacing w:before="0" w:beforeAutospacing="0" w:after="0" w:afterAutospacing="0"/>
        <w:rPr>
          <w:rFonts w:asciiTheme="majorHAnsi" w:hAnsiTheme="majorHAnsi" w:cstheme="majorHAnsi"/>
          <w:sz w:val="22"/>
          <w:szCs w:val="22"/>
        </w:rPr>
      </w:pPr>
    </w:p>
    <w:p w14:paraId="7FF6953B" w14:textId="00F0F5F3" w:rsidR="004B07E2" w:rsidRPr="00170688" w:rsidRDefault="00000000" w:rsidP="00170688">
      <w:pPr>
        <w:pStyle w:val="NormalWeb"/>
        <w:shd w:val="clear" w:color="auto" w:fill="FFFFFF"/>
        <w:spacing w:before="0" w:beforeAutospacing="0" w:after="0" w:afterAutospacing="0"/>
        <w:rPr>
          <w:rFonts w:asciiTheme="majorHAnsi" w:hAnsiTheme="majorHAnsi" w:cstheme="majorHAnsi"/>
          <w:color w:val="000000"/>
          <w:sz w:val="22"/>
          <w:szCs w:val="22"/>
        </w:rPr>
      </w:pPr>
      <w:hyperlink r:id="rId65" w:history="1">
        <w:r w:rsidR="004B07E2" w:rsidRPr="00170688">
          <w:rPr>
            <w:rStyle w:val="Hyperlink"/>
            <w:rFonts w:asciiTheme="majorHAnsi" w:hAnsiTheme="majorHAnsi" w:cstheme="majorHAnsi"/>
            <w:color w:val="003366"/>
            <w:sz w:val="22"/>
            <w:szCs w:val="22"/>
          </w:rPr>
          <w:t>Development</w:t>
        </w:r>
      </w:hyperlink>
    </w:p>
    <w:tbl>
      <w:tblPr>
        <w:tblW w:w="0" w:type="auto"/>
        <w:tblBorders>
          <w:top w:val="single" w:sz="6" w:space="0" w:color="999999"/>
          <w:left w:val="single" w:sz="6" w:space="0" w:color="999999"/>
          <w:bottom w:val="single" w:sz="6" w:space="0" w:color="999999"/>
          <w:right w:val="single" w:sz="6" w:space="0" w:color="999999"/>
        </w:tblBorders>
        <w:tblCellMar>
          <w:top w:w="15" w:type="dxa"/>
          <w:left w:w="15" w:type="dxa"/>
          <w:bottom w:w="15" w:type="dxa"/>
          <w:right w:w="15" w:type="dxa"/>
        </w:tblCellMar>
        <w:tblLook w:val="04A0" w:firstRow="1" w:lastRow="0" w:firstColumn="1" w:lastColumn="0" w:noHBand="0" w:noVBand="1"/>
        <w:tblDescription w:val="Treatment of costs for Development"/>
      </w:tblPr>
      <w:tblGrid>
        <w:gridCol w:w="1406"/>
        <w:gridCol w:w="1148"/>
        <w:gridCol w:w="3295"/>
        <w:gridCol w:w="3495"/>
      </w:tblGrid>
      <w:tr w:rsidR="004B07E2" w14:paraId="42258DF5" w14:textId="77777777" w:rsidTr="004B07E2">
        <w:tc>
          <w:tcPr>
            <w:tcW w:w="0" w:type="auto"/>
            <w:tcBorders>
              <w:top w:val="single" w:sz="6" w:space="0" w:color="999999"/>
              <w:left w:val="single" w:sz="6" w:space="0" w:color="999999"/>
              <w:bottom w:val="single" w:sz="6" w:space="0" w:color="999999"/>
              <w:right w:val="single" w:sz="6" w:space="0" w:color="999999"/>
            </w:tcBorders>
            <w:shd w:val="clear" w:color="auto" w:fill="E8E9EA"/>
            <w:tcMar>
              <w:top w:w="45" w:type="dxa"/>
              <w:left w:w="105" w:type="dxa"/>
              <w:bottom w:w="45" w:type="dxa"/>
              <w:right w:w="105" w:type="dxa"/>
            </w:tcMar>
            <w:vAlign w:val="center"/>
            <w:hideMark/>
          </w:tcPr>
          <w:p w14:paraId="31C7EF7F" w14:textId="77777777" w:rsidR="004B07E2" w:rsidRPr="00170688" w:rsidRDefault="004B07E2" w:rsidP="00170688">
            <w:pPr>
              <w:spacing w:after="0" w:line="240" w:lineRule="auto"/>
              <w:rPr>
                <w:rFonts w:asciiTheme="majorHAnsi" w:hAnsiTheme="majorHAnsi" w:cstheme="majorHAnsi"/>
                <w:b/>
              </w:rPr>
            </w:pPr>
            <w:r w:rsidRPr="00170688">
              <w:rPr>
                <w:rFonts w:asciiTheme="majorHAnsi" w:hAnsiTheme="majorHAnsi" w:cstheme="majorHAnsi"/>
                <w:b/>
              </w:rPr>
              <w:t>Cost</w:t>
            </w:r>
          </w:p>
        </w:tc>
        <w:tc>
          <w:tcPr>
            <w:tcW w:w="0" w:type="auto"/>
            <w:tcBorders>
              <w:top w:val="single" w:sz="6" w:space="0" w:color="999999"/>
              <w:left w:val="single" w:sz="6" w:space="0" w:color="999999"/>
              <w:bottom w:val="single" w:sz="6" w:space="0" w:color="999999"/>
              <w:right w:val="single" w:sz="6" w:space="0" w:color="999999"/>
            </w:tcBorders>
            <w:shd w:val="clear" w:color="auto" w:fill="E8E9EA"/>
            <w:tcMar>
              <w:top w:w="45" w:type="dxa"/>
              <w:left w:w="105" w:type="dxa"/>
              <w:bottom w:w="45" w:type="dxa"/>
              <w:right w:w="105" w:type="dxa"/>
            </w:tcMar>
            <w:vAlign w:val="center"/>
            <w:hideMark/>
          </w:tcPr>
          <w:p w14:paraId="5E3BA6BD" w14:textId="77777777" w:rsidR="004B07E2" w:rsidRPr="00170688" w:rsidRDefault="004B07E2" w:rsidP="00170688">
            <w:pPr>
              <w:spacing w:after="0" w:line="240" w:lineRule="auto"/>
              <w:rPr>
                <w:rFonts w:asciiTheme="majorHAnsi" w:hAnsiTheme="majorHAnsi" w:cstheme="majorHAnsi"/>
                <w:b/>
              </w:rPr>
            </w:pPr>
            <w:r w:rsidRPr="00170688">
              <w:rPr>
                <w:rFonts w:asciiTheme="majorHAnsi" w:hAnsiTheme="majorHAnsi" w:cstheme="majorHAnsi"/>
                <w:b/>
              </w:rPr>
              <w:t>Treatment</w:t>
            </w:r>
          </w:p>
        </w:tc>
        <w:tc>
          <w:tcPr>
            <w:tcW w:w="0" w:type="auto"/>
            <w:tcBorders>
              <w:top w:val="single" w:sz="6" w:space="0" w:color="999999"/>
              <w:left w:val="single" w:sz="6" w:space="0" w:color="999999"/>
              <w:bottom w:val="single" w:sz="6" w:space="0" w:color="999999"/>
              <w:right w:val="single" w:sz="6" w:space="0" w:color="999999"/>
            </w:tcBorders>
            <w:shd w:val="clear" w:color="auto" w:fill="E8E9EA"/>
            <w:tcMar>
              <w:top w:w="45" w:type="dxa"/>
              <w:left w:w="105" w:type="dxa"/>
              <w:bottom w:w="45" w:type="dxa"/>
              <w:right w:w="105" w:type="dxa"/>
            </w:tcMar>
            <w:vAlign w:val="center"/>
            <w:hideMark/>
          </w:tcPr>
          <w:p w14:paraId="31788511" w14:textId="5AE177C4" w:rsidR="004B07E2" w:rsidRPr="00170688" w:rsidRDefault="004B07E2" w:rsidP="00170688">
            <w:pPr>
              <w:spacing w:after="0" w:line="240" w:lineRule="auto"/>
              <w:rPr>
                <w:rFonts w:asciiTheme="majorHAnsi" w:hAnsiTheme="majorHAnsi" w:cstheme="majorHAnsi"/>
                <w:b/>
              </w:rPr>
            </w:pPr>
            <w:r>
              <w:rPr>
                <w:rFonts w:asciiTheme="majorHAnsi" w:hAnsiTheme="majorHAnsi" w:cstheme="majorHAnsi"/>
                <w:b/>
              </w:rPr>
              <w:t>Treatment of Costs under OMB Circular A-21</w:t>
            </w:r>
            <w:r w:rsidR="00515C95">
              <w:rPr>
                <w:rFonts w:asciiTheme="majorHAnsi" w:hAnsiTheme="majorHAnsi" w:cstheme="majorHAnsi"/>
                <w:b/>
                <w:bCs/>
              </w:rPr>
              <w:t xml:space="preserve"> </w:t>
            </w:r>
            <w:r>
              <w:rPr>
                <w:rFonts w:asciiTheme="majorHAnsi" w:hAnsiTheme="majorHAnsi" w:cstheme="majorHAnsi"/>
                <w:b/>
              </w:rPr>
              <w:t xml:space="preserve">(Effective </w:t>
            </w:r>
            <w:r w:rsidRPr="00170688">
              <w:rPr>
                <w:rFonts w:asciiTheme="majorHAnsi" w:hAnsiTheme="majorHAnsi" w:cstheme="majorHAnsi"/>
              </w:rPr>
              <w:t>for awards issued prior to December 26, 2014)</w:t>
            </w:r>
          </w:p>
        </w:tc>
        <w:tc>
          <w:tcPr>
            <w:tcW w:w="0" w:type="auto"/>
            <w:tcBorders>
              <w:top w:val="single" w:sz="6" w:space="0" w:color="999999"/>
              <w:left w:val="single" w:sz="6" w:space="0" w:color="999999"/>
              <w:bottom w:val="single" w:sz="6" w:space="0" w:color="999999"/>
              <w:right w:val="single" w:sz="6" w:space="0" w:color="999999"/>
            </w:tcBorders>
            <w:shd w:val="clear" w:color="auto" w:fill="E8E9EA"/>
            <w:tcMar>
              <w:top w:w="45" w:type="dxa"/>
              <w:left w:w="105" w:type="dxa"/>
              <w:bottom w:w="45" w:type="dxa"/>
              <w:right w:w="105" w:type="dxa"/>
            </w:tcMar>
            <w:vAlign w:val="center"/>
            <w:hideMark/>
          </w:tcPr>
          <w:p w14:paraId="77959FEF" w14:textId="541B553D" w:rsidR="004B07E2" w:rsidRPr="00170688" w:rsidRDefault="004B07E2" w:rsidP="00170688">
            <w:pPr>
              <w:spacing w:after="0" w:line="240" w:lineRule="auto"/>
              <w:rPr>
                <w:rFonts w:asciiTheme="majorHAnsi" w:hAnsiTheme="majorHAnsi" w:cstheme="majorHAnsi"/>
                <w:b/>
              </w:rPr>
            </w:pPr>
            <w:r>
              <w:rPr>
                <w:rFonts w:asciiTheme="majorHAnsi" w:hAnsiTheme="majorHAnsi" w:cstheme="majorHAnsi"/>
                <w:b/>
              </w:rPr>
              <w:t>Treatment of Costs under OMB Uniform Guidance</w:t>
            </w:r>
            <w:r w:rsidR="00515C95">
              <w:rPr>
                <w:rFonts w:asciiTheme="majorHAnsi" w:hAnsiTheme="majorHAnsi" w:cstheme="majorHAnsi"/>
                <w:b/>
                <w:bCs/>
              </w:rPr>
              <w:t xml:space="preserve"> </w:t>
            </w:r>
            <w:r>
              <w:rPr>
                <w:rFonts w:asciiTheme="majorHAnsi" w:hAnsiTheme="majorHAnsi" w:cstheme="majorHAnsi"/>
                <w:b/>
              </w:rPr>
              <w:t xml:space="preserve">(Effective </w:t>
            </w:r>
            <w:r w:rsidRPr="00170688">
              <w:rPr>
                <w:rFonts w:asciiTheme="majorHAnsi" w:hAnsiTheme="majorHAnsi" w:cstheme="majorHAnsi"/>
              </w:rPr>
              <w:t>for awards issued on or after December 26, 2014)</w:t>
            </w:r>
          </w:p>
        </w:tc>
      </w:tr>
      <w:tr w:rsidR="004B07E2" w14:paraId="3B83A6CD" w14:textId="77777777" w:rsidTr="004B07E2">
        <w:tc>
          <w:tcPr>
            <w:tcW w:w="0" w:type="auto"/>
            <w:tcBorders>
              <w:top w:val="single" w:sz="6" w:space="0" w:color="999999"/>
              <w:left w:val="single" w:sz="6" w:space="0" w:color="999999"/>
              <w:bottom w:val="single" w:sz="6" w:space="0" w:color="999999"/>
              <w:right w:val="single" w:sz="6" w:space="0" w:color="999999"/>
            </w:tcBorders>
            <w:tcMar>
              <w:top w:w="45" w:type="dxa"/>
              <w:left w:w="105" w:type="dxa"/>
              <w:bottom w:w="45" w:type="dxa"/>
              <w:right w:w="105" w:type="dxa"/>
            </w:tcMar>
            <w:hideMark/>
          </w:tcPr>
          <w:p w14:paraId="35C3CCD7" w14:textId="77777777" w:rsidR="004B07E2" w:rsidRPr="00170688" w:rsidRDefault="004B07E2" w:rsidP="00170688">
            <w:pPr>
              <w:pStyle w:val="NormalWeb"/>
              <w:spacing w:before="0" w:beforeAutospacing="0" w:after="0" w:afterAutospacing="0"/>
              <w:rPr>
                <w:rFonts w:asciiTheme="majorHAnsi" w:hAnsiTheme="majorHAnsi" w:cstheme="majorHAnsi"/>
                <w:sz w:val="22"/>
                <w:szCs w:val="22"/>
              </w:rPr>
            </w:pPr>
            <w:r w:rsidRPr="00170688">
              <w:rPr>
                <w:rStyle w:val="Strong"/>
                <w:rFonts w:asciiTheme="majorHAnsi" w:hAnsiTheme="majorHAnsi" w:cstheme="majorHAnsi"/>
                <w:sz w:val="22"/>
                <w:szCs w:val="22"/>
              </w:rPr>
              <w:t>Development</w:t>
            </w:r>
          </w:p>
        </w:tc>
        <w:tc>
          <w:tcPr>
            <w:tcW w:w="0" w:type="auto"/>
            <w:tcBorders>
              <w:top w:val="single" w:sz="6" w:space="0" w:color="999999"/>
              <w:left w:val="single" w:sz="6" w:space="0" w:color="999999"/>
              <w:bottom w:val="single" w:sz="6" w:space="0" w:color="999999"/>
              <w:right w:val="single" w:sz="6" w:space="0" w:color="999999"/>
            </w:tcBorders>
            <w:tcMar>
              <w:top w:w="45" w:type="dxa"/>
              <w:left w:w="105" w:type="dxa"/>
              <w:bottom w:w="45" w:type="dxa"/>
              <w:right w:w="105" w:type="dxa"/>
            </w:tcMar>
            <w:hideMark/>
          </w:tcPr>
          <w:p w14:paraId="33962FF8" w14:textId="77777777" w:rsidR="004B07E2" w:rsidRPr="00170688" w:rsidRDefault="004B07E2" w:rsidP="00170688">
            <w:pPr>
              <w:pStyle w:val="NormalWeb"/>
              <w:spacing w:before="0" w:beforeAutospacing="0" w:after="0" w:afterAutospacing="0"/>
              <w:rPr>
                <w:rFonts w:asciiTheme="majorHAnsi" w:hAnsiTheme="majorHAnsi" w:cstheme="majorHAnsi"/>
                <w:sz w:val="22"/>
                <w:szCs w:val="22"/>
              </w:rPr>
            </w:pPr>
            <w:r w:rsidRPr="00170688">
              <w:rPr>
                <w:rFonts w:asciiTheme="majorHAnsi" w:hAnsiTheme="majorHAnsi" w:cstheme="majorHAnsi"/>
                <w:sz w:val="22"/>
                <w:szCs w:val="22"/>
              </w:rPr>
              <w:t> </w:t>
            </w:r>
          </w:p>
        </w:tc>
        <w:tc>
          <w:tcPr>
            <w:tcW w:w="0" w:type="auto"/>
            <w:tcBorders>
              <w:top w:val="single" w:sz="6" w:space="0" w:color="999999"/>
              <w:left w:val="single" w:sz="6" w:space="0" w:color="999999"/>
              <w:bottom w:val="single" w:sz="6" w:space="0" w:color="999999"/>
              <w:right w:val="single" w:sz="6" w:space="0" w:color="999999"/>
            </w:tcBorders>
            <w:tcMar>
              <w:top w:w="45" w:type="dxa"/>
              <w:left w:w="105" w:type="dxa"/>
              <w:bottom w:w="45" w:type="dxa"/>
              <w:right w:w="105" w:type="dxa"/>
            </w:tcMar>
            <w:hideMark/>
          </w:tcPr>
          <w:p w14:paraId="23BB0B19" w14:textId="78D87EFB" w:rsidR="004B07E2" w:rsidRPr="00170688" w:rsidRDefault="004B07E2" w:rsidP="00170688">
            <w:pPr>
              <w:pStyle w:val="NormalWeb"/>
              <w:spacing w:before="0" w:beforeAutospacing="0" w:after="0" w:afterAutospacing="0"/>
              <w:rPr>
                <w:rFonts w:asciiTheme="majorHAnsi" w:hAnsiTheme="majorHAnsi" w:cstheme="majorHAnsi"/>
                <w:sz w:val="22"/>
                <w:szCs w:val="22"/>
              </w:rPr>
            </w:pPr>
            <w:r w:rsidRPr="00170688">
              <w:rPr>
                <w:rFonts w:asciiTheme="majorHAnsi" w:hAnsiTheme="majorHAnsi" w:cstheme="majorHAnsi"/>
                <w:sz w:val="22"/>
                <w:szCs w:val="22"/>
              </w:rPr>
              <w:t>See</w:t>
            </w:r>
            <w:r w:rsidR="00515C95">
              <w:rPr>
                <w:rFonts w:asciiTheme="majorHAnsi" w:hAnsiTheme="majorHAnsi" w:cstheme="majorHAnsi"/>
                <w:sz w:val="22"/>
                <w:szCs w:val="22"/>
              </w:rPr>
              <w:t xml:space="preserve"> </w:t>
            </w:r>
            <w:r w:rsidRPr="00170688">
              <w:rPr>
                <w:rStyle w:val="Emphasis"/>
                <w:rFonts w:asciiTheme="majorHAnsi" w:hAnsiTheme="majorHAnsi" w:cstheme="majorHAnsi"/>
                <w:sz w:val="22"/>
                <w:szCs w:val="22"/>
              </w:rPr>
              <w:t xml:space="preserve">Organized </w:t>
            </w:r>
            <w:proofErr w:type="gramStart"/>
            <w:r w:rsidRPr="00170688">
              <w:rPr>
                <w:rStyle w:val="Emphasis"/>
                <w:rFonts w:asciiTheme="majorHAnsi" w:hAnsiTheme="majorHAnsi" w:cstheme="majorHAnsi"/>
                <w:sz w:val="22"/>
                <w:szCs w:val="22"/>
              </w:rPr>
              <w:t>fund raising</w:t>
            </w:r>
            <w:proofErr w:type="gramEnd"/>
            <w:r w:rsidR="00515C95">
              <w:rPr>
                <w:rFonts w:asciiTheme="majorHAnsi" w:hAnsiTheme="majorHAnsi" w:cstheme="majorHAnsi"/>
                <w:sz w:val="22"/>
                <w:szCs w:val="22"/>
              </w:rPr>
              <w:t xml:space="preserve"> </w:t>
            </w:r>
            <w:r w:rsidRPr="00170688">
              <w:rPr>
                <w:rFonts w:asciiTheme="majorHAnsi" w:hAnsiTheme="majorHAnsi" w:cstheme="majorHAnsi"/>
                <w:sz w:val="22"/>
                <w:szCs w:val="22"/>
              </w:rPr>
              <w:t>table</w:t>
            </w:r>
          </w:p>
        </w:tc>
        <w:tc>
          <w:tcPr>
            <w:tcW w:w="0" w:type="auto"/>
            <w:tcBorders>
              <w:top w:val="single" w:sz="6" w:space="0" w:color="999999"/>
              <w:left w:val="single" w:sz="6" w:space="0" w:color="999999"/>
              <w:bottom w:val="single" w:sz="6" w:space="0" w:color="999999"/>
              <w:right w:val="single" w:sz="6" w:space="0" w:color="999999"/>
            </w:tcBorders>
            <w:tcMar>
              <w:top w:w="45" w:type="dxa"/>
              <w:left w:w="105" w:type="dxa"/>
              <w:bottom w:w="45" w:type="dxa"/>
              <w:right w:w="105" w:type="dxa"/>
            </w:tcMar>
            <w:hideMark/>
          </w:tcPr>
          <w:p w14:paraId="59A574EE" w14:textId="67A09CEB" w:rsidR="004B07E2" w:rsidRPr="00170688" w:rsidRDefault="004B07E2" w:rsidP="00170688">
            <w:pPr>
              <w:pStyle w:val="NormalWeb"/>
              <w:spacing w:before="0" w:beforeAutospacing="0" w:after="0" w:afterAutospacing="0"/>
              <w:rPr>
                <w:rFonts w:asciiTheme="majorHAnsi" w:hAnsiTheme="majorHAnsi" w:cstheme="majorHAnsi"/>
                <w:sz w:val="22"/>
                <w:szCs w:val="22"/>
              </w:rPr>
            </w:pPr>
          </w:p>
        </w:tc>
      </w:tr>
    </w:tbl>
    <w:p w14:paraId="376C0E8B" w14:textId="77777777" w:rsidR="00515C95" w:rsidRDefault="00515C95" w:rsidP="00170688">
      <w:pPr>
        <w:pStyle w:val="NormalWeb"/>
        <w:shd w:val="clear" w:color="auto" w:fill="FFFFFF"/>
        <w:spacing w:before="0" w:beforeAutospacing="0" w:after="0" w:afterAutospacing="0"/>
        <w:rPr>
          <w:rFonts w:asciiTheme="majorHAnsi" w:hAnsiTheme="majorHAnsi" w:cstheme="majorHAnsi"/>
          <w:sz w:val="22"/>
          <w:szCs w:val="22"/>
        </w:rPr>
      </w:pPr>
    </w:p>
    <w:p w14:paraId="44A2E63B" w14:textId="2986CD23" w:rsidR="004B07E2" w:rsidRPr="00170688" w:rsidRDefault="00000000" w:rsidP="00170688">
      <w:pPr>
        <w:pStyle w:val="NormalWeb"/>
        <w:shd w:val="clear" w:color="auto" w:fill="FFFFFF"/>
        <w:spacing w:before="0" w:beforeAutospacing="0" w:after="0" w:afterAutospacing="0"/>
        <w:rPr>
          <w:rFonts w:asciiTheme="majorHAnsi" w:hAnsiTheme="majorHAnsi" w:cstheme="majorHAnsi"/>
          <w:color w:val="000000"/>
          <w:sz w:val="22"/>
          <w:szCs w:val="22"/>
        </w:rPr>
      </w:pPr>
      <w:hyperlink r:id="rId66" w:history="1">
        <w:r w:rsidR="004B07E2" w:rsidRPr="00170688">
          <w:rPr>
            <w:rStyle w:val="Hyperlink"/>
            <w:rFonts w:asciiTheme="majorHAnsi" w:hAnsiTheme="majorHAnsi" w:cstheme="majorHAnsi"/>
            <w:color w:val="003366"/>
            <w:sz w:val="22"/>
            <w:szCs w:val="22"/>
          </w:rPr>
          <w:t>Donations</w:t>
        </w:r>
      </w:hyperlink>
    </w:p>
    <w:tbl>
      <w:tblPr>
        <w:tblW w:w="0" w:type="auto"/>
        <w:tblBorders>
          <w:top w:val="single" w:sz="6" w:space="0" w:color="999999"/>
          <w:left w:val="single" w:sz="6" w:space="0" w:color="999999"/>
          <w:bottom w:val="single" w:sz="6" w:space="0" w:color="999999"/>
          <w:right w:val="single" w:sz="6" w:space="0" w:color="999999"/>
        </w:tblBorders>
        <w:tblCellMar>
          <w:top w:w="15" w:type="dxa"/>
          <w:left w:w="15" w:type="dxa"/>
          <w:bottom w:w="15" w:type="dxa"/>
          <w:right w:w="15" w:type="dxa"/>
        </w:tblCellMar>
        <w:tblLook w:val="04A0" w:firstRow="1" w:lastRow="0" w:firstColumn="1" w:lastColumn="0" w:noHBand="0" w:noVBand="1"/>
        <w:tblDescription w:val="Treatment of costs for Donations"/>
      </w:tblPr>
      <w:tblGrid>
        <w:gridCol w:w="1113"/>
        <w:gridCol w:w="1148"/>
        <w:gridCol w:w="3529"/>
        <w:gridCol w:w="3554"/>
      </w:tblGrid>
      <w:tr w:rsidR="004B07E2" w14:paraId="22D1E48C" w14:textId="77777777" w:rsidTr="004B07E2">
        <w:tc>
          <w:tcPr>
            <w:tcW w:w="0" w:type="auto"/>
            <w:tcBorders>
              <w:top w:val="single" w:sz="6" w:space="0" w:color="999999"/>
              <w:left w:val="single" w:sz="6" w:space="0" w:color="999999"/>
              <w:bottom w:val="single" w:sz="6" w:space="0" w:color="999999"/>
              <w:right w:val="single" w:sz="6" w:space="0" w:color="999999"/>
            </w:tcBorders>
            <w:shd w:val="clear" w:color="auto" w:fill="E8E9EA"/>
            <w:tcMar>
              <w:top w:w="45" w:type="dxa"/>
              <w:left w:w="105" w:type="dxa"/>
              <w:bottom w:w="45" w:type="dxa"/>
              <w:right w:w="105" w:type="dxa"/>
            </w:tcMar>
            <w:vAlign w:val="center"/>
            <w:hideMark/>
          </w:tcPr>
          <w:p w14:paraId="38674485" w14:textId="77777777" w:rsidR="004B07E2" w:rsidRPr="00170688" w:rsidRDefault="004B07E2" w:rsidP="00170688">
            <w:pPr>
              <w:spacing w:after="0" w:line="240" w:lineRule="auto"/>
              <w:rPr>
                <w:rFonts w:asciiTheme="majorHAnsi" w:hAnsiTheme="majorHAnsi" w:cstheme="majorHAnsi"/>
                <w:b/>
              </w:rPr>
            </w:pPr>
            <w:r w:rsidRPr="00170688">
              <w:rPr>
                <w:rFonts w:asciiTheme="majorHAnsi" w:hAnsiTheme="majorHAnsi" w:cstheme="majorHAnsi"/>
                <w:b/>
              </w:rPr>
              <w:t>Cost</w:t>
            </w:r>
          </w:p>
        </w:tc>
        <w:tc>
          <w:tcPr>
            <w:tcW w:w="0" w:type="auto"/>
            <w:tcBorders>
              <w:top w:val="single" w:sz="6" w:space="0" w:color="999999"/>
              <w:left w:val="single" w:sz="6" w:space="0" w:color="999999"/>
              <w:bottom w:val="single" w:sz="6" w:space="0" w:color="999999"/>
              <w:right w:val="single" w:sz="6" w:space="0" w:color="999999"/>
            </w:tcBorders>
            <w:shd w:val="clear" w:color="auto" w:fill="E8E9EA"/>
            <w:tcMar>
              <w:top w:w="45" w:type="dxa"/>
              <w:left w:w="105" w:type="dxa"/>
              <w:bottom w:w="45" w:type="dxa"/>
              <w:right w:w="105" w:type="dxa"/>
            </w:tcMar>
            <w:vAlign w:val="center"/>
            <w:hideMark/>
          </w:tcPr>
          <w:p w14:paraId="6CBC690C" w14:textId="77777777" w:rsidR="004B07E2" w:rsidRPr="00170688" w:rsidRDefault="004B07E2" w:rsidP="00170688">
            <w:pPr>
              <w:spacing w:after="0" w:line="240" w:lineRule="auto"/>
              <w:rPr>
                <w:rFonts w:asciiTheme="majorHAnsi" w:hAnsiTheme="majorHAnsi" w:cstheme="majorHAnsi"/>
                <w:b/>
              </w:rPr>
            </w:pPr>
            <w:r w:rsidRPr="00170688">
              <w:rPr>
                <w:rFonts w:asciiTheme="majorHAnsi" w:hAnsiTheme="majorHAnsi" w:cstheme="majorHAnsi"/>
                <w:b/>
              </w:rPr>
              <w:t>Treatment</w:t>
            </w:r>
          </w:p>
        </w:tc>
        <w:tc>
          <w:tcPr>
            <w:tcW w:w="0" w:type="auto"/>
            <w:tcBorders>
              <w:top w:val="single" w:sz="6" w:space="0" w:color="999999"/>
              <w:left w:val="single" w:sz="6" w:space="0" w:color="999999"/>
              <w:bottom w:val="single" w:sz="6" w:space="0" w:color="999999"/>
              <w:right w:val="single" w:sz="6" w:space="0" w:color="999999"/>
            </w:tcBorders>
            <w:shd w:val="clear" w:color="auto" w:fill="E8E9EA"/>
            <w:tcMar>
              <w:top w:w="45" w:type="dxa"/>
              <w:left w:w="105" w:type="dxa"/>
              <w:bottom w:w="45" w:type="dxa"/>
              <w:right w:w="105" w:type="dxa"/>
            </w:tcMar>
            <w:vAlign w:val="center"/>
            <w:hideMark/>
          </w:tcPr>
          <w:p w14:paraId="1316DD2F" w14:textId="5B4BA729" w:rsidR="004B07E2" w:rsidRPr="00170688" w:rsidRDefault="004B07E2" w:rsidP="00170688">
            <w:pPr>
              <w:spacing w:after="0" w:line="240" w:lineRule="auto"/>
              <w:rPr>
                <w:rFonts w:asciiTheme="majorHAnsi" w:hAnsiTheme="majorHAnsi" w:cstheme="majorHAnsi"/>
                <w:b/>
              </w:rPr>
            </w:pPr>
            <w:r>
              <w:rPr>
                <w:rFonts w:asciiTheme="majorHAnsi" w:hAnsiTheme="majorHAnsi" w:cstheme="majorHAnsi"/>
                <w:b/>
              </w:rPr>
              <w:t>Treatment of Costs under OMB Circular A-21</w:t>
            </w:r>
            <w:r w:rsidR="00515C95">
              <w:rPr>
                <w:rFonts w:asciiTheme="majorHAnsi" w:hAnsiTheme="majorHAnsi" w:cstheme="majorHAnsi"/>
                <w:b/>
                <w:bCs/>
              </w:rPr>
              <w:t xml:space="preserve"> </w:t>
            </w:r>
            <w:r>
              <w:rPr>
                <w:rFonts w:asciiTheme="majorHAnsi" w:hAnsiTheme="majorHAnsi" w:cstheme="majorHAnsi"/>
                <w:b/>
              </w:rPr>
              <w:t xml:space="preserve">(Effective </w:t>
            </w:r>
            <w:r w:rsidRPr="00170688">
              <w:rPr>
                <w:rFonts w:asciiTheme="majorHAnsi" w:hAnsiTheme="majorHAnsi" w:cstheme="majorHAnsi"/>
              </w:rPr>
              <w:t>for awards issued prior to December 26, 2014)</w:t>
            </w:r>
          </w:p>
        </w:tc>
        <w:tc>
          <w:tcPr>
            <w:tcW w:w="0" w:type="auto"/>
            <w:tcBorders>
              <w:top w:val="single" w:sz="6" w:space="0" w:color="999999"/>
              <w:left w:val="single" w:sz="6" w:space="0" w:color="999999"/>
              <w:bottom w:val="single" w:sz="6" w:space="0" w:color="999999"/>
              <w:right w:val="single" w:sz="6" w:space="0" w:color="999999"/>
            </w:tcBorders>
            <w:shd w:val="clear" w:color="auto" w:fill="E8E9EA"/>
            <w:tcMar>
              <w:top w:w="45" w:type="dxa"/>
              <w:left w:w="105" w:type="dxa"/>
              <w:bottom w:w="45" w:type="dxa"/>
              <w:right w:w="105" w:type="dxa"/>
            </w:tcMar>
            <w:vAlign w:val="center"/>
            <w:hideMark/>
          </w:tcPr>
          <w:p w14:paraId="6F30163C" w14:textId="5967A3FD" w:rsidR="004B07E2" w:rsidRPr="00170688" w:rsidRDefault="004B07E2" w:rsidP="00170688">
            <w:pPr>
              <w:spacing w:after="0" w:line="240" w:lineRule="auto"/>
              <w:rPr>
                <w:rFonts w:asciiTheme="majorHAnsi" w:hAnsiTheme="majorHAnsi" w:cstheme="majorHAnsi"/>
                <w:b/>
              </w:rPr>
            </w:pPr>
            <w:r>
              <w:rPr>
                <w:rFonts w:asciiTheme="majorHAnsi" w:hAnsiTheme="majorHAnsi" w:cstheme="majorHAnsi"/>
                <w:b/>
              </w:rPr>
              <w:t>Treatment of Costs under OMB Uniform Guidance</w:t>
            </w:r>
            <w:r w:rsidR="00515C95">
              <w:rPr>
                <w:rFonts w:asciiTheme="majorHAnsi" w:hAnsiTheme="majorHAnsi" w:cstheme="majorHAnsi"/>
                <w:b/>
                <w:bCs/>
              </w:rPr>
              <w:t xml:space="preserve"> </w:t>
            </w:r>
            <w:r>
              <w:rPr>
                <w:rFonts w:asciiTheme="majorHAnsi" w:hAnsiTheme="majorHAnsi" w:cstheme="majorHAnsi"/>
                <w:b/>
              </w:rPr>
              <w:t xml:space="preserve">(Effective </w:t>
            </w:r>
            <w:r w:rsidRPr="00170688">
              <w:rPr>
                <w:rFonts w:asciiTheme="majorHAnsi" w:hAnsiTheme="majorHAnsi" w:cstheme="majorHAnsi"/>
              </w:rPr>
              <w:t>for awards issued on or after December 26, 2014)</w:t>
            </w:r>
          </w:p>
        </w:tc>
      </w:tr>
      <w:tr w:rsidR="004B07E2" w14:paraId="1F0C2207" w14:textId="77777777" w:rsidTr="004B07E2">
        <w:tc>
          <w:tcPr>
            <w:tcW w:w="0" w:type="auto"/>
            <w:tcBorders>
              <w:top w:val="single" w:sz="6" w:space="0" w:color="999999"/>
              <w:left w:val="single" w:sz="6" w:space="0" w:color="999999"/>
              <w:bottom w:val="single" w:sz="6" w:space="0" w:color="999999"/>
              <w:right w:val="single" w:sz="6" w:space="0" w:color="999999"/>
            </w:tcBorders>
            <w:tcMar>
              <w:top w:w="45" w:type="dxa"/>
              <w:left w:w="105" w:type="dxa"/>
              <w:bottom w:w="45" w:type="dxa"/>
              <w:right w:w="105" w:type="dxa"/>
            </w:tcMar>
            <w:hideMark/>
          </w:tcPr>
          <w:p w14:paraId="6939A64C" w14:textId="77777777" w:rsidR="004B07E2" w:rsidRPr="00170688" w:rsidRDefault="004B07E2" w:rsidP="00170688">
            <w:pPr>
              <w:pStyle w:val="NormalWeb"/>
              <w:spacing w:before="0" w:beforeAutospacing="0" w:after="0" w:afterAutospacing="0"/>
              <w:rPr>
                <w:rFonts w:asciiTheme="majorHAnsi" w:hAnsiTheme="majorHAnsi" w:cstheme="majorHAnsi"/>
                <w:sz w:val="22"/>
                <w:szCs w:val="22"/>
              </w:rPr>
            </w:pPr>
            <w:r w:rsidRPr="00170688">
              <w:rPr>
                <w:rStyle w:val="Strong"/>
                <w:rFonts w:asciiTheme="majorHAnsi" w:hAnsiTheme="majorHAnsi" w:cstheme="majorHAnsi"/>
                <w:sz w:val="22"/>
                <w:szCs w:val="22"/>
              </w:rPr>
              <w:t>Donations</w:t>
            </w:r>
          </w:p>
        </w:tc>
        <w:tc>
          <w:tcPr>
            <w:tcW w:w="0" w:type="auto"/>
            <w:tcBorders>
              <w:top w:val="single" w:sz="6" w:space="0" w:color="999999"/>
              <w:left w:val="single" w:sz="6" w:space="0" w:color="999999"/>
              <w:bottom w:val="single" w:sz="6" w:space="0" w:color="999999"/>
              <w:right w:val="single" w:sz="6" w:space="0" w:color="999999"/>
            </w:tcBorders>
            <w:tcMar>
              <w:top w:w="45" w:type="dxa"/>
              <w:left w:w="105" w:type="dxa"/>
              <w:bottom w:w="45" w:type="dxa"/>
              <w:right w:w="105" w:type="dxa"/>
            </w:tcMar>
            <w:hideMark/>
          </w:tcPr>
          <w:p w14:paraId="63ADB0D6" w14:textId="77777777" w:rsidR="004B07E2" w:rsidRPr="00170688" w:rsidRDefault="004B07E2" w:rsidP="00170688">
            <w:pPr>
              <w:pStyle w:val="NormalWeb"/>
              <w:spacing w:before="0" w:beforeAutospacing="0" w:after="0" w:afterAutospacing="0"/>
              <w:rPr>
                <w:rFonts w:asciiTheme="majorHAnsi" w:hAnsiTheme="majorHAnsi" w:cstheme="majorHAnsi"/>
                <w:sz w:val="22"/>
                <w:szCs w:val="22"/>
              </w:rPr>
            </w:pPr>
            <w:r w:rsidRPr="00170688">
              <w:rPr>
                <w:rFonts w:asciiTheme="majorHAnsi" w:hAnsiTheme="majorHAnsi" w:cstheme="majorHAnsi"/>
                <w:sz w:val="22"/>
                <w:szCs w:val="22"/>
              </w:rPr>
              <w:t> </w:t>
            </w:r>
          </w:p>
        </w:tc>
        <w:tc>
          <w:tcPr>
            <w:tcW w:w="0" w:type="auto"/>
            <w:tcBorders>
              <w:top w:val="single" w:sz="6" w:space="0" w:color="999999"/>
              <w:left w:val="single" w:sz="6" w:space="0" w:color="999999"/>
              <w:bottom w:val="single" w:sz="6" w:space="0" w:color="999999"/>
              <w:right w:val="single" w:sz="6" w:space="0" w:color="999999"/>
            </w:tcBorders>
            <w:tcMar>
              <w:top w:w="45" w:type="dxa"/>
              <w:left w:w="105" w:type="dxa"/>
              <w:bottom w:w="45" w:type="dxa"/>
              <w:right w:w="105" w:type="dxa"/>
            </w:tcMar>
            <w:hideMark/>
          </w:tcPr>
          <w:p w14:paraId="1965EBEB" w14:textId="59FF245E" w:rsidR="004B07E2" w:rsidRPr="00170688" w:rsidRDefault="004B07E2" w:rsidP="00170688">
            <w:pPr>
              <w:pStyle w:val="NormalWeb"/>
              <w:spacing w:before="0" w:beforeAutospacing="0" w:after="0" w:afterAutospacing="0"/>
              <w:rPr>
                <w:rFonts w:asciiTheme="majorHAnsi" w:hAnsiTheme="majorHAnsi" w:cstheme="majorHAnsi"/>
                <w:sz w:val="22"/>
                <w:szCs w:val="22"/>
              </w:rPr>
            </w:pPr>
            <w:r w:rsidRPr="00170688">
              <w:rPr>
                <w:rFonts w:asciiTheme="majorHAnsi" w:hAnsiTheme="majorHAnsi" w:cstheme="majorHAnsi"/>
                <w:sz w:val="22"/>
                <w:szCs w:val="22"/>
              </w:rPr>
              <w:t>See</w:t>
            </w:r>
            <w:r w:rsidR="00515C95">
              <w:rPr>
                <w:rFonts w:asciiTheme="majorHAnsi" w:hAnsiTheme="majorHAnsi" w:cstheme="majorHAnsi"/>
                <w:sz w:val="22"/>
                <w:szCs w:val="22"/>
              </w:rPr>
              <w:t xml:space="preserve"> </w:t>
            </w:r>
            <w:r w:rsidRPr="00170688">
              <w:rPr>
                <w:rStyle w:val="Emphasis"/>
                <w:rFonts w:asciiTheme="majorHAnsi" w:hAnsiTheme="majorHAnsi" w:cstheme="majorHAnsi"/>
                <w:sz w:val="22"/>
                <w:szCs w:val="22"/>
              </w:rPr>
              <w:t>Contributions and donations to others</w:t>
            </w:r>
            <w:r w:rsidR="00515C95">
              <w:rPr>
                <w:rFonts w:asciiTheme="majorHAnsi" w:hAnsiTheme="majorHAnsi" w:cstheme="majorHAnsi"/>
                <w:sz w:val="22"/>
                <w:szCs w:val="22"/>
              </w:rPr>
              <w:t xml:space="preserve"> </w:t>
            </w:r>
            <w:r w:rsidRPr="00170688">
              <w:rPr>
                <w:rFonts w:asciiTheme="majorHAnsi" w:hAnsiTheme="majorHAnsi" w:cstheme="majorHAnsi"/>
                <w:sz w:val="22"/>
                <w:szCs w:val="22"/>
              </w:rPr>
              <w:t>table</w:t>
            </w:r>
          </w:p>
        </w:tc>
        <w:tc>
          <w:tcPr>
            <w:tcW w:w="0" w:type="auto"/>
            <w:tcBorders>
              <w:top w:val="single" w:sz="6" w:space="0" w:color="999999"/>
              <w:left w:val="single" w:sz="6" w:space="0" w:color="999999"/>
              <w:bottom w:val="single" w:sz="6" w:space="0" w:color="999999"/>
              <w:right w:val="single" w:sz="6" w:space="0" w:color="999999"/>
            </w:tcBorders>
            <w:tcMar>
              <w:top w:w="45" w:type="dxa"/>
              <w:left w:w="105" w:type="dxa"/>
              <w:bottom w:w="45" w:type="dxa"/>
              <w:right w:w="105" w:type="dxa"/>
            </w:tcMar>
            <w:hideMark/>
          </w:tcPr>
          <w:p w14:paraId="7618589B" w14:textId="44B95D08" w:rsidR="004B07E2" w:rsidRPr="00170688" w:rsidRDefault="004B07E2" w:rsidP="00170688">
            <w:pPr>
              <w:pStyle w:val="NormalWeb"/>
              <w:spacing w:before="0" w:beforeAutospacing="0" w:after="0" w:afterAutospacing="0"/>
              <w:rPr>
                <w:rFonts w:asciiTheme="majorHAnsi" w:hAnsiTheme="majorHAnsi" w:cstheme="majorHAnsi"/>
                <w:sz w:val="22"/>
                <w:szCs w:val="22"/>
              </w:rPr>
            </w:pPr>
          </w:p>
        </w:tc>
      </w:tr>
    </w:tbl>
    <w:p w14:paraId="56A4AF59" w14:textId="77777777" w:rsidR="00515C95" w:rsidRDefault="00515C95" w:rsidP="00170688">
      <w:pPr>
        <w:pStyle w:val="NormalWeb"/>
        <w:shd w:val="clear" w:color="auto" w:fill="FFFFFF"/>
        <w:spacing w:before="0" w:beforeAutospacing="0" w:after="0" w:afterAutospacing="0"/>
        <w:rPr>
          <w:rFonts w:asciiTheme="majorHAnsi" w:hAnsiTheme="majorHAnsi" w:cstheme="majorHAnsi"/>
          <w:sz w:val="22"/>
          <w:szCs w:val="22"/>
        </w:rPr>
      </w:pPr>
    </w:p>
    <w:p w14:paraId="2F8239CA" w14:textId="1B5A637A" w:rsidR="004B07E2" w:rsidRPr="00170688" w:rsidRDefault="00000000" w:rsidP="00170688">
      <w:pPr>
        <w:pStyle w:val="NormalWeb"/>
        <w:shd w:val="clear" w:color="auto" w:fill="FFFFFF"/>
        <w:spacing w:before="0" w:beforeAutospacing="0" w:after="0" w:afterAutospacing="0"/>
        <w:rPr>
          <w:rFonts w:asciiTheme="majorHAnsi" w:hAnsiTheme="majorHAnsi" w:cstheme="majorHAnsi"/>
          <w:color w:val="000000"/>
          <w:sz w:val="22"/>
          <w:szCs w:val="22"/>
        </w:rPr>
      </w:pPr>
      <w:hyperlink r:id="rId67" w:history="1">
        <w:r w:rsidR="004B07E2" w:rsidRPr="00170688">
          <w:rPr>
            <w:rStyle w:val="Hyperlink"/>
            <w:rFonts w:asciiTheme="majorHAnsi" w:hAnsiTheme="majorHAnsi" w:cstheme="majorHAnsi"/>
            <w:color w:val="003366"/>
            <w:sz w:val="22"/>
            <w:szCs w:val="22"/>
          </w:rPr>
          <w:t>Employee morale</w:t>
        </w:r>
      </w:hyperlink>
    </w:p>
    <w:tbl>
      <w:tblPr>
        <w:tblW w:w="0" w:type="auto"/>
        <w:tblBorders>
          <w:top w:val="single" w:sz="6" w:space="0" w:color="999999"/>
          <w:left w:val="single" w:sz="6" w:space="0" w:color="999999"/>
          <w:bottom w:val="single" w:sz="6" w:space="0" w:color="999999"/>
          <w:right w:val="single" w:sz="6" w:space="0" w:color="999999"/>
        </w:tblBorders>
        <w:tblCellMar>
          <w:top w:w="15" w:type="dxa"/>
          <w:left w:w="15" w:type="dxa"/>
          <w:bottom w:w="15" w:type="dxa"/>
          <w:right w:w="15" w:type="dxa"/>
        </w:tblCellMar>
        <w:tblLook w:val="04A0" w:firstRow="1" w:lastRow="0" w:firstColumn="1" w:lastColumn="0" w:noHBand="0" w:noVBand="1"/>
        <w:tblDescription w:val="Treatment of costs for Employee morale"/>
      </w:tblPr>
      <w:tblGrid>
        <w:gridCol w:w="1164"/>
        <w:gridCol w:w="1882"/>
        <w:gridCol w:w="4115"/>
        <w:gridCol w:w="2183"/>
      </w:tblGrid>
      <w:tr w:rsidR="004B07E2" w14:paraId="41AE87F7" w14:textId="77777777" w:rsidTr="004B07E2">
        <w:tc>
          <w:tcPr>
            <w:tcW w:w="0" w:type="auto"/>
            <w:tcBorders>
              <w:top w:val="single" w:sz="6" w:space="0" w:color="999999"/>
              <w:left w:val="single" w:sz="6" w:space="0" w:color="999999"/>
              <w:bottom w:val="single" w:sz="6" w:space="0" w:color="999999"/>
              <w:right w:val="single" w:sz="6" w:space="0" w:color="999999"/>
            </w:tcBorders>
            <w:shd w:val="clear" w:color="auto" w:fill="E8E9EA"/>
            <w:tcMar>
              <w:top w:w="45" w:type="dxa"/>
              <w:left w:w="105" w:type="dxa"/>
              <w:bottom w:w="45" w:type="dxa"/>
              <w:right w:w="105" w:type="dxa"/>
            </w:tcMar>
            <w:vAlign w:val="center"/>
            <w:hideMark/>
          </w:tcPr>
          <w:p w14:paraId="31EFCCA8" w14:textId="77777777" w:rsidR="004B07E2" w:rsidRPr="00170688" w:rsidRDefault="004B07E2" w:rsidP="00170688">
            <w:pPr>
              <w:spacing w:after="0" w:line="240" w:lineRule="auto"/>
              <w:rPr>
                <w:rFonts w:asciiTheme="majorHAnsi" w:hAnsiTheme="majorHAnsi" w:cstheme="majorHAnsi"/>
                <w:b/>
              </w:rPr>
            </w:pPr>
            <w:r w:rsidRPr="00170688">
              <w:rPr>
                <w:rFonts w:asciiTheme="majorHAnsi" w:hAnsiTheme="majorHAnsi" w:cstheme="majorHAnsi"/>
                <w:b/>
              </w:rPr>
              <w:t>Cost</w:t>
            </w:r>
          </w:p>
        </w:tc>
        <w:tc>
          <w:tcPr>
            <w:tcW w:w="0" w:type="auto"/>
            <w:tcBorders>
              <w:top w:val="single" w:sz="6" w:space="0" w:color="999999"/>
              <w:left w:val="single" w:sz="6" w:space="0" w:color="999999"/>
              <w:bottom w:val="single" w:sz="6" w:space="0" w:color="999999"/>
              <w:right w:val="single" w:sz="6" w:space="0" w:color="999999"/>
            </w:tcBorders>
            <w:shd w:val="clear" w:color="auto" w:fill="E8E9EA"/>
            <w:tcMar>
              <w:top w:w="45" w:type="dxa"/>
              <w:left w:w="105" w:type="dxa"/>
              <w:bottom w:w="45" w:type="dxa"/>
              <w:right w:w="105" w:type="dxa"/>
            </w:tcMar>
            <w:vAlign w:val="center"/>
            <w:hideMark/>
          </w:tcPr>
          <w:p w14:paraId="578B0D71" w14:textId="77777777" w:rsidR="004B07E2" w:rsidRPr="00170688" w:rsidRDefault="004B07E2" w:rsidP="00170688">
            <w:pPr>
              <w:spacing w:after="0" w:line="240" w:lineRule="auto"/>
              <w:rPr>
                <w:rFonts w:asciiTheme="majorHAnsi" w:hAnsiTheme="majorHAnsi" w:cstheme="majorHAnsi"/>
                <w:b/>
              </w:rPr>
            </w:pPr>
            <w:r w:rsidRPr="00170688">
              <w:rPr>
                <w:rFonts w:asciiTheme="majorHAnsi" w:hAnsiTheme="majorHAnsi" w:cstheme="majorHAnsi"/>
                <w:b/>
              </w:rPr>
              <w:t>Treatment</w:t>
            </w:r>
          </w:p>
        </w:tc>
        <w:tc>
          <w:tcPr>
            <w:tcW w:w="0" w:type="auto"/>
            <w:tcBorders>
              <w:top w:val="single" w:sz="6" w:space="0" w:color="999999"/>
              <w:left w:val="single" w:sz="6" w:space="0" w:color="999999"/>
              <w:bottom w:val="single" w:sz="6" w:space="0" w:color="999999"/>
              <w:right w:val="single" w:sz="6" w:space="0" w:color="999999"/>
            </w:tcBorders>
            <w:shd w:val="clear" w:color="auto" w:fill="E8E9EA"/>
            <w:tcMar>
              <w:top w:w="45" w:type="dxa"/>
              <w:left w:w="105" w:type="dxa"/>
              <w:bottom w:w="45" w:type="dxa"/>
              <w:right w:w="105" w:type="dxa"/>
            </w:tcMar>
            <w:vAlign w:val="center"/>
            <w:hideMark/>
          </w:tcPr>
          <w:p w14:paraId="0C8F7BAD" w14:textId="669C4A23" w:rsidR="004B07E2" w:rsidRPr="00170688" w:rsidRDefault="004B07E2" w:rsidP="00170688">
            <w:pPr>
              <w:spacing w:after="0" w:line="240" w:lineRule="auto"/>
              <w:rPr>
                <w:rFonts w:asciiTheme="majorHAnsi" w:hAnsiTheme="majorHAnsi" w:cstheme="majorHAnsi"/>
                <w:b/>
              </w:rPr>
            </w:pPr>
            <w:r>
              <w:rPr>
                <w:rFonts w:asciiTheme="majorHAnsi" w:hAnsiTheme="majorHAnsi" w:cstheme="majorHAnsi"/>
                <w:b/>
              </w:rPr>
              <w:t>Treatment of Costs under OMB Circular A-21</w:t>
            </w:r>
            <w:r w:rsidR="00515C95">
              <w:rPr>
                <w:rFonts w:asciiTheme="majorHAnsi" w:hAnsiTheme="majorHAnsi" w:cstheme="majorHAnsi"/>
                <w:b/>
                <w:bCs/>
              </w:rPr>
              <w:t xml:space="preserve"> </w:t>
            </w:r>
            <w:r>
              <w:rPr>
                <w:rFonts w:asciiTheme="majorHAnsi" w:hAnsiTheme="majorHAnsi" w:cstheme="majorHAnsi"/>
                <w:b/>
              </w:rPr>
              <w:t xml:space="preserve">(Effective </w:t>
            </w:r>
            <w:r w:rsidRPr="00170688">
              <w:rPr>
                <w:rFonts w:asciiTheme="majorHAnsi" w:hAnsiTheme="majorHAnsi" w:cstheme="majorHAnsi"/>
              </w:rPr>
              <w:t>for awards issued prior to December 26, 2014)</w:t>
            </w:r>
          </w:p>
        </w:tc>
        <w:tc>
          <w:tcPr>
            <w:tcW w:w="0" w:type="auto"/>
            <w:tcBorders>
              <w:top w:val="single" w:sz="6" w:space="0" w:color="999999"/>
              <w:left w:val="single" w:sz="6" w:space="0" w:color="999999"/>
              <w:bottom w:val="single" w:sz="6" w:space="0" w:color="999999"/>
              <w:right w:val="single" w:sz="6" w:space="0" w:color="999999"/>
            </w:tcBorders>
            <w:shd w:val="clear" w:color="auto" w:fill="E8E9EA"/>
            <w:tcMar>
              <w:top w:w="45" w:type="dxa"/>
              <w:left w:w="105" w:type="dxa"/>
              <w:bottom w:w="45" w:type="dxa"/>
              <w:right w:w="105" w:type="dxa"/>
            </w:tcMar>
            <w:vAlign w:val="center"/>
            <w:hideMark/>
          </w:tcPr>
          <w:p w14:paraId="7788443B" w14:textId="590300C1" w:rsidR="004B07E2" w:rsidRPr="00170688" w:rsidRDefault="004B07E2" w:rsidP="00170688">
            <w:pPr>
              <w:spacing w:after="0" w:line="240" w:lineRule="auto"/>
              <w:rPr>
                <w:rFonts w:asciiTheme="majorHAnsi" w:hAnsiTheme="majorHAnsi" w:cstheme="majorHAnsi"/>
                <w:b/>
              </w:rPr>
            </w:pPr>
            <w:r>
              <w:rPr>
                <w:rFonts w:asciiTheme="majorHAnsi" w:hAnsiTheme="majorHAnsi" w:cstheme="majorHAnsi"/>
                <w:b/>
              </w:rPr>
              <w:t>Treatment of Costs under OMB Uniform Guidance</w:t>
            </w:r>
            <w:r w:rsidR="00515C95">
              <w:rPr>
                <w:rFonts w:asciiTheme="majorHAnsi" w:hAnsiTheme="majorHAnsi" w:cstheme="majorHAnsi"/>
                <w:b/>
                <w:bCs/>
              </w:rPr>
              <w:t xml:space="preserve"> </w:t>
            </w:r>
            <w:r>
              <w:rPr>
                <w:rFonts w:asciiTheme="majorHAnsi" w:hAnsiTheme="majorHAnsi" w:cstheme="majorHAnsi"/>
                <w:b/>
              </w:rPr>
              <w:t xml:space="preserve">(Effective </w:t>
            </w:r>
            <w:r w:rsidRPr="00170688">
              <w:rPr>
                <w:rFonts w:asciiTheme="majorHAnsi" w:hAnsiTheme="majorHAnsi" w:cstheme="majorHAnsi"/>
              </w:rPr>
              <w:t>for awards issued on or after December 26, 2014)</w:t>
            </w:r>
          </w:p>
        </w:tc>
      </w:tr>
      <w:tr w:rsidR="004B07E2" w14:paraId="1F0255DB" w14:textId="77777777" w:rsidTr="004B07E2">
        <w:tc>
          <w:tcPr>
            <w:tcW w:w="0" w:type="auto"/>
            <w:tcBorders>
              <w:top w:val="single" w:sz="6" w:space="0" w:color="999999"/>
              <w:left w:val="single" w:sz="6" w:space="0" w:color="999999"/>
              <w:bottom w:val="single" w:sz="6" w:space="0" w:color="999999"/>
              <w:right w:val="single" w:sz="6" w:space="0" w:color="999999"/>
            </w:tcBorders>
            <w:tcMar>
              <w:top w:w="45" w:type="dxa"/>
              <w:left w:w="105" w:type="dxa"/>
              <w:bottom w:w="45" w:type="dxa"/>
              <w:right w:w="105" w:type="dxa"/>
            </w:tcMar>
            <w:hideMark/>
          </w:tcPr>
          <w:p w14:paraId="5FA2E45F" w14:textId="77777777" w:rsidR="004B07E2" w:rsidRPr="00170688" w:rsidRDefault="004B07E2" w:rsidP="00170688">
            <w:pPr>
              <w:pStyle w:val="NormalWeb"/>
              <w:spacing w:before="0" w:beforeAutospacing="0" w:after="0" w:afterAutospacing="0"/>
              <w:rPr>
                <w:rFonts w:asciiTheme="majorHAnsi" w:hAnsiTheme="majorHAnsi" w:cstheme="majorHAnsi"/>
                <w:sz w:val="22"/>
                <w:szCs w:val="22"/>
              </w:rPr>
            </w:pPr>
            <w:r w:rsidRPr="00170688">
              <w:rPr>
                <w:rStyle w:val="Strong"/>
                <w:rFonts w:asciiTheme="majorHAnsi" w:hAnsiTheme="majorHAnsi" w:cstheme="majorHAnsi"/>
                <w:sz w:val="22"/>
                <w:szCs w:val="22"/>
              </w:rPr>
              <w:t>Employee morale</w:t>
            </w:r>
          </w:p>
        </w:tc>
        <w:tc>
          <w:tcPr>
            <w:tcW w:w="0" w:type="auto"/>
            <w:tcBorders>
              <w:top w:val="single" w:sz="6" w:space="0" w:color="999999"/>
              <w:left w:val="single" w:sz="6" w:space="0" w:color="999999"/>
              <w:bottom w:val="single" w:sz="6" w:space="0" w:color="999999"/>
              <w:right w:val="single" w:sz="6" w:space="0" w:color="999999"/>
            </w:tcBorders>
            <w:tcMar>
              <w:top w:w="45" w:type="dxa"/>
              <w:left w:w="105" w:type="dxa"/>
              <w:bottom w:w="45" w:type="dxa"/>
              <w:right w:w="105" w:type="dxa"/>
            </w:tcMar>
            <w:hideMark/>
          </w:tcPr>
          <w:p w14:paraId="072001F5" w14:textId="7BE17723" w:rsidR="004B07E2" w:rsidRDefault="004B07E2" w:rsidP="00170688">
            <w:pPr>
              <w:pStyle w:val="NormalWeb"/>
              <w:spacing w:before="0" w:beforeAutospacing="0" w:after="0" w:afterAutospacing="0"/>
              <w:rPr>
                <w:rFonts w:asciiTheme="majorHAnsi" w:hAnsiTheme="majorHAnsi" w:cstheme="majorHAnsi"/>
                <w:sz w:val="22"/>
                <w:szCs w:val="22"/>
              </w:rPr>
            </w:pPr>
            <w:r w:rsidRPr="00170688">
              <w:rPr>
                <w:rFonts w:asciiTheme="majorHAnsi" w:hAnsiTheme="majorHAnsi" w:cstheme="majorHAnsi"/>
                <w:sz w:val="22"/>
                <w:szCs w:val="22"/>
              </w:rPr>
              <w:t>Federal funds (including direct and federal pass-through)</w:t>
            </w:r>
            <w:r w:rsidR="00515C95">
              <w:rPr>
                <w:rFonts w:asciiTheme="majorHAnsi" w:hAnsiTheme="majorHAnsi" w:cstheme="majorHAnsi"/>
                <w:sz w:val="22"/>
                <w:szCs w:val="22"/>
              </w:rPr>
              <w:t>—</w:t>
            </w:r>
            <w:r w:rsidRPr="00170688">
              <w:rPr>
                <w:rFonts w:asciiTheme="majorHAnsi" w:hAnsiTheme="majorHAnsi" w:cstheme="majorHAnsi"/>
                <w:sz w:val="22"/>
                <w:szCs w:val="22"/>
              </w:rPr>
              <w:t>Do Not Charge</w:t>
            </w:r>
          </w:p>
          <w:p w14:paraId="13A47174" w14:textId="77777777" w:rsidR="00DD2BCA" w:rsidRPr="00170688" w:rsidRDefault="00DD2BCA" w:rsidP="00170688">
            <w:pPr>
              <w:pStyle w:val="NormalWeb"/>
              <w:spacing w:before="0" w:beforeAutospacing="0" w:after="0" w:afterAutospacing="0"/>
              <w:rPr>
                <w:rFonts w:asciiTheme="majorHAnsi" w:hAnsiTheme="majorHAnsi" w:cstheme="majorHAnsi"/>
                <w:sz w:val="22"/>
                <w:szCs w:val="22"/>
              </w:rPr>
            </w:pPr>
          </w:p>
          <w:p w14:paraId="71F7C7A0" w14:textId="164C478E" w:rsidR="004B07E2" w:rsidRPr="00170688" w:rsidRDefault="004B07E2" w:rsidP="00170688">
            <w:pPr>
              <w:pStyle w:val="NormalWeb"/>
              <w:spacing w:before="0" w:beforeAutospacing="0" w:after="0" w:afterAutospacing="0"/>
              <w:rPr>
                <w:rFonts w:asciiTheme="majorHAnsi" w:hAnsiTheme="majorHAnsi" w:cstheme="majorHAnsi"/>
                <w:sz w:val="22"/>
                <w:szCs w:val="22"/>
              </w:rPr>
            </w:pPr>
            <w:r w:rsidRPr="00170688">
              <w:rPr>
                <w:rFonts w:asciiTheme="majorHAnsi" w:hAnsiTheme="majorHAnsi" w:cstheme="majorHAnsi"/>
                <w:sz w:val="22"/>
                <w:szCs w:val="22"/>
              </w:rPr>
              <w:t>All other funds</w:t>
            </w:r>
            <w:r w:rsidR="00515C95">
              <w:rPr>
                <w:rFonts w:asciiTheme="majorHAnsi" w:hAnsiTheme="majorHAnsi" w:cstheme="majorHAnsi"/>
                <w:sz w:val="22"/>
                <w:szCs w:val="22"/>
              </w:rPr>
              <w:t>—</w:t>
            </w:r>
            <w:r w:rsidRPr="00170688">
              <w:rPr>
                <w:rFonts w:asciiTheme="majorHAnsi" w:hAnsiTheme="majorHAnsi" w:cstheme="majorHAnsi"/>
                <w:sz w:val="22"/>
                <w:szCs w:val="22"/>
              </w:rPr>
              <w:t xml:space="preserve">Allowable </w:t>
            </w:r>
            <w:proofErr w:type="gramStart"/>
            <w:r w:rsidRPr="00170688">
              <w:rPr>
                <w:rFonts w:asciiTheme="majorHAnsi" w:hAnsiTheme="majorHAnsi" w:cstheme="majorHAnsi"/>
                <w:sz w:val="22"/>
                <w:szCs w:val="22"/>
              </w:rPr>
              <w:t>in accordance with</w:t>
            </w:r>
            <w:proofErr w:type="gramEnd"/>
            <w:r w:rsidRPr="00170688">
              <w:rPr>
                <w:rFonts w:asciiTheme="majorHAnsi" w:hAnsiTheme="majorHAnsi" w:cstheme="majorHAnsi"/>
                <w:sz w:val="22"/>
                <w:szCs w:val="22"/>
              </w:rPr>
              <w:t xml:space="preserve"> </w:t>
            </w:r>
            <w:r w:rsidR="00E233FF">
              <w:rPr>
                <w:rFonts w:asciiTheme="majorHAnsi" w:hAnsiTheme="majorHAnsi" w:cstheme="majorHAnsi"/>
                <w:sz w:val="22"/>
                <w:szCs w:val="22"/>
              </w:rPr>
              <w:t>system and u</w:t>
            </w:r>
            <w:r w:rsidRPr="00170688">
              <w:rPr>
                <w:rFonts w:asciiTheme="majorHAnsi" w:hAnsiTheme="majorHAnsi" w:cstheme="majorHAnsi"/>
                <w:sz w:val="22"/>
                <w:szCs w:val="22"/>
              </w:rPr>
              <w:t>niversity policy</w:t>
            </w:r>
          </w:p>
        </w:tc>
        <w:tc>
          <w:tcPr>
            <w:tcW w:w="0" w:type="auto"/>
            <w:tcBorders>
              <w:top w:val="single" w:sz="6" w:space="0" w:color="999999"/>
              <w:left w:val="single" w:sz="6" w:space="0" w:color="999999"/>
              <w:bottom w:val="single" w:sz="6" w:space="0" w:color="999999"/>
              <w:right w:val="single" w:sz="6" w:space="0" w:color="999999"/>
            </w:tcBorders>
            <w:tcMar>
              <w:top w:w="45" w:type="dxa"/>
              <w:left w:w="105" w:type="dxa"/>
              <w:bottom w:w="45" w:type="dxa"/>
              <w:right w:w="105" w:type="dxa"/>
            </w:tcMar>
            <w:hideMark/>
          </w:tcPr>
          <w:p w14:paraId="49B24B19" w14:textId="0761C88A" w:rsidR="004B07E2" w:rsidRPr="00170688" w:rsidRDefault="004B07E2" w:rsidP="00170688">
            <w:pPr>
              <w:pStyle w:val="NormalWeb"/>
              <w:spacing w:before="0" w:beforeAutospacing="0" w:after="0" w:afterAutospacing="0"/>
              <w:rPr>
                <w:rFonts w:asciiTheme="majorHAnsi" w:hAnsiTheme="majorHAnsi" w:cstheme="majorHAnsi"/>
                <w:sz w:val="22"/>
                <w:szCs w:val="22"/>
              </w:rPr>
            </w:pPr>
            <w:r w:rsidRPr="00170688">
              <w:rPr>
                <w:rFonts w:asciiTheme="majorHAnsi" w:hAnsiTheme="majorHAnsi" w:cstheme="majorHAnsi"/>
                <w:sz w:val="22"/>
                <w:szCs w:val="22"/>
              </w:rPr>
              <w:t xml:space="preserve">Allowable on institutional funds for awards, recognition dinners, and retirement and other such functions to the extent they are incurred in accordance with established </w:t>
            </w:r>
            <w:r w:rsidR="00E233FF">
              <w:rPr>
                <w:rFonts w:asciiTheme="majorHAnsi" w:hAnsiTheme="majorHAnsi" w:cstheme="majorHAnsi"/>
                <w:sz w:val="22"/>
                <w:szCs w:val="22"/>
              </w:rPr>
              <w:t>system and u</w:t>
            </w:r>
            <w:r w:rsidRPr="00170688">
              <w:rPr>
                <w:rFonts w:asciiTheme="majorHAnsi" w:hAnsiTheme="majorHAnsi" w:cstheme="majorHAnsi"/>
                <w:sz w:val="22"/>
                <w:szCs w:val="22"/>
              </w:rPr>
              <w:t>niversity practice (see</w:t>
            </w:r>
            <w:r w:rsidR="00515C95">
              <w:rPr>
                <w:rFonts w:asciiTheme="majorHAnsi" w:hAnsiTheme="majorHAnsi" w:cstheme="majorHAnsi"/>
                <w:sz w:val="22"/>
                <w:szCs w:val="22"/>
              </w:rPr>
              <w:t xml:space="preserve"> </w:t>
            </w:r>
            <w:hyperlink r:id="rId68" w:tooltip="Section 8 - Payments and Reimbursements" w:history="1">
              <w:r w:rsidRPr="00170688">
                <w:rPr>
                  <w:rStyle w:val="Hyperlink"/>
                  <w:rFonts w:asciiTheme="majorHAnsi" w:hAnsiTheme="majorHAnsi" w:cstheme="majorHAnsi"/>
                  <w:color w:val="003366"/>
                  <w:sz w:val="22"/>
                  <w:szCs w:val="22"/>
                </w:rPr>
                <w:t>8 Payments and Reimbursements</w:t>
              </w:r>
            </w:hyperlink>
            <w:r w:rsidRPr="00170688">
              <w:rPr>
                <w:rFonts w:asciiTheme="majorHAnsi" w:hAnsiTheme="majorHAnsi" w:cstheme="majorHAnsi"/>
                <w:sz w:val="22"/>
                <w:szCs w:val="22"/>
              </w:rPr>
              <w:t>).</w:t>
            </w:r>
          </w:p>
        </w:tc>
        <w:tc>
          <w:tcPr>
            <w:tcW w:w="0" w:type="auto"/>
            <w:tcBorders>
              <w:top w:val="single" w:sz="6" w:space="0" w:color="999999"/>
              <w:left w:val="single" w:sz="6" w:space="0" w:color="999999"/>
              <w:bottom w:val="single" w:sz="6" w:space="0" w:color="999999"/>
              <w:right w:val="single" w:sz="6" w:space="0" w:color="999999"/>
            </w:tcBorders>
            <w:tcMar>
              <w:top w:w="45" w:type="dxa"/>
              <w:left w:w="105" w:type="dxa"/>
              <w:bottom w:w="45" w:type="dxa"/>
              <w:right w:w="105" w:type="dxa"/>
            </w:tcMar>
            <w:hideMark/>
          </w:tcPr>
          <w:p w14:paraId="57F7CF3A" w14:textId="26A12CCF" w:rsidR="004B07E2" w:rsidRDefault="004B07E2" w:rsidP="00170688">
            <w:pPr>
              <w:pStyle w:val="NormalWeb"/>
              <w:spacing w:before="0" w:beforeAutospacing="0" w:after="0" w:afterAutospacing="0"/>
              <w:rPr>
                <w:rFonts w:asciiTheme="majorHAnsi" w:hAnsiTheme="majorHAnsi" w:cstheme="majorHAnsi"/>
                <w:sz w:val="22"/>
                <w:szCs w:val="22"/>
              </w:rPr>
            </w:pPr>
            <w:r w:rsidRPr="00170688">
              <w:rPr>
                <w:rFonts w:asciiTheme="majorHAnsi" w:hAnsiTheme="majorHAnsi" w:cstheme="majorHAnsi"/>
                <w:sz w:val="22"/>
                <w:szCs w:val="22"/>
              </w:rPr>
              <w:t xml:space="preserve">UG </w:t>
            </w:r>
            <w:r>
              <w:rPr>
                <w:rFonts w:asciiTheme="majorHAnsi" w:hAnsiTheme="majorHAnsi" w:cstheme="majorHAnsi"/>
                <w:sz w:val="22"/>
                <w:szCs w:val="22"/>
              </w:rPr>
              <w:t>§</w:t>
            </w:r>
            <w:r w:rsidR="00515C95">
              <w:rPr>
                <w:rFonts w:asciiTheme="majorHAnsi" w:hAnsiTheme="majorHAnsi" w:cstheme="majorHAnsi"/>
                <w:sz w:val="22"/>
                <w:szCs w:val="22"/>
              </w:rPr>
              <w:t xml:space="preserve"> </w:t>
            </w:r>
            <w:r w:rsidRPr="00170688">
              <w:rPr>
                <w:rFonts w:asciiTheme="majorHAnsi" w:hAnsiTheme="majorHAnsi" w:cstheme="majorHAnsi"/>
                <w:sz w:val="22"/>
                <w:szCs w:val="22"/>
              </w:rPr>
              <w:t>200.437</w:t>
            </w:r>
          </w:p>
          <w:p w14:paraId="1040C77C" w14:textId="77777777" w:rsidR="00DD2BCA" w:rsidRPr="00170688" w:rsidRDefault="00DD2BCA" w:rsidP="00170688">
            <w:pPr>
              <w:pStyle w:val="NormalWeb"/>
              <w:spacing w:before="0" w:beforeAutospacing="0" w:after="0" w:afterAutospacing="0"/>
              <w:rPr>
                <w:rFonts w:asciiTheme="majorHAnsi" w:hAnsiTheme="majorHAnsi" w:cstheme="majorHAnsi"/>
                <w:sz w:val="22"/>
                <w:szCs w:val="22"/>
              </w:rPr>
            </w:pPr>
          </w:p>
          <w:p w14:paraId="58D5D968" w14:textId="77777777" w:rsidR="004B07E2" w:rsidRPr="00170688" w:rsidRDefault="004B07E2" w:rsidP="00170688">
            <w:pPr>
              <w:pStyle w:val="NormalWeb"/>
              <w:spacing w:before="0" w:beforeAutospacing="0" w:after="0" w:afterAutospacing="0"/>
              <w:rPr>
                <w:rFonts w:asciiTheme="majorHAnsi" w:hAnsiTheme="majorHAnsi" w:cstheme="majorHAnsi"/>
                <w:sz w:val="22"/>
                <w:szCs w:val="22"/>
              </w:rPr>
            </w:pPr>
            <w:r w:rsidRPr="00170688">
              <w:rPr>
                <w:rFonts w:asciiTheme="majorHAnsi" w:hAnsiTheme="majorHAnsi" w:cstheme="majorHAnsi"/>
                <w:sz w:val="22"/>
                <w:szCs w:val="22"/>
              </w:rPr>
              <w:t>Same</w:t>
            </w:r>
          </w:p>
        </w:tc>
      </w:tr>
    </w:tbl>
    <w:p w14:paraId="2AA4B08D" w14:textId="77777777" w:rsidR="00515C95" w:rsidRDefault="00515C95" w:rsidP="00170688">
      <w:pPr>
        <w:pStyle w:val="NormalWeb"/>
        <w:shd w:val="clear" w:color="auto" w:fill="FFFFFF"/>
        <w:spacing w:before="0" w:beforeAutospacing="0" w:after="0" w:afterAutospacing="0"/>
        <w:rPr>
          <w:rFonts w:asciiTheme="majorHAnsi" w:hAnsiTheme="majorHAnsi" w:cstheme="majorHAnsi"/>
          <w:sz w:val="22"/>
          <w:szCs w:val="22"/>
        </w:rPr>
      </w:pPr>
    </w:p>
    <w:p w14:paraId="37A47BB0" w14:textId="62279665" w:rsidR="004B07E2" w:rsidRPr="00170688" w:rsidRDefault="00000000" w:rsidP="00170688">
      <w:pPr>
        <w:pStyle w:val="NormalWeb"/>
        <w:shd w:val="clear" w:color="auto" w:fill="FFFFFF"/>
        <w:spacing w:before="0" w:beforeAutospacing="0" w:after="0" w:afterAutospacing="0"/>
        <w:rPr>
          <w:rFonts w:asciiTheme="majorHAnsi" w:hAnsiTheme="majorHAnsi" w:cstheme="majorHAnsi"/>
          <w:color w:val="000000"/>
          <w:sz w:val="22"/>
          <w:szCs w:val="22"/>
        </w:rPr>
      </w:pPr>
      <w:hyperlink r:id="rId69" w:history="1">
        <w:r w:rsidR="004B07E2" w:rsidRPr="00170688">
          <w:rPr>
            <w:rStyle w:val="Hyperlink"/>
            <w:rFonts w:asciiTheme="majorHAnsi" w:hAnsiTheme="majorHAnsi" w:cstheme="majorHAnsi"/>
            <w:color w:val="003366"/>
            <w:sz w:val="22"/>
            <w:szCs w:val="22"/>
          </w:rPr>
          <w:t>Entertainment</w:t>
        </w:r>
      </w:hyperlink>
    </w:p>
    <w:tbl>
      <w:tblPr>
        <w:tblW w:w="0" w:type="auto"/>
        <w:tblBorders>
          <w:top w:val="single" w:sz="6" w:space="0" w:color="999999"/>
          <w:left w:val="single" w:sz="6" w:space="0" w:color="999999"/>
          <w:bottom w:val="single" w:sz="6" w:space="0" w:color="999999"/>
          <w:right w:val="single" w:sz="6" w:space="0" w:color="999999"/>
        </w:tblBorders>
        <w:tblCellMar>
          <w:top w:w="15" w:type="dxa"/>
          <w:left w:w="15" w:type="dxa"/>
          <w:bottom w:w="15" w:type="dxa"/>
          <w:right w:w="15" w:type="dxa"/>
        </w:tblCellMar>
        <w:tblLook w:val="04A0" w:firstRow="1" w:lastRow="0" w:firstColumn="1" w:lastColumn="0" w:noHBand="0" w:noVBand="1"/>
        <w:tblDescription w:val="Treatment of costs for Entertainment"/>
      </w:tblPr>
      <w:tblGrid>
        <w:gridCol w:w="1499"/>
        <w:gridCol w:w="2139"/>
        <w:gridCol w:w="4009"/>
        <w:gridCol w:w="1697"/>
      </w:tblGrid>
      <w:tr w:rsidR="004B07E2" w14:paraId="7A0C8F4B" w14:textId="77777777" w:rsidTr="004B07E2">
        <w:tc>
          <w:tcPr>
            <w:tcW w:w="0" w:type="auto"/>
            <w:tcBorders>
              <w:top w:val="single" w:sz="6" w:space="0" w:color="999999"/>
              <w:left w:val="single" w:sz="6" w:space="0" w:color="999999"/>
              <w:bottom w:val="single" w:sz="6" w:space="0" w:color="999999"/>
              <w:right w:val="single" w:sz="6" w:space="0" w:color="999999"/>
            </w:tcBorders>
            <w:shd w:val="clear" w:color="auto" w:fill="E8E9EA"/>
            <w:tcMar>
              <w:top w:w="45" w:type="dxa"/>
              <w:left w:w="105" w:type="dxa"/>
              <w:bottom w:w="45" w:type="dxa"/>
              <w:right w:w="105" w:type="dxa"/>
            </w:tcMar>
            <w:vAlign w:val="center"/>
            <w:hideMark/>
          </w:tcPr>
          <w:p w14:paraId="3C29F391" w14:textId="77777777" w:rsidR="004B07E2" w:rsidRPr="00170688" w:rsidRDefault="004B07E2" w:rsidP="00170688">
            <w:pPr>
              <w:spacing w:after="0" w:line="240" w:lineRule="auto"/>
              <w:rPr>
                <w:rFonts w:asciiTheme="majorHAnsi" w:hAnsiTheme="majorHAnsi" w:cstheme="majorHAnsi"/>
                <w:b/>
              </w:rPr>
            </w:pPr>
            <w:r w:rsidRPr="00170688">
              <w:rPr>
                <w:rFonts w:asciiTheme="majorHAnsi" w:hAnsiTheme="majorHAnsi" w:cstheme="majorHAnsi"/>
                <w:b/>
              </w:rPr>
              <w:t>Cost</w:t>
            </w:r>
          </w:p>
        </w:tc>
        <w:tc>
          <w:tcPr>
            <w:tcW w:w="0" w:type="auto"/>
            <w:tcBorders>
              <w:top w:val="single" w:sz="6" w:space="0" w:color="999999"/>
              <w:left w:val="single" w:sz="6" w:space="0" w:color="999999"/>
              <w:bottom w:val="single" w:sz="6" w:space="0" w:color="999999"/>
              <w:right w:val="single" w:sz="6" w:space="0" w:color="999999"/>
            </w:tcBorders>
            <w:shd w:val="clear" w:color="auto" w:fill="E8E9EA"/>
            <w:tcMar>
              <w:top w:w="45" w:type="dxa"/>
              <w:left w:w="105" w:type="dxa"/>
              <w:bottom w:w="45" w:type="dxa"/>
              <w:right w:w="105" w:type="dxa"/>
            </w:tcMar>
            <w:vAlign w:val="center"/>
            <w:hideMark/>
          </w:tcPr>
          <w:p w14:paraId="3071D958" w14:textId="77777777" w:rsidR="004B07E2" w:rsidRPr="00170688" w:rsidRDefault="004B07E2" w:rsidP="00170688">
            <w:pPr>
              <w:spacing w:after="0" w:line="240" w:lineRule="auto"/>
              <w:rPr>
                <w:rFonts w:asciiTheme="majorHAnsi" w:hAnsiTheme="majorHAnsi" w:cstheme="majorHAnsi"/>
                <w:b/>
              </w:rPr>
            </w:pPr>
            <w:r w:rsidRPr="00170688">
              <w:rPr>
                <w:rFonts w:asciiTheme="majorHAnsi" w:hAnsiTheme="majorHAnsi" w:cstheme="majorHAnsi"/>
                <w:b/>
              </w:rPr>
              <w:t>Treatment</w:t>
            </w:r>
          </w:p>
        </w:tc>
        <w:tc>
          <w:tcPr>
            <w:tcW w:w="0" w:type="auto"/>
            <w:tcBorders>
              <w:top w:val="single" w:sz="6" w:space="0" w:color="999999"/>
              <w:left w:val="single" w:sz="6" w:space="0" w:color="999999"/>
              <w:bottom w:val="single" w:sz="6" w:space="0" w:color="999999"/>
              <w:right w:val="single" w:sz="6" w:space="0" w:color="999999"/>
            </w:tcBorders>
            <w:shd w:val="clear" w:color="auto" w:fill="E8E9EA"/>
            <w:tcMar>
              <w:top w:w="45" w:type="dxa"/>
              <w:left w:w="105" w:type="dxa"/>
              <w:bottom w:w="45" w:type="dxa"/>
              <w:right w:w="105" w:type="dxa"/>
            </w:tcMar>
            <w:vAlign w:val="center"/>
            <w:hideMark/>
          </w:tcPr>
          <w:p w14:paraId="1AABCC61" w14:textId="330E527D" w:rsidR="004B07E2" w:rsidRPr="00170688" w:rsidRDefault="004B07E2" w:rsidP="00170688">
            <w:pPr>
              <w:spacing w:after="0" w:line="240" w:lineRule="auto"/>
              <w:rPr>
                <w:rFonts w:asciiTheme="majorHAnsi" w:hAnsiTheme="majorHAnsi" w:cstheme="majorHAnsi"/>
                <w:b/>
              </w:rPr>
            </w:pPr>
            <w:r>
              <w:rPr>
                <w:rFonts w:asciiTheme="majorHAnsi" w:hAnsiTheme="majorHAnsi" w:cstheme="majorHAnsi"/>
                <w:b/>
              </w:rPr>
              <w:t>Treatment of Costs under OMB Circular A-21</w:t>
            </w:r>
            <w:r w:rsidR="00515C95">
              <w:rPr>
                <w:rFonts w:asciiTheme="majorHAnsi" w:hAnsiTheme="majorHAnsi" w:cstheme="majorHAnsi"/>
                <w:b/>
                <w:bCs/>
              </w:rPr>
              <w:t xml:space="preserve"> </w:t>
            </w:r>
            <w:r>
              <w:rPr>
                <w:rFonts w:asciiTheme="majorHAnsi" w:hAnsiTheme="majorHAnsi" w:cstheme="majorHAnsi"/>
                <w:b/>
              </w:rPr>
              <w:t xml:space="preserve">(Effective </w:t>
            </w:r>
            <w:r w:rsidRPr="00170688">
              <w:rPr>
                <w:rFonts w:asciiTheme="majorHAnsi" w:hAnsiTheme="majorHAnsi" w:cstheme="majorHAnsi"/>
              </w:rPr>
              <w:t>for awards issued prior to December 26, 2014)</w:t>
            </w:r>
          </w:p>
        </w:tc>
        <w:tc>
          <w:tcPr>
            <w:tcW w:w="0" w:type="auto"/>
            <w:tcBorders>
              <w:top w:val="single" w:sz="6" w:space="0" w:color="999999"/>
              <w:left w:val="single" w:sz="6" w:space="0" w:color="999999"/>
              <w:bottom w:val="single" w:sz="6" w:space="0" w:color="999999"/>
              <w:right w:val="single" w:sz="6" w:space="0" w:color="999999"/>
            </w:tcBorders>
            <w:shd w:val="clear" w:color="auto" w:fill="E8E9EA"/>
            <w:tcMar>
              <w:top w:w="45" w:type="dxa"/>
              <w:left w:w="105" w:type="dxa"/>
              <w:bottom w:w="45" w:type="dxa"/>
              <w:right w:w="105" w:type="dxa"/>
            </w:tcMar>
            <w:vAlign w:val="center"/>
            <w:hideMark/>
          </w:tcPr>
          <w:p w14:paraId="4BCC5CAF" w14:textId="26AE4E7C" w:rsidR="004B07E2" w:rsidRPr="00170688" w:rsidRDefault="004B07E2" w:rsidP="00170688">
            <w:pPr>
              <w:spacing w:after="0" w:line="240" w:lineRule="auto"/>
              <w:rPr>
                <w:rFonts w:asciiTheme="majorHAnsi" w:hAnsiTheme="majorHAnsi" w:cstheme="majorHAnsi"/>
                <w:b/>
              </w:rPr>
            </w:pPr>
            <w:r>
              <w:rPr>
                <w:rFonts w:asciiTheme="majorHAnsi" w:hAnsiTheme="majorHAnsi" w:cstheme="majorHAnsi"/>
                <w:b/>
              </w:rPr>
              <w:t>Treatment of Costs under OMB Uniform Guidance</w:t>
            </w:r>
            <w:r w:rsidR="00515C95">
              <w:rPr>
                <w:rFonts w:asciiTheme="majorHAnsi" w:hAnsiTheme="majorHAnsi" w:cstheme="majorHAnsi"/>
                <w:b/>
                <w:bCs/>
              </w:rPr>
              <w:t xml:space="preserve"> </w:t>
            </w:r>
            <w:r>
              <w:rPr>
                <w:rFonts w:asciiTheme="majorHAnsi" w:hAnsiTheme="majorHAnsi" w:cstheme="majorHAnsi"/>
                <w:b/>
              </w:rPr>
              <w:t xml:space="preserve">(Effective </w:t>
            </w:r>
            <w:r w:rsidRPr="00170688">
              <w:rPr>
                <w:rFonts w:asciiTheme="majorHAnsi" w:hAnsiTheme="majorHAnsi" w:cstheme="majorHAnsi"/>
              </w:rPr>
              <w:t>for awards issued on or after December 26, 2014)</w:t>
            </w:r>
          </w:p>
        </w:tc>
      </w:tr>
      <w:tr w:rsidR="004B07E2" w14:paraId="1D122A12" w14:textId="77777777" w:rsidTr="004B07E2">
        <w:tc>
          <w:tcPr>
            <w:tcW w:w="0" w:type="auto"/>
            <w:tcBorders>
              <w:top w:val="single" w:sz="6" w:space="0" w:color="999999"/>
              <w:left w:val="single" w:sz="6" w:space="0" w:color="999999"/>
              <w:bottom w:val="single" w:sz="6" w:space="0" w:color="999999"/>
              <w:right w:val="single" w:sz="6" w:space="0" w:color="999999"/>
            </w:tcBorders>
            <w:tcMar>
              <w:top w:w="45" w:type="dxa"/>
              <w:left w:w="105" w:type="dxa"/>
              <w:bottom w:w="45" w:type="dxa"/>
              <w:right w:w="105" w:type="dxa"/>
            </w:tcMar>
            <w:hideMark/>
          </w:tcPr>
          <w:p w14:paraId="4EE23BC3" w14:textId="77777777" w:rsidR="004B07E2" w:rsidRPr="00170688" w:rsidRDefault="004B07E2" w:rsidP="00170688">
            <w:pPr>
              <w:pStyle w:val="NormalWeb"/>
              <w:spacing w:before="0" w:beforeAutospacing="0" w:after="0" w:afterAutospacing="0"/>
              <w:rPr>
                <w:rFonts w:asciiTheme="majorHAnsi" w:hAnsiTheme="majorHAnsi" w:cstheme="majorHAnsi"/>
                <w:sz w:val="22"/>
                <w:szCs w:val="22"/>
              </w:rPr>
            </w:pPr>
            <w:r w:rsidRPr="00170688">
              <w:rPr>
                <w:rStyle w:val="Strong"/>
                <w:rFonts w:asciiTheme="majorHAnsi" w:hAnsiTheme="majorHAnsi" w:cstheme="majorHAnsi"/>
                <w:sz w:val="22"/>
                <w:szCs w:val="22"/>
              </w:rPr>
              <w:lastRenderedPageBreak/>
              <w:t>Entertainment</w:t>
            </w:r>
          </w:p>
        </w:tc>
        <w:tc>
          <w:tcPr>
            <w:tcW w:w="0" w:type="auto"/>
            <w:tcBorders>
              <w:top w:val="single" w:sz="6" w:space="0" w:color="999999"/>
              <w:left w:val="single" w:sz="6" w:space="0" w:color="999999"/>
              <w:bottom w:val="single" w:sz="6" w:space="0" w:color="999999"/>
              <w:right w:val="single" w:sz="6" w:space="0" w:color="999999"/>
            </w:tcBorders>
            <w:tcMar>
              <w:top w:w="45" w:type="dxa"/>
              <w:left w:w="105" w:type="dxa"/>
              <w:bottom w:w="45" w:type="dxa"/>
              <w:right w:w="105" w:type="dxa"/>
            </w:tcMar>
            <w:hideMark/>
          </w:tcPr>
          <w:p w14:paraId="581B8A12" w14:textId="2031A210" w:rsidR="004B07E2" w:rsidRDefault="004B07E2" w:rsidP="00170688">
            <w:pPr>
              <w:pStyle w:val="NormalWeb"/>
              <w:spacing w:before="0" w:beforeAutospacing="0" w:after="0" w:afterAutospacing="0"/>
              <w:rPr>
                <w:rFonts w:asciiTheme="majorHAnsi" w:hAnsiTheme="majorHAnsi" w:cstheme="majorHAnsi"/>
                <w:sz w:val="22"/>
                <w:szCs w:val="22"/>
              </w:rPr>
            </w:pPr>
            <w:r w:rsidRPr="00170688">
              <w:rPr>
                <w:rFonts w:asciiTheme="majorHAnsi" w:hAnsiTheme="majorHAnsi" w:cstheme="majorHAnsi"/>
                <w:sz w:val="22"/>
                <w:szCs w:val="22"/>
              </w:rPr>
              <w:t>All sponsored project funds</w:t>
            </w:r>
            <w:r w:rsidR="00170688">
              <w:rPr>
                <w:rFonts w:asciiTheme="majorHAnsi" w:hAnsiTheme="majorHAnsi" w:cstheme="majorHAnsi"/>
                <w:sz w:val="22"/>
                <w:szCs w:val="22"/>
              </w:rPr>
              <w:t>—</w:t>
            </w:r>
            <w:r w:rsidRPr="00170688">
              <w:rPr>
                <w:rFonts w:asciiTheme="majorHAnsi" w:hAnsiTheme="majorHAnsi" w:cstheme="majorHAnsi"/>
                <w:sz w:val="22"/>
                <w:szCs w:val="22"/>
              </w:rPr>
              <w:t>Do Not Charge</w:t>
            </w:r>
          </w:p>
          <w:p w14:paraId="2B22F444" w14:textId="77777777" w:rsidR="00DD2BCA" w:rsidRPr="00170688" w:rsidRDefault="00DD2BCA" w:rsidP="00170688">
            <w:pPr>
              <w:pStyle w:val="NormalWeb"/>
              <w:spacing w:before="0" w:beforeAutospacing="0" w:after="0" w:afterAutospacing="0"/>
              <w:rPr>
                <w:rFonts w:asciiTheme="majorHAnsi" w:hAnsiTheme="majorHAnsi" w:cstheme="majorHAnsi"/>
                <w:sz w:val="22"/>
                <w:szCs w:val="22"/>
              </w:rPr>
            </w:pPr>
          </w:p>
          <w:p w14:paraId="338CB366" w14:textId="721557A6" w:rsidR="004B07E2" w:rsidRPr="00170688" w:rsidRDefault="004B07E2" w:rsidP="00170688">
            <w:pPr>
              <w:pStyle w:val="NormalWeb"/>
              <w:spacing w:before="0" w:beforeAutospacing="0" w:after="0" w:afterAutospacing="0"/>
              <w:rPr>
                <w:rFonts w:asciiTheme="majorHAnsi" w:hAnsiTheme="majorHAnsi" w:cstheme="majorHAnsi"/>
                <w:sz w:val="22"/>
                <w:szCs w:val="22"/>
              </w:rPr>
            </w:pPr>
            <w:r w:rsidRPr="00170688">
              <w:rPr>
                <w:rFonts w:asciiTheme="majorHAnsi" w:hAnsiTheme="majorHAnsi" w:cstheme="majorHAnsi"/>
                <w:sz w:val="22"/>
                <w:szCs w:val="22"/>
              </w:rPr>
              <w:t>Other funds</w:t>
            </w:r>
            <w:r w:rsidR="00515C95">
              <w:rPr>
                <w:rFonts w:asciiTheme="majorHAnsi" w:hAnsiTheme="majorHAnsi" w:cstheme="majorHAnsi"/>
                <w:sz w:val="22"/>
                <w:szCs w:val="22"/>
              </w:rPr>
              <w:t>—</w:t>
            </w:r>
            <w:r w:rsidRPr="00170688">
              <w:rPr>
                <w:rFonts w:asciiTheme="majorHAnsi" w:hAnsiTheme="majorHAnsi" w:cstheme="majorHAnsi"/>
                <w:sz w:val="22"/>
                <w:szCs w:val="22"/>
              </w:rPr>
              <w:t>Restricted to gift funds and departmental activity self-supporting funds (when it is a non-sponsored project supported conference)</w:t>
            </w:r>
          </w:p>
        </w:tc>
        <w:tc>
          <w:tcPr>
            <w:tcW w:w="0" w:type="auto"/>
            <w:tcBorders>
              <w:top w:val="single" w:sz="6" w:space="0" w:color="999999"/>
              <w:left w:val="single" w:sz="6" w:space="0" w:color="999999"/>
              <w:bottom w:val="single" w:sz="6" w:space="0" w:color="999999"/>
              <w:right w:val="single" w:sz="6" w:space="0" w:color="999999"/>
            </w:tcBorders>
            <w:tcMar>
              <w:top w:w="45" w:type="dxa"/>
              <w:left w:w="105" w:type="dxa"/>
              <w:bottom w:w="45" w:type="dxa"/>
              <w:right w:w="105" w:type="dxa"/>
            </w:tcMar>
            <w:hideMark/>
          </w:tcPr>
          <w:p w14:paraId="37CB283F" w14:textId="4D570137" w:rsidR="004B07E2" w:rsidRDefault="004B07E2" w:rsidP="00170688">
            <w:pPr>
              <w:pStyle w:val="NormalWeb"/>
              <w:spacing w:before="0" w:beforeAutospacing="0" w:after="0" w:afterAutospacing="0"/>
              <w:rPr>
                <w:rFonts w:asciiTheme="majorHAnsi" w:hAnsiTheme="majorHAnsi" w:cstheme="majorHAnsi"/>
                <w:sz w:val="22"/>
                <w:szCs w:val="22"/>
              </w:rPr>
            </w:pPr>
            <w:r w:rsidRPr="00170688">
              <w:rPr>
                <w:rFonts w:asciiTheme="majorHAnsi" w:hAnsiTheme="majorHAnsi" w:cstheme="majorHAnsi"/>
                <w:sz w:val="22"/>
                <w:szCs w:val="22"/>
              </w:rPr>
              <w:t xml:space="preserve">Entertainment, defined as amusement, diversion, social activities, and associated costs such as tickets to shows or sports events, meals, lodging, </w:t>
            </w:r>
            <w:proofErr w:type="gramStart"/>
            <w:r w:rsidRPr="00170688">
              <w:rPr>
                <w:rFonts w:asciiTheme="majorHAnsi" w:hAnsiTheme="majorHAnsi" w:cstheme="majorHAnsi"/>
                <w:sz w:val="22"/>
                <w:szCs w:val="22"/>
              </w:rPr>
              <w:t>etc.</w:t>
            </w:r>
            <w:proofErr w:type="gramEnd"/>
            <w:r w:rsidRPr="00170688">
              <w:rPr>
                <w:rFonts w:asciiTheme="majorHAnsi" w:hAnsiTheme="majorHAnsi" w:cstheme="majorHAnsi"/>
                <w:sz w:val="22"/>
                <w:szCs w:val="22"/>
              </w:rPr>
              <w:t xml:space="preserve">, is unallowable, and </w:t>
            </w:r>
            <w:r w:rsidR="00E233FF">
              <w:rPr>
                <w:rFonts w:asciiTheme="majorHAnsi" w:hAnsiTheme="majorHAnsi" w:cstheme="majorHAnsi"/>
                <w:sz w:val="22"/>
                <w:szCs w:val="22"/>
              </w:rPr>
              <w:t>system and u</w:t>
            </w:r>
            <w:r w:rsidRPr="00170688">
              <w:rPr>
                <w:rFonts w:asciiTheme="majorHAnsi" w:hAnsiTheme="majorHAnsi" w:cstheme="majorHAnsi"/>
                <w:sz w:val="22"/>
                <w:szCs w:val="22"/>
              </w:rPr>
              <w:t>niversity policy prohibits such charges to institutional funds. Any event with alcoholic beverages served, available, or present is considered a social event. (See</w:t>
            </w:r>
            <w:r w:rsidR="00515C95">
              <w:rPr>
                <w:rFonts w:asciiTheme="majorHAnsi" w:hAnsiTheme="majorHAnsi" w:cstheme="majorHAnsi"/>
                <w:sz w:val="22"/>
                <w:szCs w:val="22"/>
              </w:rPr>
              <w:t xml:space="preserve"> </w:t>
            </w:r>
            <w:hyperlink r:id="rId70" w:tooltip="Section 8 - Payments and Reimbursements" w:history="1">
              <w:r w:rsidRPr="00170688">
                <w:rPr>
                  <w:rStyle w:val="Hyperlink"/>
                  <w:rFonts w:asciiTheme="majorHAnsi" w:hAnsiTheme="majorHAnsi" w:cstheme="majorHAnsi"/>
                  <w:color w:val="003366"/>
                  <w:sz w:val="22"/>
                  <w:szCs w:val="22"/>
                </w:rPr>
                <w:t>8 Payments and Reimbursements</w:t>
              </w:r>
            </w:hyperlink>
            <w:r w:rsidRPr="00170688">
              <w:rPr>
                <w:rFonts w:asciiTheme="majorHAnsi" w:hAnsiTheme="majorHAnsi" w:cstheme="majorHAnsi"/>
                <w:sz w:val="22"/>
                <w:szCs w:val="22"/>
              </w:rPr>
              <w:t>).</w:t>
            </w:r>
          </w:p>
          <w:p w14:paraId="11AC948F" w14:textId="77777777" w:rsidR="00DD2BCA" w:rsidRPr="00170688" w:rsidRDefault="00DD2BCA" w:rsidP="00170688">
            <w:pPr>
              <w:pStyle w:val="NormalWeb"/>
              <w:spacing w:before="0" w:beforeAutospacing="0" w:after="0" w:afterAutospacing="0"/>
              <w:rPr>
                <w:rFonts w:asciiTheme="majorHAnsi" w:hAnsiTheme="majorHAnsi" w:cstheme="majorHAnsi"/>
                <w:sz w:val="22"/>
                <w:szCs w:val="22"/>
              </w:rPr>
            </w:pPr>
          </w:p>
          <w:p w14:paraId="07D3CAB6" w14:textId="24CBDED5" w:rsidR="004B07E2" w:rsidRDefault="004B07E2" w:rsidP="00170688">
            <w:pPr>
              <w:pStyle w:val="NormalWeb"/>
              <w:spacing w:before="0" w:beforeAutospacing="0" w:after="0" w:afterAutospacing="0"/>
              <w:rPr>
                <w:rFonts w:asciiTheme="majorHAnsi" w:hAnsiTheme="majorHAnsi" w:cstheme="majorHAnsi"/>
                <w:sz w:val="22"/>
                <w:szCs w:val="22"/>
              </w:rPr>
            </w:pPr>
            <w:r w:rsidRPr="00170688">
              <w:rPr>
                <w:rFonts w:asciiTheme="majorHAnsi" w:hAnsiTheme="majorHAnsi" w:cstheme="majorHAnsi"/>
                <w:sz w:val="22"/>
                <w:szCs w:val="22"/>
              </w:rPr>
              <w:t>When a programmatic purpose exists, the awarding agency could grant an exception with prior written approval.</w:t>
            </w:r>
          </w:p>
          <w:p w14:paraId="3C3063A7" w14:textId="77777777" w:rsidR="00DD2BCA" w:rsidRPr="00170688" w:rsidRDefault="00DD2BCA" w:rsidP="00170688">
            <w:pPr>
              <w:pStyle w:val="NormalWeb"/>
              <w:spacing w:before="0" w:beforeAutospacing="0" w:after="0" w:afterAutospacing="0"/>
              <w:rPr>
                <w:rFonts w:asciiTheme="majorHAnsi" w:hAnsiTheme="majorHAnsi" w:cstheme="majorHAnsi"/>
                <w:sz w:val="22"/>
                <w:szCs w:val="22"/>
              </w:rPr>
            </w:pPr>
          </w:p>
          <w:p w14:paraId="63146914" w14:textId="1DD685D5" w:rsidR="004B07E2" w:rsidRPr="00170688" w:rsidRDefault="004B07E2" w:rsidP="00170688">
            <w:pPr>
              <w:pStyle w:val="NormalWeb"/>
              <w:spacing w:before="0" w:beforeAutospacing="0" w:after="0" w:afterAutospacing="0"/>
              <w:rPr>
                <w:rFonts w:asciiTheme="majorHAnsi" w:hAnsiTheme="majorHAnsi" w:cstheme="majorHAnsi"/>
                <w:sz w:val="22"/>
                <w:szCs w:val="22"/>
              </w:rPr>
            </w:pPr>
            <w:r w:rsidRPr="00170688">
              <w:rPr>
                <w:rFonts w:asciiTheme="majorHAnsi" w:hAnsiTheme="majorHAnsi" w:cstheme="majorHAnsi"/>
                <w:sz w:val="22"/>
                <w:szCs w:val="22"/>
              </w:rPr>
              <w:t xml:space="preserve">Luncheons and receptions (business meals) are distinguished from entertainment/social events by the fact that they take place in connection with </w:t>
            </w:r>
            <w:r w:rsidR="00E233FF">
              <w:rPr>
                <w:rFonts w:asciiTheme="majorHAnsi" w:hAnsiTheme="majorHAnsi" w:cstheme="majorHAnsi"/>
                <w:sz w:val="22"/>
                <w:szCs w:val="22"/>
              </w:rPr>
              <w:t>u</w:t>
            </w:r>
            <w:r w:rsidRPr="00170688">
              <w:rPr>
                <w:rFonts w:asciiTheme="majorHAnsi" w:hAnsiTheme="majorHAnsi" w:cstheme="majorHAnsi"/>
                <w:sz w:val="22"/>
                <w:szCs w:val="22"/>
              </w:rPr>
              <w:t>niversity business. Also see</w:t>
            </w:r>
            <w:r w:rsidR="00515C95">
              <w:rPr>
                <w:rFonts w:asciiTheme="majorHAnsi" w:hAnsiTheme="majorHAnsi" w:cstheme="majorHAnsi"/>
                <w:sz w:val="22"/>
                <w:szCs w:val="22"/>
              </w:rPr>
              <w:t xml:space="preserve"> </w:t>
            </w:r>
            <w:r w:rsidRPr="00170688">
              <w:rPr>
                <w:rStyle w:val="Emphasis"/>
                <w:rFonts w:asciiTheme="majorHAnsi" w:hAnsiTheme="majorHAnsi" w:cstheme="majorHAnsi"/>
                <w:sz w:val="22"/>
                <w:szCs w:val="22"/>
              </w:rPr>
              <w:t>Luncheons/Receptions</w:t>
            </w:r>
            <w:r w:rsidR="00515C95">
              <w:rPr>
                <w:rFonts w:asciiTheme="majorHAnsi" w:hAnsiTheme="majorHAnsi" w:cstheme="majorHAnsi"/>
                <w:sz w:val="22"/>
                <w:szCs w:val="22"/>
              </w:rPr>
              <w:t xml:space="preserve"> </w:t>
            </w:r>
            <w:r w:rsidRPr="00170688">
              <w:rPr>
                <w:rFonts w:asciiTheme="majorHAnsi" w:hAnsiTheme="majorHAnsi" w:cstheme="majorHAnsi"/>
                <w:sz w:val="22"/>
                <w:szCs w:val="22"/>
              </w:rPr>
              <w:t>table.</w:t>
            </w:r>
          </w:p>
        </w:tc>
        <w:tc>
          <w:tcPr>
            <w:tcW w:w="0" w:type="auto"/>
            <w:tcBorders>
              <w:top w:val="single" w:sz="6" w:space="0" w:color="999999"/>
              <w:left w:val="single" w:sz="6" w:space="0" w:color="999999"/>
              <w:bottom w:val="single" w:sz="6" w:space="0" w:color="999999"/>
              <w:right w:val="single" w:sz="6" w:space="0" w:color="999999"/>
            </w:tcBorders>
            <w:tcMar>
              <w:top w:w="45" w:type="dxa"/>
              <w:left w:w="105" w:type="dxa"/>
              <w:bottom w:w="45" w:type="dxa"/>
              <w:right w:w="105" w:type="dxa"/>
            </w:tcMar>
            <w:hideMark/>
          </w:tcPr>
          <w:p w14:paraId="2110109D" w14:textId="276BC214" w:rsidR="004B07E2" w:rsidRDefault="004B07E2" w:rsidP="00170688">
            <w:pPr>
              <w:pStyle w:val="NormalWeb"/>
              <w:spacing w:before="0" w:beforeAutospacing="0" w:after="0" w:afterAutospacing="0"/>
              <w:rPr>
                <w:rFonts w:asciiTheme="majorHAnsi" w:hAnsiTheme="majorHAnsi" w:cstheme="majorHAnsi"/>
                <w:sz w:val="22"/>
                <w:szCs w:val="22"/>
              </w:rPr>
            </w:pPr>
            <w:r w:rsidRPr="00170688">
              <w:rPr>
                <w:rFonts w:asciiTheme="majorHAnsi" w:hAnsiTheme="majorHAnsi" w:cstheme="majorHAnsi"/>
                <w:sz w:val="22"/>
                <w:szCs w:val="22"/>
              </w:rPr>
              <w:t xml:space="preserve">UG </w:t>
            </w:r>
            <w:r>
              <w:rPr>
                <w:rFonts w:asciiTheme="majorHAnsi" w:hAnsiTheme="majorHAnsi" w:cstheme="majorHAnsi"/>
                <w:sz w:val="22"/>
                <w:szCs w:val="22"/>
              </w:rPr>
              <w:t>§</w:t>
            </w:r>
            <w:r w:rsidR="00515C95">
              <w:rPr>
                <w:rFonts w:asciiTheme="majorHAnsi" w:hAnsiTheme="majorHAnsi" w:cstheme="majorHAnsi"/>
                <w:sz w:val="22"/>
                <w:szCs w:val="22"/>
              </w:rPr>
              <w:t xml:space="preserve"> </w:t>
            </w:r>
            <w:r w:rsidRPr="00170688">
              <w:rPr>
                <w:rFonts w:asciiTheme="majorHAnsi" w:hAnsiTheme="majorHAnsi" w:cstheme="majorHAnsi"/>
                <w:sz w:val="22"/>
                <w:szCs w:val="22"/>
              </w:rPr>
              <w:t>200.438</w:t>
            </w:r>
          </w:p>
          <w:p w14:paraId="6C014CE2" w14:textId="77777777" w:rsidR="00DD2BCA" w:rsidRPr="00170688" w:rsidRDefault="00DD2BCA" w:rsidP="00170688">
            <w:pPr>
              <w:pStyle w:val="NormalWeb"/>
              <w:spacing w:before="0" w:beforeAutospacing="0" w:after="0" w:afterAutospacing="0"/>
              <w:rPr>
                <w:rFonts w:asciiTheme="majorHAnsi" w:hAnsiTheme="majorHAnsi" w:cstheme="majorHAnsi"/>
                <w:sz w:val="22"/>
                <w:szCs w:val="22"/>
              </w:rPr>
            </w:pPr>
          </w:p>
          <w:p w14:paraId="005A238B" w14:textId="77777777" w:rsidR="004B07E2" w:rsidRPr="00170688" w:rsidRDefault="004B07E2" w:rsidP="00170688">
            <w:pPr>
              <w:pStyle w:val="NormalWeb"/>
              <w:spacing w:before="0" w:beforeAutospacing="0" w:after="0" w:afterAutospacing="0"/>
              <w:rPr>
                <w:rFonts w:asciiTheme="majorHAnsi" w:hAnsiTheme="majorHAnsi" w:cstheme="majorHAnsi"/>
                <w:sz w:val="22"/>
                <w:szCs w:val="22"/>
              </w:rPr>
            </w:pPr>
            <w:r w:rsidRPr="00170688">
              <w:rPr>
                <w:rFonts w:asciiTheme="majorHAnsi" w:hAnsiTheme="majorHAnsi" w:cstheme="majorHAnsi"/>
                <w:sz w:val="22"/>
                <w:szCs w:val="22"/>
              </w:rPr>
              <w:t>Same</w:t>
            </w:r>
          </w:p>
        </w:tc>
      </w:tr>
    </w:tbl>
    <w:p w14:paraId="1ACB959C" w14:textId="77777777" w:rsidR="00515C95" w:rsidRDefault="00515C95" w:rsidP="00170688">
      <w:pPr>
        <w:pStyle w:val="NormalWeb"/>
        <w:shd w:val="clear" w:color="auto" w:fill="FFFFFF"/>
        <w:spacing w:before="0" w:beforeAutospacing="0" w:after="0" w:afterAutospacing="0"/>
        <w:rPr>
          <w:rFonts w:asciiTheme="majorHAnsi" w:hAnsiTheme="majorHAnsi" w:cstheme="majorHAnsi"/>
          <w:sz w:val="22"/>
          <w:szCs w:val="22"/>
        </w:rPr>
      </w:pPr>
    </w:p>
    <w:p w14:paraId="5CE4AC36" w14:textId="2493C0B8" w:rsidR="004B07E2" w:rsidRPr="00170688" w:rsidRDefault="00000000" w:rsidP="00170688">
      <w:pPr>
        <w:pStyle w:val="NormalWeb"/>
        <w:shd w:val="clear" w:color="auto" w:fill="FFFFFF"/>
        <w:spacing w:before="0" w:beforeAutospacing="0" w:after="0" w:afterAutospacing="0"/>
        <w:rPr>
          <w:rFonts w:asciiTheme="majorHAnsi" w:hAnsiTheme="majorHAnsi" w:cstheme="majorHAnsi"/>
          <w:color w:val="000000"/>
          <w:sz w:val="22"/>
          <w:szCs w:val="22"/>
        </w:rPr>
      </w:pPr>
      <w:hyperlink r:id="rId71" w:history="1">
        <w:r w:rsidR="004B07E2" w:rsidRPr="00170688">
          <w:rPr>
            <w:rStyle w:val="Hyperlink"/>
            <w:rFonts w:asciiTheme="majorHAnsi" w:hAnsiTheme="majorHAnsi" w:cstheme="majorHAnsi"/>
            <w:color w:val="003366"/>
            <w:sz w:val="22"/>
            <w:szCs w:val="22"/>
          </w:rPr>
          <w:t>Equipment</w:t>
        </w:r>
      </w:hyperlink>
    </w:p>
    <w:tbl>
      <w:tblPr>
        <w:tblW w:w="0" w:type="auto"/>
        <w:tblBorders>
          <w:top w:val="single" w:sz="6" w:space="0" w:color="999999"/>
          <w:left w:val="single" w:sz="6" w:space="0" w:color="999999"/>
          <w:bottom w:val="single" w:sz="6" w:space="0" w:color="999999"/>
          <w:right w:val="single" w:sz="6" w:space="0" w:color="999999"/>
        </w:tblBorders>
        <w:tblCellMar>
          <w:top w:w="15" w:type="dxa"/>
          <w:left w:w="15" w:type="dxa"/>
          <w:bottom w:w="15" w:type="dxa"/>
          <w:right w:w="15" w:type="dxa"/>
        </w:tblCellMar>
        <w:tblLook w:val="04A0" w:firstRow="1" w:lastRow="0" w:firstColumn="1" w:lastColumn="0" w:noHBand="0" w:noVBand="1"/>
        <w:tblDescription w:val="Treatment of costs for Equipment"/>
      </w:tblPr>
      <w:tblGrid>
        <w:gridCol w:w="1180"/>
        <w:gridCol w:w="1193"/>
        <w:gridCol w:w="3527"/>
        <w:gridCol w:w="3444"/>
      </w:tblGrid>
      <w:tr w:rsidR="004B07E2" w14:paraId="4E269A51" w14:textId="77777777" w:rsidTr="004B07E2">
        <w:tc>
          <w:tcPr>
            <w:tcW w:w="0" w:type="auto"/>
            <w:tcBorders>
              <w:top w:val="single" w:sz="6" w:space="0" w:color="999999"/>
              <w:left w:val="single" w:sz="6" w:space="0" w:color="999999"/>
              <w:bottom w:val="single" w:sz="6" w:space="0" w:color="999999"/>
              <w:right w:val="single" w:sz="6" w:space="0" w:color="999999"/>
            </w:tcBorders>
            <w:shd w:val="clear" w:color="auto" w:fill="E8E9EA"/>
            <w:tcMar>
              <w:top w:w="45" w:type="dxa"/>
              <w:left w:w="105" w:type="dxa"/>
              <w:bottom w:w="45" w:type="dxa"/>
              <w:right w:w="105" w:type="dxa"/>
            </w:tcMar>
            <w:vAlign w:val="center"/>
            <w:hideMark/>
          </w:tcPr>
          <w:p w14:paraId="4BAF7A45" w14:textId="77777777" w:rsidR="004B07E2" w:rsidRPr="00170688" w:rsidRDefault="004B07E2" w:rsidP="00170688">
            <w:pPr>
              <w:spacing w:after="0" w:line="240" w:lineRule="auto"/>
              <w:rPr>
                <w:rFonts w:asciiTheme="majorHAnsi" w:hAnsiTheme="majorHAnsi" w:cstheme="majorHAnsi"/>
                <w:b/>
              </w:rPr>
            </w:pPr>
            <w:r w:rsidRPr="00170688">
              <w:rPr>
                <w:rFonts w:asciiTheme="majorHAnsi" w:hAnsiTheme="majorHAnsi" w:cstheme="majorHAnsi"/>
                <w:b/>
              </w:rPr>
              <w:t>Cost</w:t>
            </w:r>
          </w:p>
        </w:tc>
        <w:tc>
          <w:tcPr>
            <w:tcW w:w="0" w:type="auto"/>
            <w:tcBorders>
              <w:top w:val="single" w:sz="6" w:space="0" w:color="999999"/>
              <w:left w:val="single" w:sz="6" w:space="0" w:color="999999"/>
              <w:bottom w:val="single" w:sz="6" w:space="0" w:color="999999"/>
              <w:right w:val="single" w:sz="6" w:space="0" w:color="999999"/>
            </w:tcBorders>
            <w:shd w:val="clear" w:color="auto" w:fill="E8E9EA"/>
            <w:tcMar>
              <w:top w:w="45" w:type="dxa"/>
              <w:left w:w="105" w:type="dxa"/>
              <w:bottom w:w="45" w:type="dxa"/>
              <w:right w:w="105" w:type="dxa"/>
            </w:tcMar>
            <w:vAlign w:val="center"/>
            <w:hideMark/>
          </w:tcPr>
          <w:p w14:paraId="25F27D10" w14:textId="77777777" w:rsidR="004B07E2" w:rsidRPr="00170688" w:rsidRDefault="004B07E2" w:rsidP="00170688">
            <w:pPr>
              <w:spacing w:after="0" w:line="240" w:lineRule="auto"/>
              <w:rPr>
                <w:rFonts w:asciiTheme="majorHAnsi" w:hAnsiTheme="majorHAnsi" w:cstheme="majorHAnsi"/>
                <w:b/>
              </w:rPr>
            </w:pPr>
            <w:r w:rsidRPr="00170688">
              <w:rPr>
                <w:rFonts w:asciiTheme="majorHAnsi" w:hAnsiTheme="majorHAnsi" w:cstheme="majorHAnsi"/>
                <w:b/>
              </w:rPr>
              <w:t>Treatment</w:t>
            </w:r>
          </w:p>
        </w:tc>
        <w:tc>
          <w:tcPr>
            <w:tcW w:w="0" w:type="auto"/>
            <w:tcBorders>
              <w:top w:val="single" w:sz="6" w:space="0" w:color="999999"/>
              <w:left w:val="single" w:sz="6" w:space="0" w:color="999999"/>
              <w:bottom w:val="single" w:sz="6" w:space="0" w:color="999999"/>
              <w:right w:val="single" w:sz="6" w:space="0" w:color="999999"/>
            </w:tcBorders>
            <w:shd w:val="clear" w:color="auto" w:fill="E8E9EA"/>
            <w:tcMar>
              <w:top w:w="45" w:type="dxa"/>
              <w:left w:w="105" w:type="dxa"/>
              <w:bottom w:w="45" w:type="dxa"/>
              <w:right w:w="105" w:type="dxa"/>
            </w:tcMar>
            <w:vAlign w:val="center"/>
            <w:hideMark/>
          </w:tcPr>
          <w:p w14:paraId="62B49A0A" w14:textId="7A4B24E1" w:rsidR="004B07E2" w:rsidRPr="00170688" w:rsidRDefault="004B07E2" w:rsidP="00170688">
            <w:pPr>
              <w:spacing w:after="0" w:line="240" w:lineRule="auto"/>
              <w:rPr>
                <w:rFonts w:asciiTheme="majorHAnsi" w:hAnsiTheme="majorHAnsi" w:cstheme="majorHAnsi"/>
                <w:b/>
              </w:rPr>
            </w:pPr>
            <w:r>
              <w:rPr>
                <w:rFonts w:asciiTheme="majorHAnsi" w:hAnsiTheme="majorHAnsi" w:cstheme="majorHAnsi"/>
                <w:b/>
              </w:rPr>
              <w:t>Treatment of Costs under OMB Circular A-21</w:t>
            </w:r>
            <w:r w:rsidR="00515C95">
              <w:rPr>
                <w:rFonts w:asciiTheme="majorHAnsi" w:hAnsiTheme="majorHAnsi" w:cstheme="majorHAnsi"/>
                <w:b/>
                <w:bCs/>
              </w:rPr>
              <w:t xml:space="preserve"> </w:t>
            </w:r>
            <w:r>
              <w:rPr>
                <w:rFonts w:asciiTheme="majorHAnsi" w:hAnsiTheme="majorHAnsi" w:cstheme="majorHAnsi"/>
                <w:b/>
              </w:rPr>
              <w:t xml:space="preserve">(Effective </w:t>
            </w:r>
            <w:r w:rsidRPr="00170688">
              <w:rPr>
                <w:rFonts w:asciiTheme="majorHAnsi" w:hAnsiTheme="majorHAnsi" w:cstheme="majorHAnsi"/>
              </w:rPr>
              <w:t>for awards issued prior to December 26, 2014)</w:t>
            </w:r>
          </w:p>
        </w:tc>
        <w:tc>
          <w:tcPr>
            <w:tcW w:w="0" w:type="auto"/>
            <w:tcBorders>
              <w:top w:val="single" w:sz="6" w:space="0" w:color="999999"/>
              <w:left w:val="single" w:sz="6" w:space="0" w:color="999999"/>
              <w:bottom w:val="single" w:sz="6" w:space="0" w:color="999999"/>
              <w:right w:val="single" w:sz="6" w:space="0" w:color="999999"/>
            </w:tcBorders>
            <w:shd w:val="clear" w:color="auto" w:fill="E8E9EA"/>
            <w:tcMar>
              <w:top w:w="45" w:type="dxa"/>
              <w:left w:w="105" w:type="dxa"/>
              <w:bottom w:w="45" w:type="dxa"/>
              <w:right w:w="105" w:type="dxa"/>
            </w:tcMar>
            <w:vAlign w:val="center"/>
            <w:hideMark/>
          </w:tcPr>
          <w:p w14:paraId="4586598F" w14:textId="5D204F83" w:rsidR="004B07E2" w:rsidRPr="00170688" w:rsidRDefault="004B07E2" w:rsidP="00170688">
            <w:pPr>
              <w:spacing w:after="0" w:line="240" w:lineRule="auto"/>
              <w:rPr>
                <w:rFonts w:asciiTheme="majorHAnsi" w:hAnsiTheme="majorHAnsi" w:cstheme="majorHAnsi"/>
                <w:b/>
              </w:rPr>
            </w:pPr>
            <w:r>
              <w:rPr>
                <w:rFonts w:asciiTheme="majorHAnsi" w:hAnsiTheme="majorHAnsi" w:cstheme="majorHAnsi"/>
                <w:b/>
              </w:rPr>
              <w:t>Treatment of Costs under OMB Uniform Guidance</w:t>
            </w:r>
            <w:r w:rsidR="00515C95">
              <w:rPr>
                <w:rFonts w:asciiTheme="majorHAnsi" w:hAnsiTheme="majorHAnsi" w:cstheme="majorHAnsi"/>
                <w:b/>
                <w:bCs/>
              </w:rPr>
              <w:t xml:space="preserve"> </w:t>
            </w:r>
            <w:r>
              <w:rPr>
                <w:rFonts w:asciiTheme="majorHAnsi" w:hAnsiTheme="majorHAnsi" w:cstheme="majorHAnsi"/>
                <w:b/>
              </w:rPr>
              <w:t xml:space="preserve">(Effective </w:t>
            </w:r>
            <w:r w:rsidRPr="00170688">
              <w:rPr>
                <w:rFonts w:asciiTheme="majorHAnsi" w:hAnsiTheme="majorHAnsi" w:cstheme="majorHAnsi"/>
              </w:rPr>
              <w:t>for awards issued on or after December 26, 2014)</w:t>
            </w:r>
          </w:p>
        </w:tc>
      </w:tr>
      <w:tr w:rsidR="004B07E2" w14:paraId="3FB98B65" w14:textId="77777777" w:rsidTr="004B07E2">
        <w:tc>
          <w:tcPr>
            <w:tcW w:w="0" w:type="auto"/>
            <w:tcBorders>
              <w:top w:val="single" w:sz="6" w:space="0" w:color="999999"/>
              <w:left w:val="single" w:sz="6" w:space="0" w:color="999999"/>
              <w:bottom w:val="single" w:sz="6" w:space="0" w:color="999999"/>
              <w:right w:val="single" w:sz="6" w:space="0" w:color="999999"/>
            </w:tcBorders>
            <w:tcMar>
              <w:top w:w="45" w:type="dxa"/>
              <w:left w:w="105" w:type="dxa"/>
              <w:bottom w:w="45" w:type="dxa"/>
              <w:right w:w="105" w:type="dxa"/>
            </w:tcMar>
            <w:hideMark/>
          </w:tcPr>
          <w:p w14:paraId="39FAE753" w14:textId="77777777" w:rsidR="004B07E2" w:rsidRPr="00170688" w:rsidRDefault="004B07E2" w:rsidP="00170688">
            <w:pPr>
              <w:pStyle w:val="NormalWeb"/>
              <w:spacing w:before="0" w:beforeAutospacing="0" w:after="0" w:afterAutospacing="0"/>
              <w:rPr>
                <w:rFonts w:asciiTheme="majorHAnsi" w:hAnsiTheme="majorHAnsi" w:cstheme="majorHAnsi"/>
                <w:sz w:val="22"/>
                <w:szCs w:val="22"/>
              </w:rPr>
            </w:pPr>
            <w:r w:rsidRPr="00170688">
              <w:rPr>
                <w:rStyle w:val="Strong"/>
                <w:rFonts w:asciiTheme="majorHAnsi" w:hAnsiTheme="majorHAnsi" w:cstheme="majorHAnsi"/>
                <w:sz w:val="22"/>
                <w:szCs w:val="22"/>
              </w:rPr>
              <w:t>Equipment</w:t>
            </w:r>
          </w:p>
        </w:tc>
        <w:tc>
          <w:tcPr>
            <w:tcW w:w="0" w:type="auto"/>
            <w:tcBorders>
              <w:top w:val="single" w:sz="6" w:space="0" w:color="999999"/>
              <w:left w:val="single" w:sz="6" w:space="0" w:color="999999"/>
              <w:bottom w:val="single" w:sz="6" w:space="0" w:color="999999"/>
              <w:right w:val="single" w:sz="6" w:space="0" w:color="999999"/>
            </w:tcBorders>
            <w:tcMar>
              <w:top w:w="45" w:type="dxa"/>
              <w:left w:w="105" w:type="dxa"/>
              <w:bottom w:w="45" w:type="dxa"/>
              <w:right w:w="105" w:type="dxa"/>
            </w:tcMar>
            <w:hideMark/>
          </w:tcPr>
          <w:p w14:paraId="69892315" w14:textId="5BBA384E" w:rsidR="004B07E2" w:rsidRPr="00170688" w:rsidRDefault="004B07E2" w:rsidP="00170688">
            <w:pPr>
              <w:pStyle w:val="NormalWeb"/>
              <w:spacing w:before="0" w:beforeAutospacing="0" w:after="0" w:afterAutospacing="0"/>
              <w:rPr>
                <w:rFonts w:asciiTheme="majorHAnsi" w:hAnsiTheme="majorHAnsi" w:cstheme="majorHAnsi"/>
                <w:sz w:val="22"/>
                <w:szCs w:val="22"/>
              </w:rPr>
            </w:pPr>
            <w:r w:rsidRPr="00170688">
              <w:rPr>
                <w:rFonts w:asciiTheme="majorHAnsi" w:hAnsiTheme="majorHAnsi" w:cstheme="majorHAnsi"/>
                <w:sz w:val="22"/>
                <w:szCs w:val="22"/>
              </w:rPr>
              <w:t>All funds</w:t>
            </w:r>
            <w:r w:rsidR="00170688">
              <w:rPr>
                <w:rFonts w:asciiTheme="majorHAnsi" w:hAnsiTheme="majorHAnsi" w:cstheme="majorHAnsi"/>
                <w:sz w:val="22"/>
                <w:szCs w:val="22"/>
              </w:rPr>
              <w:t>—</w:t>
            </w:r>
            <w:r w:rsidRPr="00170688">
              <w:rPr>
                <w:rFonts w:asciiTheme="majorHAnsi" w:hAnsiTheme="majorHAnsi" w:cstheme="majorHAnsi"/>
                <w:sz w:val="22"/>
                <w:szCs w:val="22"/>
              </w:rPr>
              <w:t>Restricted</w:t>
            </w:r>
          </w:p>
        </w:tc>
        <w:tc>
          <w:tcPr>
            <w:tcW w:w="0" w:type="auto"/>
            <w:tcBorders>
              <w:top w:val="single" w:sz="6" w:space="0" w:color="999999"/>
              <w:left w:val="single" w:sz="6" w:space="0" w:color="999999"/>
              <w:bottom w:val="single" w:sz="6" w:space="0" w:color="999999"/>
              <w:right w:val="single" w:sz="6" w:space="0" w:color="999999"/>
            </w:tcBorders>
            <w:tcMar>
              <w:top w:w="45" w:type="dxa"/>
              <w:left w:w="105" w:type="dxa"/>
              <w:bottom w:w="45" w:type="dxa"/>
              <w:right w:w="105" w:type="dxa"/>
            </w:tcMar>
            <w:hideMark/>
          </w:tcPr>
          <w:p w14:paraId="4D13C4DB" w14:textId="6619A72E" w:rsidR="004B07E2" w:rsidRDefault="004B07E2" w:rsidP="00170688">
            <w:pPr>
              <w:pStyle w:val="NormalWeb"/>
              <w:spacing w:before="0" w:beforeAutospacing="0" w:after="0" w:afterAutospacing="0"/>
              <w:rPr>
                <w:rFonts w:asciiTheme="majorHAnsi" w:hAnsiTheme="majorHAnsi" w:cstheme="majorHAnsi"/>
                <w:sz w:val="22"/>
                <w:szCs w:val="22"/>
              </w:rPr>
            </w:pPr>
            <w:r w:rsidRPr="00170688">
              <w:rPr>
                <w:rFonts w:asciiTheme="majorHAnsi" w:hAnsiTheme="majorHAnsi" w:cstheme="majorHAnsi"/>
                <w:sz w:val="22"/>
                <w:szCs w:val="22"/>
              </w:rPr>
              <w:t xml:space="preserve">Equipment is tangible property (other than land or buildings) of a </w:t>
            </w:r>
            <w:proofErr w:type="gramStart"/>
            <w:r w:rsidRPr="00170688">
              <w:rPr>
                <w:rFonts w:asciiTheme="majorHAnsi" w:hAnsiTheme="majorHAnsi" w:cstheme="majorHAnsi"/>
                <w:sz w:val="22"/>
                <w:szCs w:val="22"/>
              </w:rPr>
              <w:t>more or less durable</w:t>
            </w:r>
            <w:proofErr w:type="gramEnd"/>
            <w:r w:rsidRPr="00170688">
              <w:rPr>
                <w:rFonts w:asciiTheme="majorHAnsi" w:hAnsiTheme="majorHAnsi" w:cstheme="majorHAnsi"/>
                <w:sz w:val="22"/>
                <w:szCs w:val="22"/>
              </w:rPr>
              <w:t xml:space="preserve"> nature that is useful in carrying on the operations of a business. Regardless of cost, equipment is considered </w:t>
            </w:r>
            <w:r w:rsidR="00E233FF">
              <w:rPr>
                <w:rFonts w:asciiTheme="majorHAnsi" w:hAnsiTheme="majorHAnsi" w:cstheme="majorHAnsi"/>
                <w:sz w:val="22"/>
                <w:szCs w:val="22"/>
              </w:rPr>
              <w:t>system and u</w:t>
            </w:r>
            <w:r w:rsidRPr="00170688">
              <w:rPr>
                <w:rFonts w:asciiTheme="majorHAnsi" w:hAnsiTheme="majorHAnsi" w:cstheme="majorHAnsi"/>
                <w:sz w:val="22"/>
                <w:szCs w:val="22"/>
              </w:rPr>
              <w:t xml:space="preserve">niversity property and must be managed according to </w:t>
            </w:r>
            <w:r w:rsidR="00E233FF">
              <w:rPr>
                <w:rFonts w:asciiTheme="majorHAnsi" w:hAnsiTheme="majorHAnsi" w:cstheme="majorHAnsi"/>
                <w:sz w:val="22"/>
                <w:szCs w:val="22"/>
              </w:rPr>
              <w:t>system and u</w:t>
            </w:r>
            <w:r w:rsidRPr="00170688">
              <w:rPr>
                <w:rFonts w:asciiTheme="majorHAnsi" w:hAnsiTheme="majorHAnsi" w:cstheme="majorHAnsi"/>
                <w:sz w:val="22"/>
                <w:szCs w:val="22"/>
              </w:rPr>
              <w:t xml:space="preserve">niversity </w:t>
            </w:r>
            <w:r w:rsidR="00E233FF">
              <w:rPr>
                <w:rFonts w:asciiTheme="majorHAnsi" w:hAnsiTheme="majorHAnsi" w:cstheme="majorHAnsi"/>
                <w:sz w:val="22"/>
                <w:szCs w:val="22"/>
              </w:rPr>
              <w:t>p</w:t>
            </w:r>
            <w:r w:rsidRPr="00170688">
              <w:rPr>
                <w:rFonts w:asciiTheme="majorHAnsi" w:hAnsiTheme="majorHAnsi" w:cstheme="majorHAnsi"/>
                <w:sz w:val="22"/>
                <w:szCs w:val="22"/>
              </w:rPr>
              <w:t xml:space="preserve">olicies and </w:t>
            </w:r>
            <w:r w:rsidR="00E233FF">
              <w:rPr>
                <w:rFonts w:asciiTheme="majorHAnsi" w:hAnsiTheme="majorHAnsi" w:cstheme="majorHAnsi"/>
                <w:sz w:val="22"/>
                <w:szCs w:val="22"/>
              </w:rPr>
              <w:t>s</w:t>
            </w:r>
            <w:r w:rsidRPr="00170688">
              <w:rPr>
                <w:rFonts w:asciiTheme="majorHAnsi" w:hAnsiTheme="majorHAnsi" w:cstheme="majorHAnsi"/>
                <w:sz w:val="22"/>
                <w:szCs w:val="22"/>
              </w:rPr>
              <w:t xml:space="preserve">tate </w:t>
            </w:r>
            <w:r w:rsidR="00E233FF">
              <w:rPr>
                <w:rFonts w:asciiTheme="majorHAnsi" w:hAnsiTheme="majorHAnsi" w:cstheme="majorHAnsi"/>
                <w:sz w:val="22"/>
                <w:szCs w:val="22"/>
              </w:rPr>
              <w:t>l</w:t>
            </w:r>
            <w:r w:rsidRPr="00170688">
              <w:rPr>
                <w:rFonts w:asciiTheme="majorHAnsi" w:hAnsiTheme="majorHAnsi" w:cstheme="majorHAnsi"/>
                <w:sz w:val="22"/>
                <w:szCs w:val="22"/>
              </w:rPr>
              <w:t>aw. For additional information on the types of equipment, consult</w:t>
            </w:r>
            <w:r w:rsidR="00515C95">
              <w:rPr>
                <w:rFonts w:asciiTheme="majorHAnsi" w:hAnsiTheme="majorHAnsi" w:cstheme="majorHAnsi"/>
                <w:sz w:val="22"/>
                <w:szCs w:val="22"/>
              </w:rPr>
              <w:t xml:space="preserve"> </w:t>
            </w:r>
            <w:hyperlink r:id="rId72" w:tooltip="Section 12: Property Accounting - Classify Equipment and Property" w:history="1">
              <w:r w:rsidRPr="00170688">
                <w:rPr>
                  <w:rStyle w:val="Hyperlink"/>
                  <w:rFonts w:asciiTheme="majorHAnsi" w:hAnsiTheme="majorHAnsi" w:cstheme="majorHAnsi"/>
                  <w:color w:val="003366"/>
                  <w:sz w:val="22"/>
                  <w:szCs w:val="22"/>
                </w:rPr>
                <w:t>12.1.2 Classify Equipment and Property</w:t>
              </w:r>
            </w:hyperlink>
            <w:r w:rsidRPr="00170688">
              <w:rPr>
                <w:rFonts w:asciiTheme="majorHAnsi" w:hAnsiTheme="majorHAnsi" w:cstheme="majorHAnsi"/>
                <w:sz w:val="22"/>
                <w:szCs w:val="22"/>
              </w:rPr>
              <w:t>.</w:t>
            </w:r>
          </w:p>
          <w:p w14:paraId="648A6739" w14:textId="77777777" w:rsidR="00DD2BCA" w:rsidRPr="00170688" w:rsidRDefault="00DD2BCA" w:rsidP="00170688">
            <w:pPr>
              <w:pStyle w:val="NormalWeb"/>
              <w:spacing w:before="0" w:beforeAutospacing="0" w:after="0" w:afterAutospacing="0"/>
              <w:rPr>
                <w:rFonts w:asciiTheme="majorHAnsi" w:hAnsiTheme="majorHAnsi" w:cstheme="majorHAnsi"/>
                <w:sz w:val="22"/>
                <w:szCs w:val="22"/>
              </w:rPr>
            </w:pPr>
          </w:p>
          <w:p w14:paraId="0A73D270" w14:textId="147AE62E" w:rsidR="004B07E2" w:rsidRDefault="004B07E2" w:rsidP="00170688">
            <w:pPr>
              <w:pStyle w:val="NormalWeb"/>
              <w:spacing w:before="0" w:beforeAutospacing="0" w:after="0" w:afterAutospacing="0"/>
              <w:rPr>
                <w:rFonts w:asciiTheme="majorHAnsi" w:hAnsiTheme="majorHAnsi" w:cstheme="majorHAnsi"/>
                <w:sz w:val="22"/>
                <w:szCs w:val="22"/>
              </w:rPr>
            </w:pPr>
            <w:r w:rsidRPr="00170688">
              <w:rPr>
                <w:rFonts w:asciiTheme="majorHAnsi" w:hAnsiTheme="majorHAnsi" w:cstheme="majorHAnsi"/>
                <w:sz w:val="22"/>
                <w:szCs w:val="22"/>
              </w:rPr>
              <w:t xml:space="preserve">The </w:t>
            </w:r>
            <w:r w:rsidR="00E233FF">
              <w:rPr>
                <w:rFonts w:asciiTheme="majorHAnsi" w:hAnsiTheme="majorHAnsi" w:cstheme="majorHAnsi"/>
                <w:sz w:val="22"/>
                <w:szCs w:val="22"/>
              </w:rPr>
              <w:t xml:space="preserve">system </w:t>
            </w:r>
            <w:r w:rsidRPr="00170688">
              <w:rPr>
                <w:rFonts w:asciiTheme="majorHAnsi" w:hAnsiTheme="majorHAnsi" w:cstheme="majorHAnsi"/>
                <w:sz w:val="22"/>
                <w:szCs w:val="22"/>
              </w:rPr>
              <w:t xml:space="preserve">inventories all property and equipment that, in general, have a useful life of more than one year and a unit value equal to or greater than $2,500. The </w:t>
            </w:r>
            <w:r w:rsidR="00E233FF">
              <w:rPr>
                <w:rFonts w:asciiTheme="majorHAnsi" w:hAnsiTheme="majorHAnsi" w:cstheme="majorHAnsi"/>
                <w:sz w:val="22"/>
                <w:szCs w:val="22"/>
              </w:rPr>
              <w:t>system and u</w:t>
            </w:r>
            <w:r w:rsidRPr="00170688">
              <w:rPr>
                <w:rFonts w:asciiTheme="majorHAnsi" w:hAnsiTheme="majorHAnsi" w:cstheme="majorHAnsi"/>
                <w:sz w:val="22"/>
                <w:szCs w:val="22"/>
              </w:rPr>
              <w:t>niversity</w:t>
            </w:r>
            <w:r w:rsidR="00515C95">
              <w:rPr>
                <w:rFonts w:asciiTheme="majorHAnsi" w:hAnsiTheme="majorHAnsi" w:cstheme="majorHAnsi"/>
                <w:sz w:val="22"/>
                <w:szCs w:val="22"/>
              </w:rPr>
              <w:t>’</w:t>
            </w:r>
            <w:r w:rsidRPr="00170688">
              <w:rPr>
                <w:rFonts w:asciiTheme="majorHAnsi" w:hAnsiTheme="majorHAnsi" w:cstheme="majorHAnsi"/>
                <w:sz w:val="22"/>
                <w:szCs w:val="22"/>
              </w:rPr>
              <w:t xml:space="preserve">s capitalization level for </w:t>
            </w:r>
            <w:r w:rsidRPr="00170688">
              <w:rPr>
                <w:rFonts w:asciiTheme="majorHAnsi" w:hAnsiTheme="majorHAnsi" w:cstheme="majorHAnsi"/>
                <w:sz w:val="22"/>
                <w:szCs w:val="22"/>
              </w:rPr>
              <w:lastRenderedPageBreak/>
              <w:t>equipment is $5,000 or more per unit value and a useful life of more than one year.</w:t>
            </w:r>
          </w:p>
          <w:p w14:paraId="72D2EC11" w14:textId="77777777" w:rsidR="00DD2BCA" w:rsidRPr="00170688" w:rsidRDefault="00DD2BCA" w:rsidP="00170688">
            <w:pPr>
              <w:pStyle w:val="NormalWeb"/>
              <w:spacing w:before="0" w:beforeAutospacing="0" w:after="0" w:afterAutospacing="0"/>
              <w:rPr>
                <w:rFonts w:asciiTheme="majorHAnsi" w:hAnsiTheme="majorHAnsi" w:cstheme="majorHAnsi"/>
                <w:sz w:val="22"/>
                <w:szCs w:val="22"/>
              </w:rPr>
            </w:pPr>
          </w:p>
          <w:p w14:paraId="185CD41A" w14:textId="20B7404A" w:rsidR="004B07E2" w:rsidRDefault="004B07E2" w:rsidP="00170688">
            <w:pPr>
              <w:pStyle w:val="NormalWeb"/>
              <w:spacing w:before="0" w:beforeAutospacing="0" w:after="0" w:afterAutospacing="0"/>
              <w:rPr>
                <w:rFonts w:asciiTheme="majorHAnsi" w:hAnsiTheme="majorHAnsi" w:cstheme="majorHAnsi"/>
                <w:sz w:val="22"/>
                <w:szCs w:val="22"/>
              </w:rPr>
            </w:pPr>
            <w:r w:rsidRPr="00170688">
              <w:rPr>
                <w:rFonts w:asciiTheme="majorHAnsi" w:hAnsiTheme="majorHAnsi" w:cstheme="majorHAnsi"/>
                <w:sz w:val="22"/>
                <w:szCs w:val="22"/>
              </w:rPr>
              <w:t>General purpose equipment is not normally allowed as a direct charge on sponsored projects unless the equipment is primarily or exclusively used in the actual conduct of the project and with prior written sponsor approval.</w:t>
            </w:r>
          </w:p>
          <w:p w14:paraId="312A10F4" w14:textId="77777777" w:rsidR="00DD2BCA" w:rsidRPr="00170688" w:rsidRDefault="00DD2BCA" w:rsidP="00170688">
            <w:pPr>
              <w:pStyle w:val="NormalWeb"/>
              <w:spacing w:before="0" w:beforeAutospacing="0" w:after="0" w:afterAutospacing="0"/>
              <w:rPr>
                <w:rFonts w:asciiTheme="majorHAnsi" w:hAnsiTheme="majorHAnsi" w:cstheme="majorHAnsi"/>
                <w:sz w:val="22"/>
                <w:szCs w:val="22"/>
              </w:rPr>
            </w:pPr>
          </w:p>
          <w:p w14:paraId="3C41B2E0" w14:textId="032A8393" w:rsidR="004B07E2" w:rsidRPr="00170688" w:rsidRDefault="00515C95" w:rsidP="00515C95">
            <w:pPr>
              <w:pStyle w:val="NormalWeb"/>
              <w:spacing w:before="0" w:beforeAutospacing="0" w:after="0" w:afterAutospacing="0"/>
              <w:ind w:left="310"/>
              <w:rPr>
                <w:rFonts w:asciiTheme="majorHAnsi" w:hAnsiTheme="majorHAnsi" w:cstheme="majorHAnsi"/>
                <w:sz w:val="22"/>
                <w:szCs w:val="22"/>
              </w:rPr>
            </w:pPr>
            <w:r>
              <w:rPr>
                <w:rStyle w:val="Emphasis"/>
                <w:rFonts w:asciiTheme="majorHAnsi" w:hAnsiTheme="majorHAnsi" w:cstheme="majorHAnsi"/>
                <w:b/>
                <w:bCs/>
                <w:sz w:val="22"/>
                <w:szCs w:val="22"/>
              </w:rPr>
              <w:t>“</w:t>
            </w:r>
            <w:r w:rsidR="004B07E2" w:rsidRPr="00170688">
              <w:rPr>
                <w:rStyle w:val="Emphasis"/>
                <w:rFonts w:asciiTheme="majorHAnsi" w:hAnsiTheme="majorHAnsi" w:cstheme="majorHAnsi"/>
                <w:b/>
                <w:sz w:val="22"/>
                <w:szCs w:val="22"/>
              </w:rPr>
              <w:t>General purpose equipment</w:t>
            </w:r>
            <w:r>
              <w:rPr>
                <w:rStyle w:val="Emphasis"/>
                <w:rFonts w:asciiTheme="majorHAnsi" w:hAnsiTheme="majorHAnsi" w:cstheme="majorHAnsi"/>
                <w:b/>
                <w:bCs/>
                <w:sz w:val="22"/>
                <w:szCs w:val="22"/>
              </w:rPr>
              <w:t>”</w:t>
            </w:r>
            <w:r>
              <w:rPr>
                <w:rStyle w:val="Emphasis"/>
                <w:rFonts w:asciiTheme="majorHAnsi" w:hAnsiTheme="majorHAnsi" w:cstheme="majorHAnsi"/>
                <w:sz w:val="22"/>
                <w:szCs w:val="22"/>
              </w:rPr>
              <w:t xml:space="preserve"> </w:t>
            </w:r>
            <w:r w:rsidR="004B07E2" w:rsidRPr="00170688">
              <w:rPr>
                <w:rStyle w:val="Emphasis"/>
                <w:rFonts w:asciiTheme="majorHAnsi" w:hAnsiTheme="majorHAnsi" w:cstheme="majorHAnsi"/>
                <w:sz w:val="22"/>
                <w:szCs w:val="22"/>
              </w:rPr>
              <w:t xml:space="preserve">means equipment, which is not limited to research, medical, </w:t>
            </w:r>
            <w:proofErr w:type="gramStart"/>
            <w:r w:rsidR="004B07E2" w:rsidRPr="00170688">
              <w:rPr>
                <w:rStyle w:val="Emphasis"/>
                <w:rFonts w:asciiTheme="majorHAnsi" w:hAnsiTheme="majorHAnsi" w:cstheme="majorHAnsi"/>
                <w:sz w:val="22"/>
                <w:szCs w:val="22"/>
              </w:rPr>
              <w:t>scientific</w:t>
            </w:r>
            <w:proofErr w:type="gramEnd"/>
            <w:r w:rsidR="004B07E2" w:rsidRPr="00170688">
              <w:rPr>
                <w:rStyle w:val="Emphasis"/>
                <w:rFonts w:asciiTheme="majorHAnsi" w:hAnsiTheme="majorHAnsi" w:cstheme="majorHAnsi"/>
                <w:sz w:val="22"/>
                <w:szCs w:val="22"/>
              </w:rPr>
              <w:t xml:space="preserve"> or other technical activities. Examples include office equipment and furnishings, modular offices, telephone networks, information technology equipment and systems (e.g., computers and personal communication devices), air conditioning equipment, reproduction and printing equipment, and motor vehicles.</w:t>
            </w:r>
          </w:p>
          <w:p w14:paraId="6855017C" w14:textId="77777777" w:rsidR="00DD2BCA" w:rsidRDefault="00DD2BCA" w:rsidP="00170688">
            <w:pPr>
              <w:pStyle w:val="NormalWeb"/>
              <w:spacing w:before="0" w:beforeAutospacing="0" w:after="0" w:afterAutospacing="0"/>
              <w:rPr>
                <w:rFonts w:asciiTheme="majorHAnsi" w:hAnsiTheme="majorHAnsi" w:cstheme="majorHAnsi"/>
                <w:sz w:val="22"/>
                <w:szCs w:val="22"/>
              </w:rPr>
            </w:pPr>
          </w:p>
          <w:p w14:paraId="3F781584" w14:textId="2026E13E" w:rsidR="004B07E2" w:rsidRDefault="004B07E2" w:rsidP="00170688">
            <w:pPr>
              <w:pStyle w:val="NormalWeb"/>
              <w:spacing w:before="0" w:beforeAutospacing="0" w:after="0" w:afterAutospacing="0"/>
              <w:rPr>
                <w:rFonts w:asciiTheme="majorHAnsi" w:hAnsiTheme="majorHAnsi" w:cstheme="majorHAnsi"/>
                <w:sz w:val="22"/>
                <w:szCs w:val="22"/>
              </w:rPr>
            </w:pPr>
            <w:r w:rsidRPr="00170688">
              <w:rPr>
                <w:rFonts w:asciiTheme="majorHAnsi" w:hAnsiTheme="majorHAnsi" w:cstheme="majorHAnsi"/>
                <w:sz w:val="22"/>
                <w:szCs w:val="22"/>
              </w:rPr>
              <w:t xml:space="preserve">Special purpose equipment is allowable as a direct cost </w:t>
            </w:r>
            <w:proofErr w:type="gramStart"/>
            <w:r w:rsidRPr="00170688">
              <w:rPr>
                <w:rFonts w:asciiTheme="majorHAnsi" w:hAnsiTheme="majorHAnsi" w:cstheme="majorHAnsi"/>
                <w:sz w:val="22"/>
                <w:szCs w:val="22"/>
              </w:rPr>
              <w:t>provided that</w:t>
            </w:r>
            <w:proofErr w:type="gramEnd"/>
            <w:r w:rsidRPr="00170688">
              <w:rPr>
                <w:rFonts w:asciiTheme="majorHAnsi" w:hAnsiTheme="majorHAnsi" w:cstheme="majorHAnsi"/>
                <w:sz w:val="22"/>
                <w:szCs w:val="22"/>
              </w:rPr>
              <w:t xml:space="preserve"> items with a unit cost of $5,000 or more have the prior approval of the awarding sponsor.</w:t>
            </w:r>
          </w:p>
          <w:p w14:paraId="0E9BD048" w14:textId="77777777" w:rsidR="00DD2BCA" w:rsidRPr="00170688" w:rsidRDefault="00DD2BCA" w:rsidP="00170688">
            <w:pPr>
              <w:pStyle w:val="NormalWeb"/>
              <w:spacing w:before="0" w:beforeAutospacing="0" w:after="0" w:afterAutospacing="0"/>
              <w:rPr>
                <w:rFonts w:asciiTheme="majorHAnsi" w:hAnsiTheme="majorHAnsi" w:cstheme="majorHAnsi"/>
                <w:sz w:val="22"/>
                <w:szCs w:val="22"/>
              </w:rPr>
            </w:pPr>
          </w:p>
          <w:p w14:paraId="7CDE3022" w14:textId="77777777" w:rsidR="004B07E2" w:rsidRPr="00170688" w:rsidRDefault="004B07E2" w:rsidP="00515C95">
            <w:pPr>
              <w:pStyle w:val="NormalWeb"/>
              <w:spacing w:before="0" w:beforeAutospacing="0" w:after="0" w:afterAutospacing="0"/>
              <w:ind w:left="310" w:hanging="8"/>
              <w:rPr>
                <w:rFonts w:asciiTheme="majorHAnsi" w:hAnsiTheme="majorHAnsi" w:cstheme="majorHAnsi"/>
                <w:sz w:val="22"/>
                <w:szCs w:val="22"/>
              </w:rPr>
            </w:pPr>
            <w:r w:rsidRPr="00170688">
              <w:rPr>
                <w:rStyle w:val="Emphasis"/>
                <w:rFonts w:asciiTheme="majorHAnsi" w:hAnsiTheme="majorHAnsi" w:cstheme="majorHAnsi"/>
                <w:b/>
                <w:sz w:val="22"/>
                <w:szCs w:val="22"/>
              </w:rPr>
              <w:t>Special purpose equipment</w:t>
            </w:r>
            <w:r w:rsidRPr="00170688">
              <w:rPr>
                <w:rStyle w:val="Emphasis"/>
                <w:rFonts w:asciiTheme="majorHAnsi" w:hAnsiTheme="majorHAnsi" w:cstheme="majorHAnsi"/>
                <w:sz w:val="22"/>
                <w:szCs w:val="22"/>
              </w:rPr>
              <w:t xml:space="preserve"> means equipment which is only </w:t>
            </w:r>
            <w:proofErr w:type="gramStart"/>
            <w:r w:rsidRPr="00170688">
              <w:rPr>
                <w:rStyle w:val="Emphasis"/>
                <w:rFonts w:asciiTheme="majorHAnsi" w:hAnsiTheme="majorHAnsi" w:cstheme="majorHAnsi"/>
                <w:sz w:val="22"/>
                <w:szCs w:val="22"/>
              </w:rPr>
              <w:t>used only</w:t>
            </w:r>
            <w:proofErr w:type="gramEnd"/>
            <w:r w:rsidRPr="00170688">
              <w:rPr>
                <w:rStyle w:val="Emphasis"/>
                <w:rFonts w:asciiTheme="majorHAnsi" w:hAnsiTheme="majorHAnsi" w:cstheme="majorHAnsi"/>
                <w:sz w:val="22"/>
                <w:szCs w:val="22"/>
              </w:rPr>
              <w:t xml:space="preserve"> for research, medical, scientific, or other technical activities. Examples of special purpose equipment include microscopes, x-ray machines, surgical instruments, and spectrometers.</w:t>
            </w:r>
          </w:p>
          <w:p w14:paraId="2246D8D3" w14:textId="77777777" w:rsidR="00DD2BCA" w:rsidRDefault="00DD2BCA" w:rsidP="00170688">
            <w:pPr>
              <w:pStyle w:val="NormalWeb"/>
              <w:spacing w:before="0" w:beforeAutospacing="0" w:after="0" w:afterAutospacing="0"/>
              <w:rPr>
                <w:rFonts w:asciiTheme="majorHAnsi" w:hAnsiTheme="majorHAnsi" w:cstheme="majorHAnsi"/>
                <w:sz w:val="22"/>
                <w:szCs w:val="22"/>
              </w:rPr>
            </w:pPr>
          </w:p>
          <w:p w14:paraId="72E9779E" w14:textId="0A921BF2" w:rsidR="004B07E2" w:rsidRPr="00170688" w:rsidRDefault="004B07E2" w:rsidP="00170688">
            <w:pPr>
              <w:pStyle w:val="NormalWeb"/>
              <w:spacing w:before="0" w:beforeAutospacing="0" w:after="0" w:afterAutospacing="0"/>
              <w:rPr>
                <w:rFonts w:asciiTheme="majorHAnsi" w:hAnsiTheme="majorHAnsi" w:cstheme="majorHAnsi"/>
                <w:sz w:val="22"/>
                <w:szCs w:val="22"/>
              </w:rPr>
            </w:pPr>
            <w:r w:rsidRPr="00170688">
              <w:rPr>
                <w:rFonts w:asciiTheme="majorHAnsi" w:hAnsiTheme="majorHAnsi" w:cstheme="majorHAnsi"/>
                <w:sz w:val="22"/>
                <w:szCs w:val="22"/>
              </w:rPr>
              <w:t xml:space="preserve">Equipment </w:t>
            </w:r>
            <w:proofErr w:type="gramStart"/>
            <w:r w:rsidRPr="00170688">
              <w:rPr>
                <w:rFonts w:asciiTheme="majorHAnsi" w:hAnsiTheme="majorHAnsi" w:cstheme="majorHAnsi"/>
                <w:sz w:val="22"/>
                <w:szCs w:val="22"/>
              </w:rPr>
              <w:t>purchased</w:t>
            </w:r>
            <w:proofErr w:type="gramEnd"/>
            <w:r w:rsidRPr="00170688">
              <w:rPr>
                <w:rFonts w:asciiTheme="majorHAnsi" w:hAnsiTheme="majorHAnsi" w:cstheme="majorHAnsi"/>
                <w:sz w:val="22"/>
                <w:szCs w:val="22"/>
              </w:rPr>
              <w:t xml:space="preserve"> during the last six months of a project are subject to additional scrutiny and approval.</w:t>
            </w:r>
          </w:p>
        </w:tc>
        <w:tc>
          <w:tcPr>
            <w:tcW w:w="0" w:type="auto"/>
            <w:tcBorders>
              <w:top w:val="single" w:sz="6" w:space="0" w:color="999999"/>
              <w:left w:val="single" w:sz="6" w:space="0" w:color="999999"/>
              <w:bottom w:val="single" w:sz="6" w:space="0" w:color="999999"/>
              <w:right w:val="single" w:sz="6" w:space="0" w:color="999999"/>
            </w:tcBorders>
            <w:tcMar>
              <w:top w:w="45" w:type="dxa"/>
              <w:left w:w="105" w:type="dxa"/>
              <w:bottom w:w="45" w:type="dxa"/>
              <w:right w:w="105" w:type="dxa"/>
            </w:tcMar>
            <w:hideMark/>
          </w:tcPr>
          <w:p w14:paraId="019EDE91" w14:textId="2CA6D22C" w:rsidR="004B07E2" w:rsidRDefault="004B07E2" w:rsidP="00170688">
            <w:pPr>
              <w:pStyle w:val="NormalWeb"/>
              <w:spacing w:before="0" w:beforeAutospacing="0" w:after="0" w:afterAutospacing="0"/>
              <w:rPr>
                <w:rFonts w:asciiTheme="majorHAnsi" w:hAnsiTheme="majorHAnsi" w:cstheme="majorHAnsi"/>
                <w:sz w:val="22"/>
                <w:szCs w:val="22"/>
              </w:rPr>
            </w:pPr>
            <w:r w:rsidRPr="00170688">
              <w:rPr>
                <w:rFonts w:asciiTheme="majorHAnsi" w:hAnsiTheme="majorHAnsi" w:cstheme="majorHAnsi"/>
                <w:sz w:val="22"/>
                <w:szCs w:val="22"/>
              </w:rPr>
              <w:lastRenderedPageBreak/>
              <w:t xml:space="preserve">UG </w:t>
            </w:r>
            <w:r>
              <w:rPr>
                <w:rFonts w:asciiTheme="majorHAnsi" w:hAnsiTheme="majorHAnsi" w:cstheme="majorHAnsi"/>
                <w:sz w:val="22"/>
                <w:szCs w:val="22"/>
              </w:rPr>
              <w:t>§</w:t>
            </w:r>
            <w:r w:rsidR="00515C95">
              <w:rPr>
                <w:rFonts w:asciiTheme="majorHAnsi" w:hAnsiTheme="majorHAnsi" w:cstheme="majorHAnsi"/>
                <w:sz w:val="22"/>
                <w:szCs w:val="22"/>
              </w:rPr>
              <w:t xml:space="preserve"> </w:t>
            </w:r>
            <w:r w:rsidRPr="00170688">
              <w:rPr>
                <w:rFonts w:asciiTheme="majorHAnsi" w:hAnsiTheme="majorHAnsi" w:cstheme="majorHAnsi"/>
                <w:sz w:val="22"/>
                <w:szCs w:val="22"/>
              </w:rPr>
              <w:t xml:space="preserve">200.439, </w:t>
            </w:r>
            <w:r>
              <w:rPr>
                <w:rFonts w:asciiTheme="majorHAnsi" w:hAnsiTheme="majorHAnsi" w:cstheme="majorHAnsi"/>
                <w:sz w:val="22"/>
                <w:szCs w:val="22"/>
              </w:rPr>
              <w:t>§</w:t>
            </w:r>
            <w:r w:rsidR="00515C95">
              <w:rPr>
                <w:rFonts w:asciiTheme="majorHAnsi" w:hAnsiTheme="majorHAnsi" w:cstheme="majorHAnsi"/>
                <w:sz w:val="22"/>
                <w:szCs w:val="22"/>
              </w:rPr>
              <w:t xml:space="preserve"> </w:t>
            </w:r>
            <w:r w:rsidRPr="00170688">
              <w:rPr>
                <w:rFonts w:asciiTheme="majorHAnsi" w:hAnsiTheme="majorHAnsi" w:cstheme="majorHAnsi"/>
                <w:sz w:val="22"/>
                <w:szCs w:val="22"/>
              </w:rPr>
              <w:t xml:space="preserve">200.48, </w:t>
            </w:r>
            <w:r>
              <w:rPr>
                <w:rFonts w:asciiTheme="majorHAnsi" w:hAnsiTheme="majorHAnsi" w:cstheme="majorHAnsi"/>
                <w:sz w:val="22"/>
                <w:szCs w:val="22"/>
              </w:rPr>
              <w:t>§</w:t>
            </w:r>
            <w:r w:rsidR="00515C95">
              <w:rPr>
                <w:rFonts w:asciiTheme="majorHAnsi" w:hAnsiTheme="majorHAnsi" w:cstheme="majorHAnsi"/>
                <w:sz w:val="22"/>
                <w:szCs w:val="22"/>
              </w:rPr>
              <w:t xml:space="preserve"> </w:t>
            </w:r>
            <w:r w:rsidRPr="00170688">
              <w:rPr>
                <w:rFonts w:asciiTheme="majorHAnsi" w:hAnsiTheme="majorHAnsi" w:cstheme="majorHAnsi"/>
                <w:sz w:val="22"/>
                <w:szCs w:val="22"/>
              </w:rPr>
              <w:t>200.89</w:t>
            </w:r>
          </w:p>
          <w:p w14:paraId="16D99B02" w14:textId="77777777" w:rsidR="00DD2BCA" w:rsidRPr="00170688" w:rsidRDefault="00DD2BCA" w:rsidP="00170688">
            <w:pPr>
              <w:pStyle w:val="NormalWeb"/>
              <w:spacing w:before="0" w:beforeAutospacing="0" w:after="0" w:afterAutospacing="0"/>
              <w:rPr>
                <w:rFonts w:asciiTheme="majorHAnsi" w:hAnsiTheme="majorHAnsi" w:cstheme="majorHAnsi"/>
                <w:sz w:val="22"/>
                <w:szCs w:val="22"/>
              </w:rPr>
            </w:pPr>
          </w:p>
          <w:p w14:paraId="46CCFF06" w14:textId="351C57F8" w:rsidR="004B07E2" w:rsidRDefault="004B07E2" w:rsidP="00170688">
            <w:pPr>
              <w:pStyle w:val="NormalWeb"/>
              <w:spacing w:before="0" w:beforeAutospacing="0" w:after="0" w:afterAutospacing="0"/>
              <w:rPr>
                <w:rFonts w:asciiTheme="majorHAnsi" w:hAnsiTheme="majorHAnsi" w:cstheme="majorHAnsi"/>
                <w:sz w:val="22"/>
                <w:szCs w:val="22"/>
              </w:rPr>
            </w:pPr>
            <w:r w:rsidRPr="00170688">
              <w:rPr>
                <w:rFonts w:asciiTheme="majorHAnsi" w:hAnsiTheme="majorHAnsi" w:cstheme="majorHAnsi"/>
                <w:sz w:val="22"/>
                <w:szCs w:val="22"/>
              </w:rPr>
              <w:t>Same</w:t>
            </w:r>
          </w:p>
          <w:p w14:paraId="1B67A06F" w14:textId="77777777" w:rsidR="00DD2BCA" w:rsidRPr="00170688" w:rsidRDefault="00DD2BCA" w:rsidP="00170688">
            <w:pPr>
              <w:pStyle w:val="NormalWeb"/>
              <w:spacing w:before="0" w:beforeAutospacing="0" w:after="0" w:afterAutospacing="0"/>
              <w:rPr>
                <w:rFonts w:asciiTheme="majorHAnsi" w:hAnsiTheme="majorHAnsi" w:cstheme="majorHAnsi"/>
                <w:sz w:val="22"/>
                <w:szCs w:val="22"/>
              </w:rPr>
            </w:pPr>
          </w:p>
          <w:p w14:paraId="41605250" w14:textId="4DAA209D" w:rsidR="004B07E2" w:rsidRDefault="004B07E2" w:rsidP="00170688">
            <w:pPr>
              <w:pStyle w:val="NormalWeb"/>
              <w:spacing w:before="0" w:beforeAutospacing="0" w:after="0" w:afterAutospacing="0"/>
              <w:rPr>
                <w:rFonts w:asciiTheme="majorHAnsi" w:hAnsiTheme="majorHAnsi" w:cstheme="majorHAnsi"/>
                <w:sz w:val="22"/>
                <w:szCs w:val="22"/>
              </w:rPr>
            </w:pPr>
            <w:r w:rsidRPr="00170688">
              <w:rPr>
                <w:rFonts w:asciiTheme="majorHAnsi" w:hAnsiTheme="majorHAnsi" w:cstheme="majorHAnsi"/>
                <w:sz w:val="22"/>
                <w:szCs w:val="22"/>
              </w:rPr>
              <w:t xml:space="preserve">In the specific case of computing devices (per UG </w:t>
            </w:r>
            <w:r>
              <w:rPr>
                <w:rFonts w:asciiTheme="majorHAnsi" w:hAnsiTheme="majorHAnsi" w:cstheme="majorHAnsi"/>
                <w:sz w:val="22"/>
                <w:szCs w:val="22"/>
              </w:rPr>
              <w:t>§</w:t>
            </w:r>
            <w:r w:rsidR="00515C95">
              <w:rPr>
                <w:rFonts w:asciiTheme="majorHAnsi" w:hAnsiTheme="majorHAnsi" w:cstheme="majorHAnsi"/>
                <w:sz w:val="22"/>
                <w:szCs w:val="22"/>
              </w:rPr>
              <w:t xml:space="preserve"> </w:t>
            </w:r>
            <w:r w:rsidRPr="00170688">
              <w:rPr>
                <w:rFonts w:asciiTheme="majorHAnsi" w:hAnsiTheme="majorHAnsi" w:cstheme="majorHAnsi"/>
                <w:sz w:val="22"/>
                <w:szCs w:val="22"/>
              </w:rPr>
              <w:t>200.453(c)</w:t>
            </w:r>
            <w:r w:rsidR="00E233FF">
              <w:rPr>
                <w:rFonts w:asciiTheme="majorHAnsi" w:hAnsiTheme="majorHAnsi" w:cstheme="majorHAnsi"/>
                <w:sz w:val="22"/>
                <w:szCs w:val="22"/>
              </w:rPr>
              <w:t>)</w:t>
            </w:r>
            <w:r w:rsidRPr="00170688">
              <w:rPr>
                <w:rFonts w:asciiTheme="majorHAnsi" w:hAnsiTheme="majorHAnsi" w:cstheme="majorHAnsi"/>
                <w:sz w:val="22"/>
                <w:szCs w:val="22"/>
              </w:rPr>
              <w:t xml:space="preserve">, charging as direct costs is allowable for devices that are essential and allocable, but not solely </w:t>
            </w:r>
            <w:proofErr w:type="gramStart"/>
            <w:r w:rsidRPr="00170688">
              <w:rPr>
                <w:rFonts w:asciiTheme="majorHAnsi" w:hAnsiTheme="majorHAnsi" w:cstheme="majorHAnsi"/>
                <w:sz w:val="22"/>
                <w:szCs w:val="22"/>
              </w:rPr>
              <w:t>dedicated</w:t>
            </w:r>
            <w:proofErr w:type="gramEnd"/>
            <w:r w:rsidRPr="00170688">
              <w:rPr>
                <w:rFonts w:asciiTheme="majorHAnsi" w:hAnsiTheme="majorHAnsi" w:cstheme="majorHAnsi"/>
                <w:sz w:val="22"/>
                <w:szCs w:val="22"/>
              </w:rPr>
              <w:t>, to the performance of an award.</w:t>
            </w:r>
          </w:p>
          <w:p w14:paraId="37580F57" w14:textId="77777777" w:rsidR="00DD2BCA" w:rsidRPr="00170688" w:rsidRDefault="00DD2BCA" w:rsidP="00170688">
            <w:pPr>
              <w:pStyle w:val="NormalWeb"/>
              <w:spacing w:before="0" w:beforeAutospacing="0" w:after="0" w:afterAutospacing="0"/>
              <w:rPr>
                <w:rFonts w:asciiTheme="majorHAnsi" w:hAnsiTheme="majorHAnsi" w:cstheme="majorHAnsi"/>
                <w:sz w:val="22"/>
                <w:szCs w:val="22"/>
              </w:rPr>
            </w:pPr>
          </w:p>
          <w:p w14:paraId="274290CB" w14:textId="155218EE" w:rsidR="004B07E2" w:rsidRPr="00170688" w:rsidRDefault="004B07E2" w:rsidP="00170688">
            <w:pPr>
              <w:pStyle w:val="NormalWeb"/>
              <w:spacing w:before="0" w:beforeAutospacing="0" w:after="0" w:afterAutospacing="0"/>
              <w:rPr>
                <w:rFonts w:asciiTheme="majorHAnsi" w:hAnsiTheme="majorHAnsi" w:cstheme="majorHAnsi"/>
                <w:sz w:val="22"/>
                <w:szCs w:val="22"/>
              </w:rPr>
            </w:pPr>
            <w:r w:rsidRPr="00170688">
              <w:rPr>
                <w:rFonts w:asciiTheme="majorHAnsi" w:hAnsiTheme="majorHAnsi" w:cstheme="majorHAnsi"/>
                <w:sz w:val="22"/>
                <w:szCs w:val="22"/>
              </w:rPr>
              <w:t xml:space="preserve">Per UG </w:t>
            </w:r>
            <w:r>
              <w:rPr>
                <w:rFonts w:asciiTheme="majorHAnsi" w:hAnsiTheme="majorHAnsi" w:cstheme="majorHAnsi"/>
                <w:sz w:val="22"/>
                <w:szCs w:val="22"/>
              </w:rPr>
              <w:t>§</w:t>
            </w:r>
            <w:r w:rsidR="00515C95">
              <w:rPr>
                <w:rFonts w:asciiTheme="majorHAnsi" w:hAnsiTheme="majorHAnsi" w:cstheme="majorHAnsi"/>
                <w:sz w:val="22"/>
                <w:szCs w:val="22"/>
              </w:rPr>
              <w:t xml:space="preserve"> </w:t>
            </w:r>
            <w:r w:rsidRPr="00170688">
              <w:rPr>
                <w:rFonts w:asciiTheme="majorHAnsi" w:hAnsiTheme="majorHAnsi" w:cstheme="majorHAnsi"/>
                <w:sz w:val="22"/>
                <w:szCs w:val="22"/>
              </w:rPr>
              <w:t xml:space="preserve">200.216, telecommunications and video surveillance services or equipment costs from entities that use or </w:t>
            </w:r>
            <w:proofErr w:type="gramStart"/>
            <w:r w:rsidRPr="00170688">
              <w:rPr>
                <w:rFonts w:asciiTheme="majorHAnsi" w:hAnsiTheme="majorHAnsi" w:cstheme="majorHAnsi"/>
                <w:sz w:val="22"/>
                <w:szCs w:val="22"/>
              </w:rPr>
              <w:t>provide</w:t>
            </w:r>
            <w:proofErr w:type="gramEnd"/>
            <w:r w:rsidR="00515C95">
              <w:rPr>
                <w:rFonts w:asciiTheme="majorHAnsi" w:hAnsiTheme="majorHAnsi" w:cstheme="majorHAnsi"/>
                <w:sz w:val="22"/>
                <w:szCs w:val="22"/>
              </w:rPr>
              <w:t xml:space="preserve"> </w:t>
            </w:r>
            <w:r w:rsidRPr="00170688">
              <w:rPr>
                <w:rStyle w:val="Strong"/>
                <w:rFonts w:asciiTheme="majorHAnsi" w:hAnsiTheme="majorHAnsi" w:cstheme="majorHAnsi"/>
                <w:sz w:val="22"/>
                <w:szCs w:val="22"/>
              </w:rPr>
              <w:t>covered</w:t>
            </w:r>
            <w:r w:rsidR="00515C95">
              <w:rPr>
                <w:rStyle w:val="Strong"/>
                <w:rFonts w:asciiTheme="majorHAnsi" w:hAnsiTheme="majorHAnsi" w:cstheme="majorHAnsi"/>
                <w:sz w:val="22"/>
                <w:szCs w:val="22"/>
              </w:rPr>
              <w:t xml:space="preserve"> </w:t>
            </w:r>
            <w:r w:rsidRPr="00170688">
              <w:rPr>
                <w:rFonts w:asciiTheme="majorHAnsi" w:hAnsiTheme="majorHAnsi" w:cstheme="majorHAnsi"/>
                <w:sz w:val="22"/>
                <w:szCs w:val="22"/>
              </w:rPr>
              <w:t xml:space="preserve">telecommunications or surveillance equipment is unallowable. As described in Public Law 115-232, </w:t>
            </w:r>
            <w:r w:rsidRPr="00170688">
              <w:rPr>
                <w:rFonts w:asciiTheme="majorHAnsi" w:hAnsiTheme="majorHAnsi" w:cstheme="majorHAnsi"/>
                <w:sz w:val="22"/>
                <w:szCs w:val="22"/>
              </w:rPr>
              <w:lastRenderedPageBreak/>
              <w:t xml:space="preserve">section 889, covered telecommunications equipment is telecommunications equipment produced by Huawei Technologies Company or ZTE Corporation (or any subsidiary or affiliate of such entities). This also includes video surveillance and telecommunications equipment produced by Hytera Communications Corporation, Hangzhou Hikvision Digital Technology Company, or Dahua Technology Company (or any subsidiary or affiliate of such entities), services provided by any entities using such equipment, and any telecommunications or video surveillance equipment produced or provided by an entity the Secretary of Defense reasonably believes to be an entity owned or controlled by the government of a covered country. See Public Law 115-232, section 889 for </w:t>
            </w:r>
            <w:proofErr w:type="gramStart"/>
            <w:r w:rsidRPr="00170688">
              <w:rPr>
                <w:rFonts w:asciiTheme="majorHAnsi" w:hAnsiTheme="majorHAnsi" w:cstheme="majorHAnsi"/>
                <w:sz w:val="22"/>
                <w:szCs w:val="22"/>
              </w:rPr>
              <w:t>additional</w:t>
            </w:r>
            <w:proofErr w:type="gramEnd"/>
            <w:r w:rsidRPr="00170688">
              <w:rPr>
                <w:rFonts w:asciiTheme="majorHAnsi" w:hAnsiTheme="majorHAnsi" w:cstheme="majorHAnsi"/>
                <w:sz w:val="22"/>
                <w:szCs w:val="22"/>
              </w:rPr>
              <w:t xml:space="preserve"> information.</w:t>
            </w:r>
          </w:p>
        </w:tc>
      </w:tr>
    </w:tbl>
    <w:p w14:paraId="2DF8C432" w14:textId="77777777" w:rsidR="00515C95" w:rsidRDefault="00515C95" w:rsidP="00170688">
      <w:pPr>
        <w:pStyle w:val="NormalWeb"/>
        <w:shd w:val="clear" w:color="auto" w:fill="FFFFFF"/>
        <w:spacing w:before="0" w:beforeAutospacing="0" w:after="0" w:afterAutospacing="0"/>
        <w:rPr>
          <w:rFonts w:asciiTheme="majorHAnsi" w:hAnsiTheme="majorHAnsi" w:cstheme="majorHAnsi"/>
          <w:sz w:val="22"/>
          <w:szCs w:val="22"/>
        </w:rPr>
      </w:pPr>
    </w:p>
    <w:p w14:paraId="4C257EC0" w14:textId="3460DB49" w:rsidR="004B07E2" w:rsidRPr="00170688" w:rsidRDefault="00000000" w:rsidP="00170688">
      <w:pPr>
        <w:pStyle w:val="NormalWeb"/>
        <w:shd w:val="clear" w:color="auto" w:fill="FFFFFF"/>
        <w:spacing w:before="0" w:beforeAutospacing="0" w:after="0" w:afterAutospacing="0"/>
        <w:rPr>
          <w:rFonts w:asciiTheme="majorHAnsi" w:hAnsiTheme="majorHAnsi" w:cstheme="majorHAnsi"/>
          <w:color w:val="000000"/>
          <w:sz w:val="22"/>
          <w:szCs w:val="22"/>
        </w:rPr>
      </w:pPr>
      <w:hyperlink r:id="rId73" w:history="1">
        <w:r w:rsidR="004B07E2" w:rsidRPr="00170688">
          <w:rPr>
            <w:rStyle w:val="Hyperlink"/>
            <w:rFonts w:asciiTheme="majorHAnsi" w:hAnsiTheme="majorHAnsi" w:cstheme="majorHAnsi"/>
            <w:color w:val="003366"/>
            <w:sz w:val="22"/>
            <w:szCs w:val="22"/>
          </w:rPr>
          <w:t xml:space="preserve">Federal </w:t>
        </w:r>
        <w:proofErr w:type="gramStart"/>
        <w:r w:rsidR="004B07E2" w:rsidRPr="00170688">
          <w:rPr>
            <w:rStyle w:val="Hyperlink"/>
            <w:rFonts w:asciiTheme="majorHAnsi" w:hAnsiTheme="majorHAnsi" w:cstheme="majorHAnsi"/>
            <w:color w:val="003366"/>
            <w:sz w:val="22"/>
            <w:szCs w:val="22"/>
          </w:rPr>
          <w:t>employees</w:t>
        </w:r>
        <w:proofErr w:type="gramEnd"/>
        <w:r w:rsidR="004B07E2" w:rsidRPr="00170688">
          <w:rPr>
            <w:rStyle w:val="Hyperlink"/>
            <w:rFonts w:asciiTheme="majorHAnsi" w:hAnsiTheme="majorHAnsi" w:cstheme="majorHAnsi"/>
            <w:color w:val="003366"/>
            <w:sz w:val="22"/>
            <w:szCs w:val="22"/>
          </w:rPr>
          <w:t xml:space="preserve"> expenses while working in their official capacity</w:t>
        </w:r>
      </w:hyperlink>
    </w:p>
    <w:tbl>
      <w:tblPr>
        <w:tblW w:w="0" w:type="auto"/>
        <w:tblBorders>
          <w:top w:val="single" w:sz="6" w:space="0" w:color="999999"/>
          <w:left w:val="single" w:sz="6" w:space="0" w:color="999999"/>
          <w:bottom w:val="single" w:sz="6" w:space="0" w:color="999999"/>
          <w:right w:val="single" w:sz="6" w:space="0" w:color="999999"/>
        </w:tblBorders>
        <w:tblCellMar>
          <w:top w:w="15" w:type="dxa"/>
          <w:left w:w="15" w:type="dxa"/>
          <w:bottom w:w="15" w:type="dxa"/>
          <w:right w:w="15" w:type="dxa"/>
        </w:tblCellMar>
        <w:tblLook w:val="04A0" w:firstRow="1" w:lastRow="0" w:firstColumn="1" w:lastColumn="0" w:noHBand="0" w:noVBand="1"/>
        <w:tblDescription w:val="Treatment of costs for Federal employees expenses while working in their official capacity"/>
      </w:tblPr>
      <w:tblGrid>
        <w:gridCol w:w="2103"/>
        <w:gridCol w:w="1382"/>
        <w:gridCol w:w="3149"/>
        <w:gridCol w:w="2710"/>
      </w:tblGrid>
      <w:tr w:rsidR="004B07E2" w14:paraId="0A646EE4" w14:textId="77777777" w:rsidTr="004B07E2">
        <w:tc>
          <w:tcPr>
            <w:tcW w:w="0" w:type="auto"/>
            <w:tcBorders>
              <w:top w:val="single" w:sz="6" w:space="0" w:color="999999"/>
              <w:left w:val="single" w:sz="6" w:space="0" w:color="999999"/>
              <w:bottom w:val="single" w:sz="6" w:space="0" w:color="999999"/>
              <w:right w:val="single" w:sz="6" w:space="0" w:color="999999"/>
            </w:tcBorders>
            <w:shd w:val="clear" w:color="auto" w:fill="E8E9EA"/>
            <w:tcMar>
              <w:top w:w="45" w:type="dxa"/>
              <w:left w:w="105" w:type="dxa"/>
              <w:bottom w:w="45" w:type="dxa"/>
              <w:right w:w="105" w:type="dxa"/>
            </w:tcMar>
            <w:vAlign w:val="center"/>
            <w:hideMark/>
          </w:tcPr>
          <w:p w14:paraId="557C7C84" w14:textId="77777777" w:rsidR="004B07E2" w:rsidRPr="00170688" w:rsidRDefault="004B07E2" w:rsidP="00170688">
            <w:pPr>
              <w:spacing w:after="0" w:line="240" w:lineRule="auto"/>
              <w:rPr>
                <w:rFonts w:asciiTheme="majorHAnsi" w:hAnsiTheme="majorHAnsi" w:cstheme="majorHAnsi"/>
                <w:b/>
              </w:rPr>
            </w:pPr>
            <w:r w:rsidRPr="00170688">
              <w:rPr>
                <w:rFonts w:asciiTheme="majorHAnsi" w:hAnsiTheme="majorHAnsi" w:cstheme="majorHAnsi"/>
                <w:b/>
              </w:rPr>
              <w:lastRenderedPageBreak/>
              <w:t>Cost</w:t>
            </w:r>
          </w:p>
        </w:tc>
        <w:tc>
          <w:tcPr>
            <w:tcW w:w="0" w:type="auto"/>
            <w:tcBorders>
              <w:top w:val="single" w:sz="6" w:space="0" w:color="999999"/>
              <w:left w:val="single" w:sz="6" w:space="0" w:color="999999"/>
              <w:bottom w:val="single" w:sz="6" w:space="0" w:color="999999"/>
              <w:right w:val="single" w:sz="6" w:space="0" w:color="999999"/>
            </w:tcBorders>
            <w:shd w:val="clear" w:color="auto" w:fill="E8E9EA"/>
            <w:tcMar>
              <w:top w:w="45" w:type="dxa"/>
              <w:left w:w="105" w:type="dxa"/>
              <w:bottom w:w="45" w:type="dxa"/>
              <w:right w:w="105" w:type="dxa"/>
            </w:tcMar>
            <w:vAlign w:val="center"/>
            <w:hideMark/>
          </w:tcPr>
          <w:p w14:paraId="23C1BBF5" w14:textId="77777777" w:rsidR="004B07E2" w:rsidRPr="00170688" w:rsidRDefault="004B07E2" w:rsidP="00170688">
            <w:pPr>
              <w:spacing w:after="0" w:line="240" w:lineRule="auto"/>
              <w:rPr>
                <w:rFonts w:asciiTheme="majorHAnsi" w:hAnsiTheme="majorHAnsi" w:cstheme="majorHAnsi"/>
                <w:b/>
              </w:rPr>
            </w:pPr>
            <w:r w:rsidRPr="00170688">
              <w:rPr>
                <w:rFonts w:asciiTheme="majorHAnsi" w:hAnsiTheme="majorHAnsi" w:cstheme="majorHAnsi"/>
                <w:b/>
              </w:rPr>
              <w:t>Treatment</w:t>
            </w:r>
          </w:p>
        </w:tc>
        <w:tc>
          <w:tcPr>
            <w:tcW w:w="0" w:type="auto"/>
            <w:tcBorders>
              <w:top w:val="single" w:sz="6" w:space="0" w:color="999999"/>
              <w:left w:val="single" w:sz="6" w:space="0" w:color="999999"/>
              <w:bottom w:val="single" w:sz="6" w:space="0" w:color="999999"/>
              <w:right w:val="single" w:sz="6" w:space="0" w:color="999999"/>
            </w:tcBorders>
            <w:shd w:val="clear" w:color="auto" w:fill="E8E9EA"/>
            <w:tcMar>
              <w:top w:w="45" w:type="dxa"/>
              <w:left w:w="105" w:type="dxa"/>
              <w:bottom w:w="45" w:type="dxa"/>
              <w:right w:w="105" w:type="dxa"/>
            </w:tcMar>
            <w:vAlign w:val="center"/>
            <w:hideMark/>
          </w:tcPr>
          <w:p w14:paraId="5A545DF9" w14:textId="434BA0B7" w:rsidR="004B07E2" w:rsidRPr="00170688" w:rsidRDefault="004B07E2" w:rsidP="00170688">
            <w:pPr>
              <w:spacing w:after="0" w:line="240" w:lineRule="auto"/>
              <w:rPr>
                <w:rFonts w:asciiTheme="majorHAnsi" w:hAnsiTheme="majorHAnsi" w:cstheme="majorHAnsi"/>
                <w:b/>
              </w:rPr>
            </w:pPr>
            <w:r>
              <w:rPr>
                <w:rFonts w:asciiTheme="majorHAnsi" w:hAnsiTheme="majorHAnsi" w:cstheme="majorHAnsi"/>
                <w:b/>
              </w:rPr>
              <w:t>Treatment of Costs under OMB Circular A-21</w:t>
            </w:r>
            <w:r w:rsidR="00515C95">
              <w:rPr>
                <w:rFonts w:asciiTheme="majorHAnsi" w:hAnsiTheme="majorHAnsi" w:cstheme="majorHAnsi"/>
                <w:b/>
                <w:bCs/>
              </w:rPr>
              <w:t xml:space="preserve"> </w:t>
            </w:r>
            <w:r>
              <w:rPr>
                <w:rFonts w:asciiTheme="majorHAnsi" w:hAnsiTheme="majorHAnsi" w:cstheme="majorHAnsi"/>
                <w:b/>
              </w:rPr>
              <w:t xml:space="preserve">(Effective </w:t>
            </w:r>
            <w:r w:rsidRPr="00170688">
              <w:rPr>
                <w:rFonts w:asciiTheme="majorHAnsi" w:hAnsiTheme="majorHAnsi" w:cstheme="majorHAnsi"/>
              </w:rPr>
              <w:t>for awards issued prior to December 26, 2014)</w:t>
            </w:r>
          </w:p>
        </w:tc>
        <w:tc>
          <w:tcPr>
            <w:tcW w:w="0" w:type="auto"/>
            <w:tcBorders>
              <w:top w:val="single" w:sz="6" w:space="0" w:color="999999"/>
              <w:left w:val="single" w:sz="6" w:space="0" w:color="999999"/>
              <w:bottom w:val="single" w:sz="6" w:space="0" w:color="999999"/>
              <w:right w:val="single" w:sz="6" w:space="0" w:color="999999"/>
            </w:tcBorders>
            <w:shd w:val="clear" w:color="auto" w:fill="E8E9EA"/>
            <w:tcMar>
              <w:top w:w="45" w:type="dxa"/>
              <w:left w:w="105" w:type="dxa"/>
              <w:bottom w:w="45" w:type="dxa"/>
              <w:right w:w="105" w:type="dxa"/>
            </w:tcMar>
            <w:vAlign w:val="center"/>
            <w:hideMark/>
          </w:tcPr>
          <w:p w14:paraId="71A60D98" w14:textId="320DE16F" w:rsidR="004B07E2" w:rsidRPr="00170688" w:rsidRDefault="004B07E2" w:rsidP="00170688">
            <w:pPr>
              <w:spacing w:after="0" w:line="240" w:lineRule="auto"/>
              <w:rPr>
                <w:rFonts w:asciiTheme="majorHAnsi" w:hAnsiTheme="majorHAnsi" w:cstheme="majorHAnsi"/>
                <w:b/>
              </w:rPr>
            </w:pPr>
            <w:r>
              <w:rPr>
                <w:rFonts w:asciiTheme="majorHAnsi" w:hAnsiTheme="majorHAnsi" w:cstheme="majorHAnsi"/>
                <w:b/>
              </w:rPr>
              <w:t>Treatment of Costs under OMB Uniform Guidance</w:t>
            </w:r>
            <w:r w:rsidR="00515C95">
              <w:rPr>
                <w:rFonts w:asciiTheme="majorHAnsi" w:hAnsiTheme="majorHAnsi" w:cstheme="majorHAnsi"/>
                <w:b/>
                <w:bCs/>
              </w:rPr>
              <w:t xml:space="preserve"> </w:t>
            </w:r>
            <w:r>
              <w:rPr>
                <w:rFonts w:asciiTheme="majorHAnsi" w:hAnsiTheme="majorHAnsi" w:cstheme="majorHAnsi"/>
                <w:b/>
              </w:rPr>
              <w:t xml:space="preserve">(Effective </w:t>
            </w:r>
            <w:r w:rsidRPr="00170688">
              <w:rPr>
                <w:rFonts w:asciiTheme="majorHAnsi" w:hAnsiTheme="majorHAnsi" w:cstheme="majorHAnsi"/>
              </w:rPr>
              <w:t>for awards issued on or after December 26, 2014)</w:t>
            </w:r>
          </w:p>
        </w:tc>
      </w:tr>
      <w:tr w:rsidR="004B07E2" w14:paraId="6785F18E" w14:textId="77777777" w:rsidTr="004B07E2">
        <w:tc>
          <w:tcPr>
            <w:tcW w:w="0" w:type="auto"/>
            <w:tcBorders>
              <w:top w:val="single" w:sz="6" w:space="0" w:color="999999"/>
              <w:left w:val="single" w:sz="6" w:space="0" w:color="999999"/>
              <w:bottom w:val="single" w:sz="6" w:space="0" w:color="999999"/>
              <w:right w:val="single" w:sz="6" w:space="0" w:color="999999"/>
            </w:tcBorders>
            <w:tcMar>
              <w:top w:w="45" w:type="dxa"/>
              <w:left w:w="105" w:type="dxa"/>
              <w:bottom w:w="45" w:type="dxa"/>
              <w:right w:w="105" w:type="dxa"/>
            </w:tcMar>
            <w:hideMark/>
          </w:tcPr>
          <w:p w14:paraId="49FEDF3E" w14:textId="67163CC5" w:rsidR="004B07E2" w:rsidRPr="00170688" w:rsidRDefault="004B07E2" w:rsidP="00170688">
            <w:pPr>
              <w:pStyle w:val="NormalWeb"/>
              <w:spacing w:before="0" w:beforeAutospacing="0" w:after="0" w:afterAutospacing="0"/>
              <w:rPr>
                <w:rFonts w:asciiTheme="majorHAnsi" w:hAnsiTheme="majorHAnsi" w:cstheme="majorHAnsi"/>
                <w:sz w:val="22"/>
                <w:szCs w:val="22"/>
              </w:rPr>
            </w:pPr>
            <w:r w:rsidRPr="00170688">
              <w:rPr>
                <w:rStyle w:val="Strong"/>
                <w:rFonts w:asciiTheme="majorHAnsi" w:hAnsiTheme="majorHAnsi" w:cstheme="majorHAnsi"/>
                <w:sz w:val="22"/>
                <w:szCs w:val="22"/>
              </w:rPr>
              <w:t>Federal employees</w:t>
            </w:r>
            <w:r w:rsidR="00515C95">
              <w:rPr>
                <w:rStyle w:val="Strong"/>
                <w:rFonts w:asciiTheme="majorHAnsi" w:hAnsiTheme="majorHAnsi" w:cstheme="majorHAnsi"/>
                <w:sz w:val="22"/>
                <w:szCs w:val="22"/>
              </w:rPr>
              <w:t>’</w:t>
            </w:r>
            <w:r w:rsidRPr="00170688">
              <w:rPr>
                <w:rStyle w:val="Strong"/>
                <w:rFonts w:asciiTheme="majorHAnsi" w:hAnsiTheme="majorHAnsi" w:cstheme="majorHAnsi"/>
                <w:sz w:val="22"/>
                <w:szCs w:val="22"/>
              </w:rPr>
              <w:t xml:space="preserve"> expenses while working in their official </w:t>
            </w:r>
            <w:proofErr w:type="gramStart"/>
            <w:r w:rsidRPr="00170688">
              <w:rPr>
                <w:rStyle w:val="Strong"/>
                <w:rFonts w:asciiTheme="majorHAnsi" w:hAnsiTheme="majorHAnsi" w:cstheme="majorHAnsi"/>
                <w:sz w:val="22"/>
                <w:szCs w:val="22"/>
              </w:rPr>
              <w:t>capacity</w:t>
            </w:r>
            <w:proofErr w:type="gramEnd"/>
          </w:p>
        </w:tc>
        <w:tc>
          <w:tcPr>
            <w:tcW w:w="0" w:type="auto"/>
            <w:tcBorders>
              <w:top w:val="single" w:sz="6" w:space="0" w:color="999999"/>
              <w:left w:val="single" w:sz="6" w:space="0" w:color="999999"/>
              <w:bottom w:val="single" w:sz="6" w:space="0" w:color="999999"/>
              <w:right w:val="single" w:sz="6" w:space="0" w:color="999999"/>
            </w:tcBorders>
            <w:tcMar>
              <w:top w:w="45" w:type="dxa"/>
              <w:left w:w="105" w:type="dxa"/>
              <w:bottom w:w="45" w:type="dxa"/>
              <w:right w:w="105" w:type="dxa"/>
            </w:tcMar>
            <w:hideMark/>
          </w:tcPr>
          <w:p w14:paraId="51C73320" w14:textId="31C82A63" w:rsidR="004B07E2" w:rsidRPr="00170688" w:rsidRDefault="004B07E2" w:rsidP="00170688">
            <w:pPr>
              <w:pStyle w:val="NormalWeb"/>
              <w:spacing w:before="0" w:beforeAutospacing="0" w:after="0" w:afterAutospacing="0"/>
              <w:rPr>
                <w:rFonts w:asciiTheme="majorHAnsi" w:hAnsiTheme="majorHAnsi" w:cstheme="majorHAnsi"/>
                <w:sz w:val="22"/>
                <w:szCs w:val="22"/>
              </w:rPr>
            </w:pPr>
            <w:r w:rsidRPr="00170688">
              <w:rPr>
                <w:rFonts w:asciiTheme="majorHAnsi" w:hAnsiTheme="majorHAnsi" w:cstheme="majorHAnsi"/>
                <w:sz w:val="22"/>
                <w:szCs w:val="22"/>
              </w:rPr>
              <w:t>All funds</w:t>
            </w:r>
            <w:r w:rsidR="00515C95">
              <w:rPr>
                <w:rFonts w:asciiTheme="majorHAnsi" w:hAnsiTheme="majorHAnsi" w:cstheme="majorHAnsi"/>
                <w:sz w:val="22"/>
                <w:szCs w:val="22"/>
              </w:rPr>
              <w:t>—</w:t>
            </w:r>
            <w:r w:rsidRPr="00170688">
              <w:rPr>
                <w:rFonts w:asciiTheme="majorHAnsi" w:hAnsiTheme="majorHAnsi" w:cstheme="majorHAnsi"/>
                <w:sz w:val="22"/>
                <w:szCs w:val="22"/>
              </w:rPr>
              <w:t>Do Not Charge</w:t>
            </w:r>
          </w:p>
        </w:tc>
        <w:tc>
          <w:tcPr>
            <w:tcW w:w="0" w:type="auto"/>
            <w:tcBorders>
              <w:top w:val="single" w:sz="6" w:space="0" w:color="999999"/>
              <w:left w:val="single" w:sz="6" w:space="0" w:color="999999"/>
              <w:bottom w:val="single" w:sz="6" w:space="0" w:color="999999"/>
              <w:right w:val="single" w:sz="6" w:space="0" w:color="999999"/>
            </w:tcBorders>
            <w:tcMar>
              <w:top w:w="45" w:type="dxa"/>
              <w:left w:w="105" w:type="dxa"/>
              <w:bottom w:w="45" w:type="dxa"/>
              <w:right w:w="105" w:type="dxa"/>
            </w:tcMar>
            <w:hideMark/>
          </w:tcPr>
          <w:p w14:paraId="62013827" w14:textId="12F8DC30" w:rsidR="004B07E2" w:rsidRDefault="004B07E2" w:rsidP="00170688">
            <w:pPr>
              <w:pStyle w:val="NormalWeb"/>
              <w:spacing w:before="0" w:beforeAutospacing="0" w:after="0" w:afterAutospacing="0"/>
              <w:rPr>
                <w:rFonts w:asciiTheme="majorHAnsi" w:hAnsiTheme="majorHAnsi" w:cstheme="majorHAnsi"/>
                <w:sz w:val="22"/>
                <w:szCs w:val="22"/>
              </w:rPr>
            </w:pPr>
            <w:r w:rsidRPr="00170688">
              <w:rPr>
                <w:rFonts w:asciiTheme="majorHAnsi" w:hAnsiTheme="majorHAnsi" w:cstheme="majorHAnsi"/>
                <w:sz w:val="22"/>
                <w:szCs w:val="22"/>
              </w:rPr>
              <w:t xml:space="preserve">Unallowable under federal law. Federal employees working in their official </w:t>
            </w:r>
            <w:proofErr w:type="gramStart"/>
            <w:r w:rsidRPr="00170688">
              <w:rPr>
                <w:rFonts w:asciiTheme="majorHAnsi" w:hAnsiTheme="majorHAnsi" w:cstheme="majorHAnsi"/>
                <w:sz w:val="22"/>
                <w:szCs w:val="22"/>
              </w:rPr>
              <w:t>capacity</w:t>
            </w:r>
            <w:proofErr w:type="gramEnd"/>
            <w:r w:rsidRPr="00170688">
              <w:rPr>
                <w:rFonts w:asciiTheme="majorHAnsi" w:hAnsiTheme="majorHAnsi" w:cstheme="majorHAnsi"/>
                <w:sz w:val="22"/>
                <w:szCs w:val="22"/>
              </w:rPr>
              <w:t xml:space="preserve"> cannot be reimbursed for expenses they incur.</w:t>
            </w:r>
          </w:p>
          <w:p w14:paraId="7023E67D" w14:textId="77777777" w:rsidR="00DD2BCA" w:rsidRPr="00170688" w:rsidRDefault="00DD2BCA" w:rsidP="00170688">
            <w:pPr>
              <w:pStyle w:val="NormalWeb"/>
              <w:spacing w:before="0" w:beforeAutospacing="0" w:after="0" w:afterAutospacing="0"/>
              <w:rPr>
                <w:rFonts w:asciiTheme="majorHAnsi" w:hAnsiTheme="majorHAnsi" w:cstheme="majorHAnsi"/>
                <w:sz w:val="22"/>
                <w:szCs w:val="22"/>
              </w:rPr>
            </w:pPr>
          </w:p>
          <w:p w14:paraId="63D40EBA" w14:textId="3E20B3C2" w:rsidR="004B07E2" w:rsidRPr="00170688" w:rsidRDefault="004B07E2" w:rsidP="00170688">
            <w:pPr>
              <w:pStyle w:val="NormalWeb"/>
              <w:spacing w:before="0" w:beforeAutospacing="0" w:after="0" w:afterAutospacing="0"/>
              <w:rPr>
                <w:rFonts w:asciiTheme="majorHAnsi" w:hAnsiTheme="majorHAnsi" w:cstheme="majorHAnsi"/>
                <w:sz w:val="22"/>
                <w:szCs w:val="22"/>
              </w:rPr>
            </w:pPr>
            <w:r w:rsidRPr="00170688">
              <w:rPr>
                <w:rFonts w:asciiTheme="majorHAnsi" w:hAnsiTheme="majorHAnsi" w:cstheme="majorHAnsi"/>
                <w:sz w:val="22"/>
                <w:szCs w:val="22"/>
              </w:rPr>
              <w:t>Exceptions for certain agencies may exist. See</w:t>
            </w:r>
            <w:r w:rsidR="00515C95">
              <w:rPr>
                <w:rFonts w:asciiTheme="majorHAnsi" w:hAnsiTheme="majorHAnsi" w:cstheme="majorHAnsi"/>
                <w:sz w:val="22"/>
                <w:szCs w:val="22"/>
              </w:rPr>
              <w:t xml:space="preserve"> </w:t>
            </w:r>
            <w:r w:rsidRPr="00170688">
              <w:rPr>
                <w:rStyle w:val="Emphasis"/>
                <w:rFonts w:asciiTheme="majorHAnsi" w:hAnsiTheme="majorHAnsi" w:cstheme="majorHAnsi"/>
                <w:sz w:val="22"/>
                <w:szCs w:val="22"/>
              </w:rPr>
              <w:t>Sponsor-specific guidance</w:t>
            </w:r>
            <w:r w:rsidR="00515C95">
              <w:rPr>
                <w:rStyle w:val="Emphasis"/>
                <w:rFonts w:asciiTheme="majorHAnsi" w:hAnsiTheme="majorHAnsi" w:cstheme="majorHAnsi"/>
                <w:sz w:val="22"/>
                <w:szCs w:val="22"/>
              </w:rPr>
              <w:t xml:space="preserve"> </w:t>
            </w:r>
            <w:r w:rsidRPr="00170688">
              <w:rPr>
                <w:rFonts w:asciiTheme="majorHAnsi" w:hAnsiTheme="majorHAnsi" w:cstheme="majorHAnsi"/>
                <w:sz w:val="22"/>
                <w:szCs w:val="22"/>
              </w:rPr>
              <w:t>table</w:t>
            </w:r>
            <w:r w:rsidRPr="00170688">
              <w:rPr>
                <w:rStyle w:val="Emphasis"/>
                <w:rFonts w:asciiTheme="majorHAnsi" w:hAnsiTheme="majorHAnsi" w:cstheme="majorHAnsi"/>
                <w:sz w:val="22"/>
                <w:szCs w:val="22"/>
              </w:rPr>
              <w:t>.</w:t>
            </w:r>
          </w:p>
        </w:tc>
        <w:tc>
          <w:tcPr>
            <w:tcW w:w="0" w:type="auto"/>
            <w:tcBorders>
              <w:top w:val="single" w:sz="6" w:space="0" w:color="999999"/>
              <w:left w:val="single" w:sz="6" w:space="0" w:color="999999"/>
              <w:bottom w:val="single" w:sz="6" w:space="0" w:color="999999"/>
              <w:right w:val="single" w:sz="6" w:space="0" w:color="999999"/>
            </w:tcBorders>
            <w:tcMar>
              <w:top w:w="45" w:type="dxa"/>
              <w:left w:w="105" w:type="dxa"/>
              <w:bottom w:w="45" w:type="dxa"/>
              <w:right w:w="105" w:type="dxa"/>
            </w:tcMar>
            <w:hideMark/>
          </w:tcPr>
          <w:p w14:paraId="5945D840" w14:textId="77777777" w:rsidR="004B07E2" w:rsidRPr="00170688" w:rsidRDefault="004B07E2" w:rsidP="00170688">
            <w:pPr>
              <w:pStyle w:val="NormalWeb"/>
              <w:spacing w:before="0" w:beforeAutospacing="0" w:after="0" w:afterAutospacing="0"/>
              <w:rPr>
                <w:rFonts w:asciiTheme="majorHAnsi" w:hAnsiTheme="majorHAnsi" w:cstheme="majorHAnsi"/>
                <w:sz w:val="22"/>
                <w:szCs w:val="22"/>
              </w:rPr>
            </w:pPr>
            <w:r w:rsidRPr="00170688">
              <w:rPr>
                <w:rFonts w:asciiTheme="majorHAnsi" w:hAnsiTheme="majorHAnsi" w:cstheme="majorHAnsi"/>
                <w:sz w:val="22"/>
                <w:szCs w:val="22"/>
              </w:rPr>
              <w:t>Same</w:t>
            </w:r>
          </w:p>
        </w:tc>
      </w:tr>
    </w:tbl>
    <w:p w14:paraId="2CECC80E" w14:textId="77777777" w:rsidR="00515C95" w:rsidRDefault="00515C95" w:rsidP="00170688">
      <w:pPr>
        <w:pStyle w:val="NormalWeb"/>
        <w:shd w:val="clear" w:color="auto" w:fill="FFFFFF"/>
        <w:spacing w:before="0" w:beforeAutospacing="0" w:after="0" w:afterAutospacing="0"/>
        <w:rPr>
          <w:rFonts w:asciiTheme="majorHAnsi" w:hAnsiTheme="majorHAnsi" w:cstheme="majorHAnsi"/>
          <w:sz w:val="22"/>
          <w:szCs w:val="22"/>
        </w:rPr>
      </w:pPr>
    </w:p>
    <w:p w14:paraId="1890BA6B" w14:textId="2B5EF106" w:rsidR="004B07E2" w:rsidRPr="00170688" w:rsidRDefault="00000000" w:rsidP="00170688">
      <w:pPr>
        <w:pStyle w:val="NormalWeb"/>
        <w:shd w:val="clear" w:color="auto" w:fill="FFFFFF"/>
        <w:spacing w:before="0" w:beforeAutospacing="0" w:after="0" w:afterAutospacing="0"/>
        <w:rPr>
          <w:rFonts w:asciiTheme="majorHAnsi" w:hAnsiTheme="majorHAnsi" w:cstheme="majorHAnsi"/>
          <w:color w:val="000000"/>
          <w:sz w:val="22"/>
          <w:szCs w:val="22"/>
        </w:rPr>
      </w:pPr>
      <w:hyperlink r:id="rId74" w:history="1">
        <w:r w:rsidR="004B07E2" w:rsidRPr="00170688">
          <w:rPr>
            <w:rStyle w:val="Hyperlink"/>
            <w:rFonts w:asciiTheme="majorHAnsi" w:hAnsiTheme="majorHAnsi" w:cstheme="majorHAnsi"/>
            <w:color w:val="003366"/>
            <w:sz w:val="22"/>
            <w:szCs w:val="22"/>
          </w:rPr>
          <w:t>Federal and state employees as paid consultants</w:t>
        </w:r>
      </w:hyperlink>
    </w:p>
    <w:tbl>
      <w:tblPr>
        <w:tblW w:w="0" w:type="auto"/>
        <w:tblBorders>
          <w:top w:val="single" w:sz="6" w:space="0" w:color="999999"/>
          <w:left w:val="single" w:sz="6" w:space="0" w:color="999999"/>
          <w:bottom w:val="single" w:sz="6" w:space="0" w:color="999999"/>
          <w:right w:val="single" w:sz="6" w:space="0" w:color="999999"/>
        </w:tblBorders>
        <w:tblCellMar>
          <w:top w:w="15" w:type="dxa"/>
          <w:left w:w="15" w:type="dxa"/>
          <w:bottom w:w="15" w:type="dxa"/>
          <w:right w:w="15" w:type="dxa"/>
        </w:tblCellMar>
        <w:tblLook w:val="04A0" w:firstRow="1" w:lastRow="0" w:firstColumn="1" w:lastColumn="0" w:noHBand="0" w:noVBand="1"/>
        <w:tblDescription w:val="Treatment of costs for Federal and state employees as paid consultants"/>
      </w:tblPr>
      <w:tblGrid>
        <w:gridCol w:w="1561"/>
        <w:gridCol w:w="1242"/>
        <w:gridCol w:w="4496"/>
        <w:gridCol w:w="2045"/>
      </w:tblGrid>
      <w:tr w:rsidR="004B07E2" w14:paraId="59D7C53E" w14:textId="77777777" w:rsidTr="004B07E2">
        <w:tc>
          <w:tcPr>
            <w:tcW w:w="0" w:type="auto"/>
            <w:tcBorders>
              <w:top w:val="single" w:sz="6" w:space="0" w:color="999999"/>
              <w:left w:val="single" w:sz="6" w:space="0" w:color="999999"/>
              <w:bottom w:val="single" w:sz="6" w:space="0" w:color="999999"/>
              <w:right w:val="single" w:sz="6" w:space="0" w:color="999999"/>
            </w:tcBorders>
            <w:shd w:val="clear" w:color="auto" w:fill="E8E9EA"/>
            <w:tcMar>
              <w:top w:w="45" w:type="dxa"/>
              <w:left w:w="105" w:type="dxa"/>
              <w:bottom w:w="45" w:type="dxa"/>
              <w:right w:w="105" w:type="dxa"/>
            </w:tcMar>
            <w:vAlign w:val="center"/>
            <w:hideMark/>
          </w:tcPr>
          <w:p w14:paraId="034C4895" w14:textId="77777777" w:rsidR="004B07E2" w:rsidRPr="00170688" w:rsidRDefault="004B07E2" w:rsidP="00170688">
            <w:pPr>
              <w:spacing w:after="0" w:line="240" w:lineRule="auto"/>
              <w:rPr>
                <w:rFonts w:asciiTheme="majorHAnsi" w:hAnsiTheme="majorHAnsi" w:cstheme="majorHAnsi"/>
                <w:b/>
              </w:rPr>
            </w:pPr>
            <w:r w:rsidRPr="00170688">
              <w:rPr>
                <w:rFonts w:asciiTheme="majorHAnsi" w:hAnsiTheme="majorHAnsi" w:cstheme="majorHAnsi"/>
                <w:b/>
              </w:rPr>
              <w:t>Cost</w:t>
            </w:r>
          </w:p>
        </w:tc>
        <w:tc>
          <w:tcPr>
            <w:tcW w:w="0" w:type="auto"/>
            <w:tcBorders>
              <w:top w:val="single" w:sz="6" w:space="0" w:color="999999"/>
              <w:left w:val="single" w:sz="6" w:space="0" w:color="999999"/>
              <w:bottom w:val="single" w:sz="6" w:space="0" w:color="999999"/>
              <w:right w:val="single" w:sz="6" w:space="0" w:color="999999"/>
            </w:tcBorders>
            <w:shd w:val="clear" w:color="auto" w:fill="E8E9EA"/>
            <w:tcMar>
              <w:top w:w="45" w:type="dxa"/>
              <w:left w:w="105" w:type="dxa"/>
              <w:bottom w:w="45" w:type="dxa"/>
              <w:right w:w="105" w:type="dxa"/>
            </w:tcMar>
            <w:vAlign w:val="center"/>
            <w:hideMark/>
          </w:tcPr>
          <w:p w14:paraId="208927F7" w14:textId="77777777" w:rsidR="004B07E2" w:rsidRPr="00170688" w:rsidRDefault="004B07E2" w:rsidP="00170688">
            <w:pPr>
              <w:spacing w:after="0" w:line="240" w:lineRule="auto"/>
              <w:rPr>
                <w:rFonts w:asciiTheme="majorHAnsi" w:hAnsiTheme="majorHAnsi" w:cstheme="majorHAnsi"/>
                <w:b/>
              </w:rPr>
            </w:pPr>
            <w:r w:rsidRPr="00170688">
              <w:rPr>
                <w:rFonts w:asciiTheme="majorHAnsi" w:hAnsiTheme="majorHAnsi" w:cstheme="majorHAnsi"/>
                <w:b/>
              </w:rPr>
              <w:t>Treatment</w:t>
            </w:r>
          </w:p>
        </w:tc>
        <w:tc>
          <w:tcPr>
            <w:tcW w:w="0" w:type="auto"/>
            <w:tcBorders>
              <w:top w:val="single" w:sz="6" w:space="0" w:color="999999"/>
              <w:left w:val="single" w:sz="6" w:space="0" w:color="999999"/>
              <w:bottom w:val="single" w:sz="6" w:space="0" w:color="999999"/>
              <w:right w:val="single" w:sz="6" w:space="0" w:color="999999"/>
            </w:tcBorders>
            <w:shd w:val="clear" w:color="auto" w:fill="E8E9EA"/>
            <w:tcMar>
              <w:top w:w="45" w:type="dxa"/>
              <w:left w:w="105" w:type="dxa"/>
              <w:bottom w:w="45" w:type="dxa"/>
              <w:right w:w="105" w:type="dxa"/>
            </w:tcMar>
            <w:vAlign w:val="center"/>
            <w:hideMark/>
          </w:tcPr>
          <w:p w14:paraId="48CEEC2C" w14:textId="00A1B251" w:rsidR="004B07E2" w:rsidRPr="00170688" w:rsidRDefault="004B07E2" w:rsidP="00170688">
            <w:pPr>
              <w:spacing w:after="0" w:line="240" w:lineRule="auto"/>
              <w:rPr>
                <w:rFonts w:asciiTheme="majorHAnsi" w:hAnsiTheme="majorHAnsi" w:cstheme="majorHAnsi"/>
                <w:b/>
              </w:rPr>
            </w:pPr>
            <w:r>
              <w:rPr>
                <w:rFonts w:asciiTheme="majorHAnsi" w:hAnsiTheme="majorHAnsi" w:cstheme="majorHAnsi"/>
                <w:b/>
              </w:rPr>
              <w:t>Treatment of Costs under OMB Circular A-21</w:t>
            </w:r>
            <w:r w:rsidR="00515C95">
              <w:rPr>
                <w:rFonts w:asciiTheme="majorHAnsi" w:hAnsiTheme="majorHAnsi" w:cstheme="majorHAnsi"/>
                <w:b/>
                <w:bCs/>
              </w:rPr>
              <w:t xml:space="preserve"> </w:t>
            </w:r>
            <w:r>
              <w:rPr>
                <w:rFonts w:asciiTheme="majorHAnsi" w:hAnsiTheme="majorHAnsi" w:cstheme="majorHAnsi"/>
                <w:b/>
              </w:rPr>
              <w:t xml:space="preserve">(Effective </w:t>
            </w:r>
            <w:r w:rsidRPr="00170688">
              <w:rPr>
                <w:rFonts w:asciiTheme="majorHAnsi" w:hAnsiTheme="majorHAnsi" w:cstheme="majorHAnsi"/>
              </w:rPr>
              <w:t>for awards issued prior to December 26, 2014)</w:t>
            </w:r>
          </w:p>
        </w:tc>
        <w:tc>
          <w:tcPr>
            <w:tcW w:w="0" w:type="auto"/>
            <w:tcBorders>
              <w:top w:val="single" w:sz="6" w:space="0" w:color="999999"/>
              <w:left w:val="single" w:sz="6" w:space="0" w:color="999999"/>
              <w:bottom w:val="single" w:sz="6" w:space="0" w:color="999999"/>
              <w:right w:val="single" w:sz="6" w:space="0" w:color="999999"/>
            </w:tcBorders>
            <w:shd w:val="clear" w:color="auto" w:fill="E8E9EA"/>
            <w:tcMar>
              <w:top w:w="45" w:type="dxa"/>
              <w:left w:w="105" w:type="dxa"/>
              <w:bottom w:w="45" w:type="dxa"/>
              <w:right w:w="105" w:type="dxa"/>
            </w:tcMar>
            <w:vAlign w:val="center"/>
            <w:hideMark/>
          </w:tcPr>
          <w:p w14:paraId="454742BA" w14:textId="41226732" w:rsidR="004B07E2" w:rsidRPr="00170688" w:rsidRDefault="004B07E2" w:rsidP="00170688">
            <w:pPr>
              <w:spacing w:after="0" w:line="240" w:lineRule="auto"/>
              <w:rPr>
                <w:rFonts w:asciiTheme="majorHAnsi" w:hAnsiTheme="majorHAnsi" w:cstheme="majorHAnsi"/>
                <w:b/>
              </w:rPr>
            </w:pPr>
            <w:r>
              <w:rPr>
                <w:rFonts w:asciiTheme="majorHAnsi" w:hAnsiTheme="majorHAnsi" w:cstheme="majorHAnsi"/>
                <w:b/>
              </w:rPr>
              <w:t>Treatment of Costs under OMB Uniform Guidance</w:t>
            </w:r>
            <w:r w:rsidR="00515C95">
              <w:rPr>
                <w:rFonts w:asciiTheme="majorHAnsi" w:hAnsiTheme="majorHAnsi" w:cstheme="majorHAnsi"/>
                <w:b/>
                <w:bCs/>
              </w:rPr>
              <w:t xml:space="preserve"> </w:t>
            </w:r>
            <w:r>
              <w:rPr>
                <w:rFonts w:asciiTheme="majorHAnsi" w:hAnsiTheme="majorHAnsi" w:cstheme="majorHAnsi"/>
                <w:b/>
              </w:rPr>
              <w:t xml:space="preserve">(Effective </w:t>
            </w:r>
            <w:r w:rsidRPr="00170688">
              <w:rPr>
                <w:rFonts w:asciiTheme="majorHAnsi" w:hAnsiTheme="majorHAnsi" w:cstheme="majorHAnsi"/>
              </w:rPr>
              <w:t>for awards issued on or after December 26, 2014)</w:t>
            </w:r>
          </w:p>
        </w:tc>
      </w:tr>
      <w:tr w:rsidR="004B07E2" w14:paraId="5B3E5D05" w14:textId="77777777" w:rsidTr="004B07E2">
        <w:tc>
          <w:tcPr>
            <w:tcW w:w="0" w:type="auto"/>
            <w:tcBorders>
              <w:top w:val="single" w:sz="6" w:space="0" w:color="999999"/>
              <w:left w:val="single" w:sz="6" w:space="0" w:color="999999"/>
              <w:bottom w:val="single" w:sz="6" w:space="0" w:color="999999"/>
              <w:right w:val="single" w:sz="6" w:space="0" w:color="999999"/>
            </w:tcBorders>
            <w:tcMar>
              <w:top w:w="45" w:type="dxa"/>
              <w:left w:w="105" w:type="dxa"/>
              <w:bottom w:w="45" w:type="dxa"/>
              <w:right w:w="105" w:type="dxa"/>
            </w:tcMar>
            <w:hideMark/>
          </w:tcPr>
          <w:p w14:paraId="45B6B609" w14:textId="77777777" w:rsidR="004B07E2" w:rsidRPr="00170688" w:rsidRDefault="004B07E2" w:rsidP="00170688">
            <w:pPr>
              <w:pStyle w:val="NormalWeb"/>
              <w:spacing w:before="0" w:beforeAutospacing="0" w:after="0" w:afterAutospacing="0"/>
              <w:rPr>
                <w:rFonts w:asciiTheme="majorHAnsi" w:hAnsiTheme="majorHAnsi" w:cstheme="majorHAnsi"/>
                <w:sz w:val="22"/>
                <w:szCs w:val="22"/>
              </w:rPr>
            </w:pPr>
            <w:r w:rsidRPr="00170688">
              <w:rPr>
                <w:rStyle w:val="Strong"/>
                <w:rFonts w:asciiTheme="majorHAnsi" w:hAnsiTheme="majorHAnsi" w:cstheme="majorHAnsi"/>
                <w:sz w:val="22"/>
                <w:szCs w:val="22"/>
              </w:rPr>
              <w:t>Federal and state employees as paid consultants</w:t>
            </w:r>
          </w:p>
        </w:tc>
        <w:tc>
          <w:tcPr>
            <w:tcW w:w="0" w:type="auto"/>
            <w:tcBorders>
              <w:top w:val="single" w:sz="6" w:space="0" w:color="999999"/>
              <w:left w:val="single" w:sz="6" w:space="0" w:color="999999"/>
              <w:bottom w:val="single" w:sz="6" w:space="0" w:color="999999"/>
              <w:right w:val="single" w:sz="6" w:space="0" w:color="999999"/>
            </w:tcBorders>
            <w:tcMar>
              <w:top w:w="45" w:type="dxa"/>
              <w:left w:w="105" w:type="dxa"/>
              <w:bottom w:w="45" w:type="dxa"/>
              <w:right w:w="105" w:type="dxa"/>
            </w:tcMar>
            <w:hideMark/>
          </w:tcPr>
          <w:p w14:paraId="0D72614C" w14:textId="541EFBF9" w:rsidR="004B07E2" w:rsidRPr="00170688" w:rsidRDefault="004B07E2" w:rsidP="00170688">
            <w:pPr>
              <w:pStyle w:val="NormalWeb"/>
              <w:spacing w:before="0" w:beforeAutospacing="0" w:after="0" w:afterAutospacing="0"/>
              <w:rPr>
                <w:rFonts w:asciiTheme="majorHAnsi" w:hAnsiTheme="majorHAnsi" w:cstheme="majorHAnsi"/>
                <w:sz w:val="22"/>
                <w:szCs w:val="22"/>
              </w:rPr>
            </w:pPr>
            <w:r w:rsidRPr="00170688">
              <w:rPr>
                <w:rFonts w:asciiTheme="majorHAnsi" w:hAnsiTheme="majorHAnsi" w:cstheme="majorHAnsi"/>
                <w:sz w:val="22"/>
                <w:szCs w:val="22"/>
              </w:rPr>
              <w:t>All funds</w:t>
            </w:r>
            <w:r w:rsidR="00515C95">
              <w:rPr>
                <w:rFonts w:asciiTheme="majorHAnsi" w:hAnsiTheme="majorHAnsi" w:cstheme="majorHAnsi"/>
                <w:sz w:val="22"/>
                <w:szCs w:val="22"/>
              </w:rPr>
              <w:t>—</w:t>
            </w:r>
            <w:r w:rsidRPr="00170688">
              <w:rPr>
                <w:rFonts w:asciiTheme="majorHAnsi" w:hAnsiTheme="majorHAnsi" w:cstheme="majorHAnsi"/>
                <w:sz w:val="22"/>
                <w:szCs w:val="22"/>
              </w:rPr>
              <w:t>Restricted</w:t>
            </w:r>
          </w:p>
        </w:tc>
        <w:tc>
          <w:tcPr>
            <w:tcW w:w="0" w:type="auto"/>
            <w:tcBorders>
              <w:top w:val="single" w:sz="6" w:space="0" w:color="999999"/>
              <w:left w:val="single" w:sz="6" w:space="0" w:color="999999"/>
              <w:bottom w:val="single" w:sz="6" w:space="0" w:color="999999"/>
              <w:right w:val="single" w:sz="6" w:space="0" w:color="999999"/>
            </w:tcBorders>
            <w:tcMar>
              <w:top w:w="45" w:type="dxa"/>
              <w:left w:w="105" w:type="dxa"/>
              <w:bottom w:w="45" w:type="dxa"/>
              <w:right w:w="105" w:type="dxa"/>
            </w:tcMar>
            <w:hideMark/>
          </w:tcPr>
          <w:p w14:paraId="780B54E8" w14:textId="77777777" w:rsidR="004B07E2" w:rsidRPr="00170688" w:rsidRDefault="004B07E2" w:rsidP="00170688">
            <w:pPr>
              <w:pStyle w:val="NormalWeb"/>
              <w:spacing w:before="0" w:beforeAutospacing="0" w:after="0" w:afterAutospacing="0"/>
              <w:rPr>
                <w:rFonts w:asciiTheme="majorHAnsi" w:hAnsiTheme="majorHAnsi" w:cstheme="majorHAnsi"/>
                <w:sz w:val="22"/>
                <w:szCs w:val="22"/>
              </w:rPr>
            </w:pPr>
            <w:r w:rsidRPr="00170688">
              <w:rPr>
                <w:rFonts w:asciiTheme="majorHAnsi" w:hAnsiTheme="majorHAnsi" w:cstheme="majorHAnsi"/>
                <w:sz w:val="22"/>
                <w:szCs w:val="22"/>
              </w:rPr>
              <w:t xml:space="preserve">Federal or state employees may serve as paid consultants on projects only with prior approval from their agencies and when the services are performed outside their regular working hours or while they are on leave from official duties. Certain federal agencies impose </w:t>
            </w:r>
            <w:proofErr w:type="gramStart"/>
            <w:r w:rsidRPr="00170688">
              <w:rPr>
                <w:rFonts w:asciiTheme="majorHAnsi" w:hAnsiTheme="majorHAnsi" w:cstheme="majorHAnsi"/>
                <w:sz w:val="22"/>
                <w:szCs w:val="22"/>
              </w:rPr>
              <w:t>additional</w:t>
            </w:r>
            <w:proofErr w:type="gramEnd"/>
            <w:r w:rsidRPr="00170688">
              <w:rPr>
                <w:rFonts w:asciiTheme="majorHAnsi" w:hAnsiTheme="majorHAnsi" w:cstheme="majorHAnsi"/>
                <w:sz w:val="22"/>
                <w:szCs w:val="22"/>
              </w:rPr>
              <w:t xml:space="preserve"> restrictions which are embodied in their grant administration manuals.</w:t>
            </w:r>
          </w:p>
        </w:tc>
        <w:tc>
          <w:tcPr>
            <w:tcW w:w="0" w:type="auto"/>
            <w:tcBorders>
              <w:top w:val="single" w:sz="6" w:space="0" w:color="999999"/>
              <w:left w:val="single" w:sz="6" w:space="0" w:color="999999"/>
              <w:bottom w:val="single" w:sz="6" w:space="0" w:color="999999"/>
              <w:right w:val="single" w:sz="6" w:space="0" w:color="999999"/>
            </w:tcBorders>
            <w:tcMar>
              <w:top w:w="45" w:type="dxa"/>
              <w:left w:w="105" w:type="dxa"/>
              <w:bottom w:w="45" w:type="dxa"/>
              <w:right w:w="105" w:type="dxa"/>
            </w:tcMar>
            <w:hideMark/>
          </w:tcPr>
          <w:p w14:paraId="65C5403D" w14:textId="77777777" w:rsidR="004B07E2" w:rsidRPr="00170688" w:rsidRDefault="004B07E2" w:rsidP="00170688">
            <w:pPr>
              <w:pStyle w:val="NormalWeb"/>
              <w:spacing w:before="0" w:beforeAutospacing="0" w:after="0" w:afterAutospacing="0"/>
              <w:rPr>
                <w:rFonts w:asciiTheme="majorHAnsi" w:hAnsiTheme="majorHAnsi" w:cstheme="majorHAnsi"/>
                <w:sz w:val="22"/>
                <w:szCs w:val="22"/>
              </w:rPr>
            </w:pPr>
            <w:r w:rsidRPr="00170688">
              <w:rPr>
                <w:rFonts w:asciiTheme="majorHAnsi" w:hAnsiTheme="majorHAnsi" w:cstheme="majorHAnsi"/>
                <w:sz w:val="22"/>
                <w:szCs w:val="22"/>
              </w:rPr>
              <w:t>Same</w:t>
            </w:r>
          </w:p>
        </w:tc>
      </w:tr>
    </w:tbl>
    <w:p w14:paraId="6A83B2D6" w14:textId="77777777" w:rsidR="00515C95" w:rsidRDefault="00515C95" w:rsidP="00170688">
      <w:pPr>
        <w:pStyle w:val="NormalWeb"/>
        <w:shd w:val="clear" w:color="auto" w:fill="FFFFFF"/>
        <w:spacing w:before="0" w:beforeAutospacing="0" w:after="0" w:afterAutospacing="0"/>
        <w:rPr>
          <w:rFonts w:asciiTheme="majorHAnsi" w:hAnsiTheme="majorHAnsi" w:cstheme="majorHAnsi"/>
          <w:sz w:val="22"/>
          <w:szCs w:val="22"/>
        </w:rPr>
      </w:pPr>
    </w:p>
    <w:p w14:paraId="02836223" w14:textId="30578B70" w:rsidR="004B07E2" w:rsidRPr="00170688" w:rsidRDefault="00000000" w:rsidP="00170688">
      <w:pPr>
        <w:pStyle w:val="NormalWeb"/>
        <w:shd w:val="clear" w:color="auto" w:fill="FFFFFF"/>
        <w:spacing w:before="0" w:beforeAutospacing="0" w:after="0" w:afterAutospacing="0"/>
        <w:rPr>
          <w:rFonts w:asciiTheme="majorHAnsi" w:hAnsiTheme="majorHAnsi" w:cstheme="majorHAnsi"/>
          <w:color w:val="000000"/>
          <w:sz w:val="22"/>
          <w:szCs w:val="22"/>
        </w:rPr>
      </w:pPr>
      <w:hyperlink r:id="rId75" w:history="1">
        <w:r w:rsidR="004B07E2" w:rsidRPr="00170688">
          <w:rPr>
            <w:rStyle w:val="Hyperlink"/>
            <w:rFonts w:asciiTheme="majorHAnsi" w:hAnsiTheme="majorHAnsi" w:cstheme="majorHAnsi"/>
            <w:color w:val="003366"/>
            <w:sz w:val="22"/>
            <w:szCs w:val="22"/>
          </w:rPr>
          <w:t>Fines and penalties</w:t>
        </w:r>
      </w:hyperlink>
    </w:p>
    <w:tbl>
      <w:tblPr>
        <w:tblW w:w="0" w:type="auto"/>
        <w:tblBorders>
          <w:top w:val="single" w:sz="6" w:space="0" w:color="999999"/>
          <w:left w:val="single" w:sz="6" w:space="0" w:color="999999"/>
          <w:bottom w:val="single" w:sz="6" w:space="0" w:color="999999"/>
          <w:right w:val="single" w:sz="6" w:space="0" w:color="999999"/>
        </w:tblBorders>
        <w:tblCellMar>
          <w:top w:w="15" w:type="dxa"/>
          <w:left w:w="15" w:type="dxa"/>
          <w:bottom w:w="15" w:type="dxa"/>
          <w:right w:w="15" w:type="dxa"/>
        </w:tblCellMar>
        <w:tblLook w:val="04A0" w:firstRow="1" w:lastRow="0" w:firstColumn="1" w:lastColumn="0" w:noHBand="0" w:noVBand="1"/>
        <w:tblDescription w:val="Treatment of costs for Fines and penalties"/>
      </w:tblPr>
      <w:tblGrid>
        <w:gridCol w:w="1169"/>
        <w:gridCol w:w="1793"/>
        <w:gridCol w:w="3718"/>
        <w:gridCol w:w="2664"/>
      </w:tblGrid>
      <w:tr w:rsidR="004B07E2" w14:paraId="197E6160" w14:textId="77777777" w:rsidTr="004B07E2">
        <w:tc>
          <w:tcPr>
            <w:tcW w:w="0" w:type="auto"/>
            <w:tcBorders>
              <w:top w:val="single" w:sz="6" w:space="0" w:color="999999"/>
              <w:left w:val="single" w:sz="6" w:space="0" w:color="999999"/>
              <w:bottom w:val="single" w:sz="6" w:space="0" w:color="999999"/>
              <w:right w:val="single" w:sz="6" w:space="0" w:color="999999"/>
            </w:tcBorders>
            <w:shd w:val="clear" w:color="auto" w:fill="E8E9EA"/>
            <w:tcMar>
              <w:top w:w="45" w:type="dxa"/>
              <w:left w:w="105" w:type="dxa"/>
              <w:bottom w:w="45" w:type="dxa"/>
              <w:right w:w="105" w:type="dxa"/>
            </w:tcMar>
            <w:vAlign w:val="center"/>
            <w:hideMark/>
          </w:tcPr>
          <w:p w14:paraId="0558799D" w14:textId="77777777" w:rsidR="004B07E2" w:rsidRPr="00170688" w:rsidRDefault="004B07E2" w:rsidP="00170688">
            <w:pPr>
              <w:spacing w:after="0" w:line="240" w:lineRule="auto"/>
              <w:rPr>
                <w:rFonts w:asciiTheme="majorHAnsi" w:hAnsiTheme="majorHAnsi" w:cstheme="majorHAnsi"/>
                <w:b/>
              </w:rPr>
            </w:pPr>
            <w:r w:rsidRPr="00170688">
              <w:rPr>
                <w:rFonts w:asciiTheme="majorHAnsi" w:hAnsiTheme="majorHAnsi" w:cstheme="majorHAnsi"/>
                <w:b/>
              </w:rPr>
              <w:t>Cost</w:t>
            </w:r>
          </w:p>
        </w:tc>
        <w:tc>
          <w:tcPr>
            <w:tcW w:w="0" w:type="auto"/>
            <w:tcBorders>
              <w:top w:val="single" w:sz="6" w:space="0" w:color="999999"/>
              <w:left w:val="single" w:sz="6" w:space="0" w:color="999999"/>
              <w:bottom w:val="single" w:sz="6" w:space="0" w:color="999999"/>
              <w:right w:val="single" w:sz="6" w:space="0" w:color="999999"/>
            </w:tcBorders>
            <w:shd w:val="clear" w:color="auto" w:fill="E8E9EA"/>
            <w:tcMar>
              <w:top w:w="45" w:type="dxa"/>
              <w:left w:w="105" w:type="dxa"/>
              <w:bottom w:w="45" w:type="dxa"/>
              <w:right w:w="105" w:type="dxa"/>
            </w:tcMar>
            <w:vAlign w:val="center"/>
            <w:hideMark/>
          </w:tcPr>
          <w:p w14:paraId="2E3E258D" w14:textId="77777777" w:rsidR="004B07E2" w:rsidRPr="00170688" w:rsidRDefault="004B07E2" w:rsidP="00170688">
            <w:pPr>
              <w:spacing w:after="0" w:line="240" w:lineRule="auto"/>
              <w:rPr>
                <w:rFonts w:asciiTheme="majorHAnsi" w:hAnsiTheme="majorHAnsi" w:cstheme="majorHAnsi"/>
                <w:b/>
              </w:rPr>
            </w:pPr>
            <w:r w:rsidRPr="00170688">
              <w:rPr>
                <w:rFonts w:asciiTheme="majorHAnsi" w:hAnsiTheme="majorHAnsi" w:cstheme="majorHAnsi"/>
                <w:b/>
              </w:rPr>
              <w:t>Treatment</w:t>
            </w:r>
          </w:p>
        </w:tc>
        <w:tc>
          <w:tcPr>
            <w:tcW w:w="0" w:type="auto"/>
            <w:tcBorders>
              <w:top w:val="single" w:sz="6" w:space="0" w:color="999999"/>
              <w:left w:val="single" w:sz="6" w:space="0" w:color="999999"/>
              <w:bottom w:val="single" w:sz="6" w:space="0" w:color="999999"/>
              <w:right w:val="single" w:sz="6" w:space="0" w:color="999999"/>
            </w:tcBorders>
            <w:shd w:val="clear" w:color="auto" w:fill="E8E9EA"/>
            <w:tcMar>
              <w:top w:w="45" w:type="dxa"/>
              <w:left w:w="105" w:type="dxa"/>
              <w:bottom w:w="45" w:type="dxa"/>
              <w:right w:w="105" w:type="dxa"/>
            </w:tcMar>
            <w:vAlign w:val="center"/>
            <w:hideMark/>
          </w:tcPr>
          <w:p w14:paraId="21334E75" w14:textId="4EF65F7F" w:rsidR="004B07E2" w:rsidRPr="00170688" w:rsidRDefault="004B07E2" w:rsidP="00170688">
            <w:pPr>
              <w:spacing w:after="0" w:line="240" w:lineRule="auto"/>
              <w:rPr>
                <w:rFonts w:asciiTheme="majorHAnsi" w:hAnsiTheme="majorHAnsi" w:cstheme="majorHAnsi"/>
                <w:b/>
              </w:rPr>
            </w:pPr>
            <w:r>
              <w:rPr>
                <w:rFonts w:asciiTheme="majorHAnsi" w:hAnsiTheme="majorHAnsi" w:cstheme="majorHAnsi"/>
                <w:b/>
              </w:rPr>
              <w:t>Treatment of Costs under OMB Circular A-21</w:t>
            </w:r>
            <w:r w:rsidR="00515C95">
              <w:rPr>
                <w:rFonts w:asciiTheme="majorHAnsi" w:hAnsiTheme="majorHAnsi" w:cstheme="majorHAnsi"/>
                <w:b/>
                <w:bCs/>
              </w:rPr>
              <w:t xml:space="preserve"> </w:t>
            </w:r>
            <w:r>
              <w:rPr>
                <w:rFonts w:asciiTheme="majorHAnsi" w:hAnsiTheme="majorHAnsi" w:cstheme="majorHAnsi"/>
                <w:b/>
              </w:rPr>
              <w:t xml:space="preserve">(Effective </w:t>
            </w:r>
            <w:r w:rsidRPr="00170688">
              <w:rPr>
                <w:rFonts w:asciiTheme="majorHAnsi" w:hAnsiTheme="majorHAnsi" w:cstheme="majorHAnsi"/>
              </w:rPr>
              <w:t>for awards issued prior to December 26, 2014)</w:t>
            </w:r>
          </w:p>
        </w:tc>
        <w:tc>
          <w:tcPr>
            <w:tcW w:w="0" w:type="auto"/>
            <w:tcBorders>
              <w:top w:val="single" w:sz="6" w:space="0" w:color="999999"/>
              <w:left w:val="single" w:sz="6" w:space="0" w:color="999999"/>
              <w:bottom w:val="single" w:sz="6" w:space="0" w:color="999999"/>
              <w:right w:val="single" w:sz="6" w:space="0" w:color="999999"/>
            </w:tcBorders>
            <w:shd w:val="clear" w:color="auto" w:fill="E8E9EA"/>
            <w:tcMar>
              <w:top w:w="45" w:type="dxa"/>
              <w:left w:w="105" w:type="dxa"/>
              <w:bottom w:w="45" w:type="dxa"/>
              <w:right w:w="105" w:type="dxa"/>
            </w:tcMar>
            <w:vAlign w:val="center"/>
            <w:hideMark/>
          </w:tcPr>
          <w:p w14:paraId="4855AA98" w14:textId="59F92A40" w:rsidR="004B07E2" w:rsidRPr="00170688" w:rsidRDefault="004B07E2" w:rsidP="00170688">
            <w:pPr>
              <w:spacing w:after="0" w:line="240" w:lineRule="auto"/>
              <w:rPr>
                <w:rFonts w:asciiTheme="majorHAnsi" w:hAnsiTheme="majorHAnsi" w:cstheme="majorHAnsi"/>
                <w:b/>
              </w:rPr>
            </w:pPr>
            <w:r>
              <w:rPr>
                <w:rFonts w:asciiTheme="majorHAnsi" w:hAnsiTheme="majorHAnsi" w:cstheme="majorHAnsi"/>
                <w:b/>
              </w:rPr>
              <w:t>Treatment of Costs under OMB Uniform Guidance</w:t>
            </w:r>
            <w:r w:rsidR="00515C95">
              <w:rPr>
                <w:rFonts w:asciiTheme="majorHAnsi" w:hAnsiTheme="majorHAnsi" w:cstheme="majorHAnsi"/>
                <w:b/>
                <w:bCs/>
              </w:rPr>
              <w:t xml:space="preserve"> </w:t>
            </w:r>
            <w:r>
              <w:rPr>
                <w:rFonts w:asciiTheme="majorHAnsi" w:hAnsiTheme="majorHAnsi" w:cstheme="majorHAnsi"/>
                <w:b/>
              </w:rPr>
              <w:t xml:space="preserve">(Effective </w:t>
            </w:r>
            <w:r w:rsidRPr="00170688">
              <w:rPr>
                <w:rFonts w:asciiTheme="majorHAnsi" w:hAnsiTheme="majorHAnsi" w:cstheme="majorHAnsi"/>
              </w:rPr>
              <w:t>for awards issued on or after December 26, 2014)</w:t>
            </w:r>
          </w:p>
        </w:tc>
      </w:tr>
      <w:tr w:rsidR="004B07E2" w14:paraId="1CB05CDF" w14:textId="77777777" w:rsidTr="004B07E2">
        <w:tc>
          <w:tcPr>
            <w:tcW w:w="0" w:type="auto"/>
            <w:tcBorders>
              <w:top w:val="single" w:sz="6" w:space="0" w:color="999999"/>
              <w:left w:val="single" w:sz="6" w:space="0" w:color="999999"/>
              <w:bottom w:val="single" w:sz="6" w:space="0" w:color="999999"/>
              <w:right w:val="single" w:sz="6" w:space="0" w:color="999999"/>
            </w:tcBorders>
            <w:tcMar>
              <w:top w:w="45" w:type="dxa"/>
              <w:left w:w="105" w:type="dxa"/>
              <w:bottom w:w="45" w:type="dxa"/>
              <w:right w:w="105" w:type="dxa"/>
            </w:tcMar>
            <w:hideMark/>
          </w:tcPr>
          <w:p w14:paraId="206A5B12" w14:textId="77777777" w:rsidR="004B07E2" w:rsidRPr="00170688" w:rsidRDefault="004B07E2" w:rsidP="00170688">
            <w:pPr>
              <w:pStyle w:val="NormalWeb"/>
              <w:spacing w:before="0" w:beforeAutospacing="0" w:after="0" w:afterAutospacing="0"/>
              <w:rPr>
                <w:rFonts w:asciiTheme="majorHAnsi" w:hAnsiTheme="majorHAnsi" w:cstheme="majorHAnsi"/>
                <w:sz w:val="22"/>
                <w:szCs w:val="22"/>
              </w:rPr>
            </w:pPr>
            <w:r w:rsidRPr="00170688">
              <w:rPr>
                <w:rStyle w:val="Strong"/>
                <w:rFonts w:asciiTheme="majorHAnsi" w:hAnsiTheme="majorHAnsi" w:cstheme="majorHAnsi"/>
                <w:sz w:val="22"/>
                <w:szCs w:val="22"/>
              </w:rPr>
              <w:t>Fines and penalties</w:t>
            </w:r>
          </w:p>
        </w:tc>
        <w:tc>
          <w:tcPr>
            <w:tcW w:w="0" w:type="auto"/>
            <w:tcBorders>
              <w:top w:val="single" w:sz="6" w:space="0" w:color="999999"/>
              <w:left w:val="single" w:sz="6" w:space="0" w:color="999999"/>
              <w:bottom w:val="single" w:sz="6" w:space="0" w:color="999999"/>
              <w:right w:val="single" w:sz="6" w:space="0" w:color="999999"/>
            </w:tcBorders>
            <w:tcMar>
              <w:top w:w="45" w:type="dxa"/>
              <w:left w:w="105" w:type="dxa"/>
              <w:bottom w:w="45" w:type="dxa"/>
              <w:right w:w="105" w:type="dxa"/>
            </w:tcMar>
            <w:hideMark/>
          </w:tcPr>
          <w:p w14:paraId="2B34880C" w14:textId="0BC79645" w:rsidR="004B07E2" w:rsidRDefault="004B07E2" w:rsidP="00170688">
            <w:pPr>
              <w:pStyle w:val="NormalWeb"/>
              <w:spacing w:before="0" w:beforeAutospacing="0" w:after="0" w:afterAutospacing="0"/>
              <w:rPr>
                <w:rFonts w:asciiTheme="majorHAnsi" w:hAnsiTheme="majorHAnsi" w:cstheme="majorHAnsi"/>
                <w:sz w:val="22"/>
                <w:szCs w:val="22"/>
              </w:rPr>
            </w:pPr>
            <w:r w:rsidRPr="00170688">
              <w:rPr>
                <w:rFonts w:asciiTheme="majorHAnsi" w:hAnsiTheme="majorHAnsi" w:cstheme="majorHAnsi"/>
                <w:sz w:val="22"/>
                <w:szCs w:val="22"/>
              </w:rPr>
              <w:t xml:space="preserve">All </w:t>
            </w:r>
            <w:r w:rsidR="7FD55240" w:rsidRPr="00170688">
              <w:rPr>
                <w:rFonts w:asciiTheme="majorHAnsi" w:hAnsiTheme="majorHAnsi" w:cstheme="majorHAnsi"/>
                <w:sz w:val="22"/>
                <w:szCs w:val="22"/>
              </w:rPr>
              <w:t>sponsored</w:t>
            </w:r>
            <w:r w:rsidRPr="00170688">
              <w:rPr>
                <w:rFonts w:asciiTheme="majorHAnsi" w:hAnsiTheme="majorHAnsi" w:cstheme="majorHAnsi"/>
                <w:sz w:val="22"/>
                <w:szCs w:val="22"/>
              </w:rPr>
              <w:t xml:space="preserve"> project funds</w:t>
            </w:r>
            <w:r w:rsidR="00515C95">
              <w:rPr>
                <w:rFonts w:asciiTheme="majorHAnsi" w:hAnsiTheme="majorHAnsi" w:cstheme="majorHAnsi"/>
                <w:sz w:val="22"/>
                <w:szCs w:val="22"/>
              </w:rPr>
              <w:t>—</w:t>
            </w:r>
            <w:r w:rsidRPr="00170688">
              <w:rPr>
                <w:rFonts w:asciiTheme="majorHAnsi" w:hAnsiTheme="majorHAnsi" w:cstheme="majorHAnsi"/>
                <w:sz w:val="22"/>
                <w:szCs w:val="22"/>
              </w:rPr>
              <w:t>Do Not Charge</w:t>
            </w:r>
          </w:p>
          <w:p w14:paraId="02DC9DAD" w14:textId="77777777" w:rsidR="009F3F3B" w:rsidRPr="00170688" w:rsidRDefault="009F3F3B" w:rsidP="00170688">
            <w:pPr>
              <w:pStyle w:val="NormalWeb"/>
              <w:spacing w:before="0" w:beforeAutospacing="0" w:after="0" w:afterAutospacing="0"/>
              <w:rPr>
                <w:rFonts w:asciiTheme="majorHAnsi" w:hAnsiTheme="majorHAnsi" w:cstheme="majorHAnsi"/>
                <w:sz w:val="22"/>
                <w:szCs w:val="22"/>
              </w:rPr>
            </w:pPr>
          </w:p>
          <w:p w14:paraId="19540B47" w14:textId="1F0E9BBA" w:rsidR="004B07E2" w:rsidRPr="00170688" w:rsidRDefault="004B07E2" w:rsidP="00170688">
            <w:pPr>
              <w:pStyle w:val="NormalWeb"/>
              <w:spacing w:before="0" w:beforeAutospacing="0" w:after="0" w:afterAutospacing="0"/>
              <w:rPr>
                <w:rFonts w:asciiTheme="majorHAnsi" w:hAnsiTheme="majorHAnsi" w:cstheme="majorHAnsi"/>
                <w:sz w:val="22"/>
                <w:szCs w:val="22"/>
              </w:rPr>
            </w:pPr>
            <w:r w:rsidRPr="00170688">
              <w:rPr>
                <w:rFonts w:asciiTheme="majorHAnsi" w:hAnsiTheme="majorHAnsi" w:cstheme="majorHAnsi"/>
                <w:sz w:val="22"/>
                <w:szCs w:val="22"/>
              </w:rPr>
              <w:t>All other funds</w:t>
            </w:r>
            <w:r w:rsidR="00515C95">
              <w:rPr>
                <w:rFonts w:asciiTheme="majorHAnsi" w:hAnsiTheme="majorHAnsi" w:cstheme="majorHAnsi"/>
                <w:sz w:val="22"/>
                <w:szCs w:val="22"/>
              </w:rPr>
              <w:t>—</w:t>
            </w:r>
            <w:r w:rsidRPr="00170688">
              <w:rPr>
                <w:rFonts w:asciiTheme="majorHAnsi" w:hAnsiTheme="majorHAnsi" w:cstheme="majorHAnsi"/>
                <w:sz w:val="22"/>
                <w:szCs w:val="22"/>
              </w:rPr>
              <w:t>Code as Unallowable</w:t>
            </w:r>
          </w:p>
        </w:tc>
        <w:tc>
          <w:tcPr>
            <w:tcW w:w="0" w:type="auto"/>
            <w:tcBorders>
              <w:top w:val="single" w:sz="6" w:space="0" w:color="999999"/>
              <w:left w:val="single" w:sz="6" w:space="0" w:color="999999"/>
              <w:bottom w:val="single" w:sz="6" w:space="0" w:color="999999"/>
              <w:right w:val="single" w:sz="6" w:space="0" w:color="999999"/>
            </w:tcBorders>
            <w:tcMar>
              <w:top w:w="45" w:type="dxa"/>
              <w:left w:w="105" w:type="dxa"/>
              <w:bottom w:w="45" w:type="dxa"/>
              <w:right w:w="105" w:type="dxa"/>
            </w:tcMar>
            <w:hideMark/>
          </w:tcPr>
          <w:p w14:paraId="4841713E" w14:textId="6499A9B2" w:rsidR="004B07E2" w:rsidRDefault="004B07E2" w:rsidP="00170688">
            <w:pPr>
              <w:pStyle w:val="NormalWeb"/>
              <w:spacing w:before="0" w:beforeAutospacing="0" w:after="0" w:afterAutospacing="0"/>
              <w:rPr>
                <w:rFonts w:asciiTheme="majorHAnsi" w:hAnsiTheme="majorHAnsi" w:cstheme="majorHAnsi"/>
                <w:sz w:val="22"/>
                <w:szCs w:val="22"/>
              </w:rPr>
            </w:pPr>
            <w:r w:rsidRPr="00170688">
              <w:rPr>
                <w:rFonts w:asciiTheme="majorHAnsi" w:hAnsiTheme="majorHAnsi" w:cstheme="majorHAnsi"/>
                <w:sz w:val="22"/>
                <w:szCs w:val="22"/>
              </w:rPr>
              <w:t>Unallowable if violations of federal, state, local, or foreign laws. Should any such payments be made, they must be recorded in program codes with NACUBO function XX99.</w:t>
            </w:r>
          </w:p>
          <w:p w14:paraId="7610062D" w14:textId="77777777" w:rsidR="009F3F3B" w:rsidRPr="00170688" w:rsidRDefault="009F3F3B" w:rsidP="00170688">
            <w:pPr>
              <w:pStyle w:val="NormalWeb"/>
              <w:spacing w:before="0" w:beforeAutospacing="0" w:after="0" w:afterAutospacing="0"/>
              <w:rPr>
                <w:rFonts w:asciiTheme="majorHAnsi" w:hAnsiTheme="majorHAnsi" w:cstheme="majorHAnsi"/>
                <w:sz w:val="22"/>
                <w:szCs w:val="22"/>
              </w:rPr>
            </w:pPr>
          </w:p>
          <w:p w14:paraId="11A2382F" w14:textId="6EE8055B" w:rsidR="004B07E2" w:rsidRPr="00170688" w:rsidRDefault="004B07E2" w:rsidP="00170688">
            <w:pPr>
              <w:pStyle w:val="NormalWeb"/>
              <w:spacing w:before="0" w:beforeAutospacing="0" w:after="0" w:afterAutospacing="0"/>
              <w:rPr>
                <w:rFonts w:asciiTheme="majorHAnsi" w:hAnsiTheme="majorHAnsi" w:cstheme="majorHAnsi"/>
                <w:sz w:val="22"/>
                <w:szCs w:val="22"/>
              </w:rPr>
            </w:pPr>
            <w:r w:rsidRPr="00170688">
              <w:rPr>
                <w:rFonts w:asciiTheme="majorHAnsi" w:hAnsiTheme="majorHAnsi" w:cstheme="majorHAnsi"/>
                <w:sz w:val="22"/>
                <w:szCs w:val="22"/>
              </w:rPr>
              <w:t xml:space="preserve">All </w:t>
            </w:r>
            <w:proofErr w:type="gramStart"/>
            <w:r w:rsidRPr="00170688">
              <w:rPr>
                <w:rFonts w:asciiTheme="majorHAnsi" w:hAnsiTheme="majorHAnsi" w:cstheme="majorHAnsi"/>
                <w:sz w:val="22"/>
                <w:szCs w:val="22"/>
              </w:rPr>
              <w:t>late payment</w:t>
            </w:r>
            <w:proofErr w:type="gramEnd"/>
            <w:r w:rsidRPr="00170688">
              <w:rPr>
                <w:rFonts w:asciiTheme="majorHAnsi" w:hAnsiTheme="majorHAnsi" w:cstheme="majorHAnsi"/>
                <w:sz w:val="22"/>
                <w:szCs w:val="22"/>
              </w:rPr>
              <w:t xml:space="preserve"> penalties are charged to BANNER expense account code </w:t>
            </w:r>
            <w:r w:rsidRPr="00170688">
              <w:rPr>
                <w:rFonts w:asciiTheme="majorHAnsi" w:hAnsiTheme="majorHAnsi" w:cstheme="majorHAnsi"/>
                <w:sz w:val="22"/>
                <w:szCs w:val="22"/>
              </w:rPr>
              <w:lastRenderedPageBreak/>
              <w:t xml:space="preserve">186220 </w:t>
            </w:r>
            <w:r w:rsidR="00515C95">
              <w:rPr>
                <w:rFonts w:asciiTheme="majorHAnsi" w:hAnsiTheme="majorHAnsi" w:cstheme="majorHAnsi"/>
                <w:sz w:val="22"/>
                <w:szCs w:val="22"/>
              </w:rPr>
              <w:t>“</w:t>
            </w:r>
            <w:r w:rsidRPr="00170688">
              <w:rPr>
                <w:rFonts w:asciiTheme="majorHAnsi" w:hAnsiTheme="majorHAnsi" w:cstheme="majorHAnsi"/>
                <w:sz w:val="22"/>
                <w:szCs w:val="22"/>
              </w:rPr>
              <w:t>late payment penalty</w:t>
            </w:r>
            <w:r w:rsidR="00515C95">
              <w:rPr>
                <w:rFonts w:asciiTheme="majorHAnsi" w:hAnsiTheme="majorHAnsi" w:cstheme="majorHAnsi"/>
                <w:sz w:val="22"/>
                <w:szCs w:val="22"/>
              </w:rPr>
              <w:t>”</w:t>
            </w:r>
            <w:r w:rsidRPr="00170688">
              <w:rPr>
                <w:rFonts w:asciiTheme="majorHAnsi" w:hAnsiTheme="majorHAnsi" w:cstheme="majorHAnsi"/>
                <w:sz w:val="22"/>
                <w:szCs w:val="22"/>
              </w:rPr>
              <w:t xml:space="preserve"> to ensure they are excluded from the F&amp;A cost rate calculation.</w:t>
            </w:r>
          </w:p>
        </w:tc>
        <w:tc>
          <w:tcPr>
            <w:tcW w:w="0" w:type="auto"/>
            <w:tcBorders>
              <w:top w:val="single" w:sz="6" w:space="0" w:color="999999"/>
              <w:left w:val="single" w:sz="6" w:space="0" w:color="999999"/>
              <w:bottom w:val="single" w:sz="6" w:space="0" w:color="999999"/>
              <w:right w:val="single" w:sz="6" w:space="0" w:color="999999"/>
            </w:tcBorders>
            <w:tcMar>
              <w:top w:w="45" w:type="dxa"/>
              <w:left w:w="105" w:type="dxa"/>
              <w:bottom w:w="45" w:type="dxa"/>
              <w:right w:w="105" w:type="dxa"/>
            </w:tcMar>
            <w:hideMark/>
          </w:tcPr>
          <w:p w14:paraId="175222B1" w14:textId="5FC9EE7F" w:rsidR="004B07E2" w:rsidRDefault="004B07E2" w:rsidP="00170688">
            <w:pPr>
              <w:pStyle w:val="NormalWeb"/>
              <w:spacing w:before="0" w:beforeAutospacing="0" w:after="0" w:afterAutospacing="0"/>
              <w:rPr>
                <w:rFonts w:asciiTheme="majorHAnsi" w:hAnsiTheme="majorHAnsi" w:cstheme="majorHAnsi"/>
                <w:sz w:val="22"/>
                <w:szCs w:val="22"/>
              </w:rPr>
            </w:pPr>
            <w:r w:rsidRPr="00170688">
              <w:rPr>
                <w:rFonts w:asciiTheme="majorHAnsi" w:hAnsiTheme="majorHAnsi" w:cstheme="majorHAnsi"/>
                <w:sz w:val="22"/>
                <w:szCs w:val="22"/>
              </w:rPr>
              <w:lastRenderedPageBreak/>
              <w:t xml:space="preserve">UG </w:t>
            </w:r>
            <w:r>
              <w:rPr>
                <w:rFonts w:asciiTheme="majorHAnsi" w:hAnsiTheme="majorHAnsi" w:cstheme="majorHAnsi"/>
                <w:sz w:val="22"/>
                <w:szCs w:val="22"/>
              </w:rPr>
              <w:t>§</w:t>
            </w:r>
            <w:r w:rsidR="00515C95">
              <w:rPr>
                <w:rFonts w:asciiTheme="majorHAnsi" w:hAnsiTheme="majorHAnsi" w:cstheme="majorHAnsi"/>
                <w:sz w:val="22"/>
                <w:szCs w:val="22"/>
              </w:rPr>
              <w:t xml:space="preserve"> </w:t>
            </w:r>
            <w:r w:rsidRPr="00170688">
              <w:rPr>
                <w:rFonts w:asciiTheme="majorHAnsi" w:hAnsiTheme="majorHAnsi" w:cstheme="majorHAnsi"/>
                <w:sz w:val="22"/>
                <w:szCs w:val="22"/>
              </w:rPr>
              <w:t>200.441</w:t>
            </w:r>
          </w:p>
          <w:p w14:paraId="60CF6B9B" w14:textId="77777777" w:rsidR="009F3F3B" w:rsidRPr="00170688" w:rsidRDefault="009F3F3B" w:rsidP="00170688">
            <w:pPr>
              <w:pStyle w:val="NormalWeb"/>
              <w:spacing w:before="0" w:beforeAutospacing="0" w:after="0" w:afterAutospacing="0"/>
              <w:rPr>
                <w:rFonts w:asciiTheme="majorHAnsi" w:hAnsiTheme="majorHAnsi" w:cstheme="majorHAnsi"/>
                <w:sz w:val="22"/>
                <w:szCs w:val="22"/>
              </w:rPr>
            </w:pPr>
          </w:p>
          <w:p w14:paraId="45099BF2" w14:textId="77777777" w:rsidR="004B07E2" w:rsidRPr="00170688" w:rsidRDefault="004B07E2" w:rsidP="00170688">
            <w:pPr>
              <w:pStyle w:val="NormalWeb"/>
              <w:spacing w:before="0" w:beforeAutospacing="0" w:after="0" w:afterAutospacing="0"/>
              <w:rPr>
                <w:rFonts w:asciiTheme="majorHAnsi" w:hAnsiTheme="majorHAnsi" w:cstheme="majorHAnsi"/>
                <w:sz w:val="22"/>
                <w:szCs w:val="22"/>
              </w:rPr>
            </w:pPr>
            <w:r w:rsidRPr="00170688">
              <w:rPr>
                <w:rFonts w:asciiTheme="majorHAnsi" w:hAnsiTheme="majorHAnsi" w:cstheme="majorHAnsi"/>
                <w:sz w:val="22"/>
                <w:szCs w:val="22"/>
              </w:rPr>
              <w:t>Same</w:t>
            </w:r>
          </w:p>
        </w:tc>
      </w:tr>
    </w:tbl>
    <w:p w14:paraId="21E81C49" w14:textId="77777777" w:rsidR="00515C95" w:rsidRDefault="00515C95" w:rsidP="00170688">
      <w:pPr>
        <w:pStyle w:val="NormalWeb"/>
        <w:shd w:val="clear" w:color="auto" w:fill="FFFFFF"/>
        <w:spacing w:before="0" w:beforeAutospacing="0" w:after="0" w:afterAutospacing="0"/>
        <w:rPr>
          <w:rFonts w:asciiTheme="majorHAnsi" w:hAnsiTheme="majorHAnsi" w:cstheme="majorHAnsi"/>
          <w:sz w:val="22"/>
          <w:szCs w:val="22"/>
        </w:rPr>
      </w:pPr>
    </w:p>
    <w:p w14:paraId="34E79534" w14:textId="51C10DA2" w:rsidR="004B07E2" w:rsidRPr="00170688" w:rsidRDefault="00000000" w:rsidP="00170688">
      <w:pPr>
        <w:pStyle w:val="NormalWeb"/>
        <w:shd w:val="clear" w:color="auto" w:fill="FFFFFF"/>
        <w:spacing w:before="0" w:beforeAutospacing="0" w:after="0" w:afterAutospacing="0"/>
        <w:rPr>
          <w:rFonts w:asciiTheme="majorHAnsi" w:hAnsiTheme="majorHAnsi" w:cstheme="majorHAnsi"/>
          <w:color w:val="000000"/>
          <w:sz w:val="22"/>
          <w:szCs w:val="22"/>
        </w:rPr>
      </w:pPr>
      <w:hyperlink r:id="rId76" w:history="1">
        <w:r w:rsidR="004B07E2" w:rsidRPr="00170688">
          <w:rPr>
            <w:rStyle w:val="Hyperlink"/>
            <w:rFonts w:asciiTheme="majorHAnsi" w:hAnsiTheme="majorHAnsi" w:cstheme="majorHAnsi"/>
            <w:color w:val="003366"/>
            <w:sz w:val="22"/>
            <w:szCs w:val="22"/>
          </w:rPr>
          <w:t>Fund raising</w:t>
        </w:r>
      </w:hyperlink>
    </w:p>
    <w:tbl>
      <w:tblPr>
        <w:tblW w:w="0" w:type="auto"/>
        <w:tblBorders>
          <w:top w:val="single" w:sz="6" w:space="0" w:color="999999"/>
          <w:left w:val="single" w:sz="6" w:space="0" w:color="999999"/>
          <w:bottom w:val="single" w:sz="6" w:space="0" w:color="999999"/>
          <w:right w:val="single" w:sz="6" w:space="0" w:color="999999"/>
        </w:tblBorders>
        <w:tblCellMar>
          <w:top w:w="15" w:type="dxa"/>
          <w:left w:w="15" w:type="dxa"/>
          <w:bottom w:w="15" w:type="dxa"/>
          <w:right w:w="15" w:type="dxa"/>
        </w:tblCellMar>
        <w:tblLook w:val="04A0" w:firstRow="1" w:lastRow="0" w:firstColumn="1" w:lastColumn="0" w:noHBand="0" w:noVBand="1"/>
        <w:tblDescription w:val="Treatment of costs for Fund raising"/>
      </w:tblPr>
      <w:tblGrid>
        <w:gridCol w:w="840"/>
        <w:gridCol w:w="1997"/>
        <w:gridCol w:w="4486"/>
        <w:gridCol w:w="2021"/>
      </w:tblGrid>
      <w:tr w:rsidR="004B07E2" w14:paraId="30805659" w14:textId="77777777" w:rsidTr="004B07E2">
        <w:tc>
          <w:tcPr>
            <w:tcW w:w="0" w:type="auto"/>
            <w:tcBorders>
              <w:top w:val="single" w:sz="6" w:space="0" w:color="999999"/>
              <w:left w:val="single" w:sz="6" w:space="0" w:color="999999"/>
              <w:bottom w:val="single" w:sz="6" w:space="0" w:color="999999"/>
              <w:right w:val="single" w:sz="6" w:space="0" w:color="999999"/>
            </w:tcBorders>
            <w:shd w:val="clear" w:color="auto" w:fill="E8E9EA"/>
            <w:tcMar>
              <w:top w:w="45" w:type="dxa"/>
              <w:left w:w="105" w:type="dxa"/>
              <w:bottom w:w="45" w:type="dxa"/>
              <w:right w:w="105" w:type="dxa"/>
            </w:tcMar>
            <w:vAlign w:val="center"/>
            <w:hideMark/>
          </w:tcPr>
          <w:p w14:paraId="3353BC97" w14:textId="77777777" w:rsidR="004B07E2" w:rsidRPr="00170688" w:rsidRDefault="004B07E2" w:rsidP="00170688">
            <w:pPr>
              <w:spacing w:after="0" w:line="240" w:lineRule="auto"/>
              <w:rPr>
                <w:rFonts w:asciiTheme="majorHAnsi" w:hAnsiTheme="majorHAnsi" w:cstheme="majorHAnsi"/>
                <w:b/>
              </w:rPr>
            </w:pPr>
            <w:r w:rsidRPr="00170688">
              <w:rPr>
                <w:rFonts w:asciiTheme="majorHAnsi" w:hAnsiTheme="majorHAnsi" w:cstheme="majorHAnsi"/>
                <w:b/>
              </w:rPr>
              <w:t>Cost</w:t>
            </w:r>
          </w:p>
        </w:tc>
        <w:tc>
          <w:tcPr>
            <w:tcW w:w="0" w:type="auto"/>
            <w:tcBorders>
              <w:top w:val="single" w:sz="6" w:space="0" w:color="999999"/>
              <w:left w:val="single" w:sz="6" w:space="0" w:color="999999"/>
              <w:bottom w:val="single" w:sz="6" w:space="0" w:color="999999"/>
              <w:right w:val="single" w:sz="6" w:space="0" w:color="999999"/>
            </w:tcBorders>
            <w:shd w:val="clear" w:color="auto" w:fill="E8E9EA"/>
            <w:tcMar>
              <w:top w:w="45" w:type="dxa"/>
              <w:left w:w="105" w:type="dxa"/>
              <w:bottom w:w="45" w:type="dxa"/>
              <w:right w:w="105" w:type="dxa"/>
            </w:tcMar>
            <w:vAlign w:val="center"/>
            <w:hideMark/>
          </w:tcPr>
          <w:p w14:paraId="2E76B862" w14:textId="77777777" w:rsidR="004B07E2" w:rsidRPr="00170688" w:rsidRDefault="004B07E2" w:rsidP="00170688">
            <w:pPr>
              <w:spacing w:after="0" w:line="240" w:lineRule="auto"/>
              <w:rPr>
                <w:rFonts w:asciiTheme="majorHAnsi" w:hAnsiTheme="majorHAnsi" w:cstheme="majorHAnsi"/>
                <w:b/>
              </w:rPr>
            </w:pPr>
            <w:r w:rsidRPr="00170688">
              <w:rPr>
                <w:rFonts w:asciiTheme="majorHAnsi" w:hAnsiTheme="majorHAnsi" w:cstheme="majorHAnsi"/>
                <w:b/>
              </w:rPr>
              <w:t>Treatment</w:t>
            </w:r>
          </w:p>
        </w:tc>
        <w:tc>
          <w:tcPr>
            <w:tcW w:w="0" w:type="auto"/>
            <w:tcBorders>
              <w:top w:val="single" w:sz="6" w:space="0" w:color="999999"/>
              <w:left w:val="single" w:sz="6" w:space="0" w:color="999999"/>
              <w:bottom w:val="single" w:sz="6" w:space="0" w:color="999999"/>
              <w:right w:val="single" w:sz="6" w:space="0" w:color="999999"/>
            </w:tcBorders>
            <w:shd w:val="clear" w:color="auto" w:fill="E8E9EA"/>
            <w:tcMar>
              <w:top w:w="45" w:type="dxa"/>
              <w:left w:w="105" w:type="dxa"/>
              <w:bottom w:w="45" w:type="dxa"/>
              <w:right w:w="105" w:type="dxa"/>
            </w:tcMar>
            <w:vAlign w:val="center"/>
            <w:hideMark/>
          </w:tcPr>
          <w:p w14:paraId="1B8C650A" w14:textId="78A07B62" w:rsidR="004B07E2" w:rsidRPr="00170688" w:rsidRDefault="004B07E2" w:rsidP="00170688">
            <w:pPr>
              <w:spacing w:after="0" w:line="240" w:lineRule="auto"/>
              <w:rPr>
                <w:rFonts w:asciiTheme="majorHAnsi" w:hAnsiTheme="majorHAnsi" w:cstheme="majorHAnsi"/>
                <w:b/>
              </w:rPr>
            </w:pPr>
            <w:r>
              <w:rPr>
                <w:rFonts w:asciiTheme="majorHAnsi" w:hAnsiTheme="majorHAnsi" w:cstheme="majorHAnsi"/>
                <w:b/>
              </w:rPr>
              <w:t>Treatment of Costs under OMB Circular A-21</w:t>
            </w:r>
            <w:r w:rsidR="00515C95">
              <w:rPr>
                <w:rFonts w:asciiTheme="majorHAnsi" w:hAnsiTheme="majorHAnsi" w:cstheme="majorHAnsi"/>
                <w:b/>
                <w:bCs/>
              </w:rPr>
              <w:t xml:space="preserve"> </w:t>
            </w:r>
            <w:r>
              <w:rPr>
                <w:rFonts w:asciiTheme="majorHAnsi" w:hAnsiTheme="majorHAnsi" w:cstheme="majorHAnsi"/>
                <w:b/>
              </w:rPr>
              <w:t xml:space="preserve">(Effective </w:t>
            </w:r>
            <w:r w:rsidRPr="00170688">
              <w:rPr>
                <w:rFonts w:asciiTheme="majorHAnsi" w:hAnsiTheme="majorHAnsi" w:cstheme="majorHAnsi"/>
              </w:rPr>
              <w:t>for awards issued prior to December 26, 2014)</w:t>
            </w:r>
          </w:p>
        </w:tc>
        <w:tc>
          <w:tcPr>
            <w:tcW w:w="0" w:type="auto"/>
            <w:tcBorders>
              <w:top w:val="single" w:sz="6" w:space="0" w:color="999999"/>
              <w:left w:val="single" w:sz="6" w:space="0" w:color="999999"/>
              <w:bottom w:val="single" w:sz="6" w:space="0" w:color="999999"/>
              <w:right w:val="single" w:sz="6" w:space="0" w:color="999999"/>
            </w:tcBorders>
            <w:shd w:val="clear" w:color="auto" w:fill="E8E9EA"/>
            <w:tcMar>
              <w:top w:w="45" w:type="dxa"/>
              <w:left w:w="105" w:type="dxa"/>
              <w:bottom w:w="45" w:type="dxa"/>
              <w:right w:w="105" w:type="dxa"/>
            </w:tcMar>
            <w:vAlign w:val="center"/>
            <w:hideMark/>
          </w:tcPr>
          <w:p w14:paraId="740CF783" w14:textId="35B56A1F" w:rsidR="004B07E2" w:rsidRPr="00170688" w:rsidRDefault="004B07E2" w:rsidP="00170688">
            <w:pPr>
              <w:spacing w:after="0" w:line="240" w:lineRule="auto"/>
              <w:rPr>
                <w:rFonts w:asciiTheme="majorHAnsi" w:hAnsiTheme="majorHAnsi" w:cstheme="majorHAnsi"/>
                <w:b/>
              </w:rPr>
            </w:pPr>
            <w:r>
              <w:rPr>
                <w:rFonts w:asciiTheme="majorHAnsi" w:hAnsiTheme="majorHAnsi" w:cstheme="majorHAnsi"/>
                <w:b/>
              </w:rPr>
              <w:t>Treatment of Costs under OMB Uniform Guidance</w:t>
            </w:r>
            <w:r w:rsidR="00515C95">
              <w:rPr>
                <w:rFonts w:asciiTheme="majorHAnsi" w:hAnsiTheme="majorHAnsi" w:cstheme="majorHAnsi"/>
                <w:b/>
                <w:bCs/>
              </w:rPr>
              <w:t xml:space="preserve"> </w:t>
            </w:r>
            <w:r>
              <w:rPr>
                <w:rFonts w:asciiTheme="majorHAnsi" w:hAnsiTheme="majorHAnsi" w:cstheme="majorHAnsi"/>
                <w:b/>
              </w:rPr>
              <w:t xml:space="preserve">(Effective </w:t>
            </w:r>
            <w:r w:rsidRPr="00170688">
              <w:rPr>
                <w:rFonts w:asciiTheme="majorHAnsi" w:hAnsiTheme="majorHAnsi" w:cstheme="majorHAnsi"/>
              </w:rPr>
              <w:t>for awards issued on or after December 26, 2014)</w:t>
            </w:r>
          </w:p>
        </w:tc>
      </w:tr>
      <w:tr w:rsidR="004B07E2" w14:paraId="5F092569" w14:textId="77777777" w:rsidTr="004B07E2">
        <w:tc>
          <w:tcPr>
            <w:tcW w:w="0" w:type="auto"/>
            <w:tcBorders>
              <w:top w:val="single" w:sz="6" w:space="0" w:color="999999"/>
              <w:left w:val="single" w:sz="6" w:space="0" w:color="999999"/>
              <w:bottom w:val="single" w:sz="6" w:space="0" w:color="999999"/>
              <w:right w:val="single" w:sz="6" w:space="0" w:color="999999"/>
            </w:tcBorders>
            <w:tcMar>
              <w:top w:w="45" w:type="dxa"/>
              <w:left w:w="105" w:type="dxa"/>
              <w:bottom w:w="45" w:type="dxa"/>
              <w:right w:w="105" w:type="dxa"/>
            </w:tcMar>
            <w:hideMark/>
          </w:tcPr>
          <w:p w14:paraId="467D749D" w14:textId="77777777" w:rsidR="004B07E2" w:rsidRPr="00170688" w:rsidRDefault="004B07E2" w:rsidP="00170688">
            <w:pPr>
              <w:pStyle w:val="NormalWeb"/>
              <w:spacing w:before="0" w:beforeAutospacing="0" w:after="0" w:afterAutospacing="0"/>
              <w:rPr>
                <w:rFonts w:asciiTheme="majorHAnsi" w:hAnsiTheme="majorHAnsi" w:cstheme="majorHAnsi"/>
                <w:sz w:val="22"/>
                <w:szCs w:val="22"/>
              </w:rPr>
            </w:pPr>
            <w:r w:rsidRPr="00170688">
              <w:rPr>
                <w:rStyle w:val="Strong"/>
                <w:rFonts w:asciiTheme="majorHAnsi" w:hAnsiTheme="majorHAnsi" w:cstheme="majorHAnsi"/>
                <w:sz w:val="22"/>
                <w:szCs w:val="22"/>
              </w:rPr>
              <w:t>Fund raising</w:t>
            </w:r>
          </w:p>
        </w:tc>
        <w:tc>
          <w:tcPr>
            <w:tcW w:w="0" w:type="auto"/>
            <w:tcBorders>
              <w:top w:val="single" w:sz="6" w:space="0" w:color="999999"/>
              <w:left w:val="single" w:sz="6" w:space="0" w:color="999999"/>
              <w:bottom w:val="single" w:sz="6" w:space="0" w:color="999999"/>
              <w:right w:val="single" w:sz="6" w:space="0" w:color="999999"/>
            </w:tcBorders>
            <w:tcMar>
              <w:top w:w="45" w:type="dxa"/>
              <w:left w:w="105" w:type="dxa"/>
              <w:bottom w:w="45" w:type="dxa"/>
              <w:right w:w="105" w:type="dxa"/>
            </w:tcMar>
            <w:hideMark/>
          </w:tcPr>
          <w:p w14:paraId="55EF9488" w14:textId="1060019D" w:rsidR="004B07E2" w:rsidRDefault="004B07E2" w:rsidP="00170688">
            <w:pPr>
              <w:pStyle w:val="NormalWeb"/>
              <w:spacing w:before="0" w:beforeAutospacing="0" w:after="0" w:afterAutospacing="0"/>
              <w:rPr>
                <w:rFonts w:asciiTheme="majorHAnsi" w:hAnsiTheme="majorHAnsi" w:cstheme="majorHAnsi"/>
                <w:sz w:val="22"/>
                <w:szCs w:val="22"/>
              </w:rPr>
            </w:pPr>
            <w:r w:rsidRPr="00170688">
              <w:rPr>
                <w:rFonts w:asciiTheme="majorHAnsi" w:hAnsiTheme="majorHAnsi" w:cstheme="majorHAnsi"/>
                <w:sz w:val="22"/>
                <w:szCs w:val="22"/>
              </w:rPr>
              <w:t>All sponsored project funds and Service and Storeroom Activities Funds 3E</w:t>
            </w:r>
            <w:r w:rsidR="00515C95">
              <w:rPr>
                <w:rFonts w:asciiTheme="majorHAnsi" w:hAnsiTheme="majorHAnsi" w:cstheme="majorHAnsi"/>
                <w:sz w:val="22"/>
                <w:szCs w:val="22"/>
              </w:rPr>
              <w:t>—</w:t>
            </w:r>
            <w:r w:rsidRPr="00170688">
              <w:rPr>
                <w:rFonts w:asciiTheme="majorHAnsi" w:hAnsiTheme="majorHAnsi" w:cstheme="majorHAnsi"/>
                <w:sz w:val="22"/>
                <w:szCs w:val="22"/>
              </w:rPr>
              <w:t>Do Not Charge</w:t>
            </w:r>
          </w:p>
          <w:p w14:paraId="4E2A9184" w14:textId="77777777" w:rsidR="009F3F3B" w:rsidRPr="00170688" w:rsidRDefault="009F3F3B" w:rsidP="00170688">
            <w:pPr>
              <w:pStyle w:val="NormalWeb"/>
              <w:spacing w:before="0" w:beforeAutospacing="0" w:after="0" w:afterAutospacing="0"/>
              <w:rPr>
                <w:rFonts w:asciiTheme="majorHAnsi" w:hAnsiTheme="majorHAnsi" w:cstheme="majorHAnsi"/>
                <w:sz w:val="22"/>
                <w:szCs w:val="22"/>
              </w:rPr>
            </w:pPr>
          </w:p>
          <w:p w14:paraId="63221C04" w14:textId="35FF0927" w:rsidR="004B07E2" w:rsidRPr="00170688" w:rsidRDefault="004B07E2" w:rsidP="00170688">
            <w:pPr>
              <w:pStyle w:val="NormalWeb"/>
              <w:spacing w:before="0" w:beforeAutospacing="0" w:after="0" w:afterAutospacing="0"/>
              <w:rPr>
                <w:rFonts w:asciiTheme="majorHAnsi" w:hAnsiTheme="majorHAnsi" w:cstheme="majorHAnsi"/>
                <w:sz w:val="22"/>
                <w:szCs w:val="22"/>
              </w:rPr>
            </w:pPr>
            <w:r w:rsidRPr="00170688">
              <w:rPr>
                <w:rFonts w:asciiTheme="majorHAnsi" w:hAnsiTheme="majorHAnsi" w:cstheme="majorHAnsi"/>
                <w:sz w:val="22"/>
                <w:szCs w:val="22"/>
              </w:rPr>
              <w:t>All other funds</w:t>
            </w:r>
            <w:r w:rsidR="00515C95">
              <w:rPr>
                <w:rFonts w:asciiTheme="majorHAnsi" w:hAnsiTheme="majorHAnsi" w:cstheme="majorHAnsi"/>
                <w:sz w:val="22"/>
                <w:szCs w:val="22"/>
              </w:rPr>
              <w:t>—</w:t>
            </w:r>
            <w:r w:rsidRPr="00170688">
              <w:rPr>
                <w:rFonts w:asciiTheme="majorHAnsi" w:hAnsiTheme="majorHAnsi" w:cstheme="majorHAnsi"/>
                <w:sz w:val="22"/>
                <w:szCs w:val="22"/>
              </w:rPr>
              <w:t>Code as Unallowable</w:t>
            </w:r>
          </w:p>
        </w:tc>
        <w:tc>
          <w:tcPr>
            <w:tcW w:w="0" w:type="auto"/>
            <w:tcBorders>
              <w:top w:val="single" w:sz="6" w:space="0" w:color="999999"/>
              <w:left w:val="single" w:sz="6" w:space="0" w:color="999999"/>
              <w:bottom w:val="single" w:sz="6" w:space="0" w:color="999999"/>
              <w:right w:val="single" w:sz="6" w:space="0" w:color="999999"/>
            </w:tcBorders>
            <w:tcMar>
              <w:top w:w="45" w:type="dxa"/>
              <w:left w:w="105" w:type="dxa"/>
              <w:bottom w:w="45" w:type="dxa"/>
              <w:right w:w="105" w:type="dxa"/>
            </w:tcMar>
            <w:hideMark/>
          </w:tcPr>
          <w:p w14:paraId="2E99B3E6" w14:textId="521D589B" w:rsidR="004B07E2" w:rsidRDefault="004B07E2" w:rsidP="00170688">
            <w:pPr>
              <w:pStyle w:val="NormalWeb"/>
              <w:spacing w:before="0" w:beforeAutospacing="0" w:after="0" w:afterAutospacing="0"/>
              <w:rPr>
                <w:rFonts w:asciiTheme="majorHAnsi" w:hAnsiTheme="majorHAnsi" w:cstheme="majorHAnsi"/>
                <w:sz w:val="22"/>
                <w:szCs w:val="22"/>
              </w:rPr>
            </w:pPr>
            <w:r w:rsidRPr="00170688">
              <w:rPr>
                <w:rFonts w:asciiTheme="majorHAnsi" w:hAnsiTheme="majorHAnsi" w:cstheme="majorHAnsi"/>
                <w:sz w:val="22"/>
                <w:szCs w:val="22"/>
              </w:rPr>
              <w:t xml:space="preserve">Costs of organized fund raising includes financial campaigns, endowment drives, solicitations of gifts and bequests, and similar expenses incurred solely to raise capital or contributions are unallowable. For </w:t>
            </w:r>
            <w:proofErr w:type="gramStart"/>
            <w:r w:rsidRPr="00170688">
              <w:rPr>
                <w:rFonts w:asciiTheme="majorHAnsi" w:hAnsiTheme="majorHAnsi" w:cstheme="majorHAnsi"/>
                <w:sz w:val="22"/>
                <w:szCs w:val="22"/>
              </w:rPr>
              <w:t>appropriate costs</w:t>
            </w:r>
            <w:proofErr w:type="gramEnd"/>
            <w:r w:rsidRPr="00170688">
              <w:rPr>
                <w:rFonts w:asciiTheme="majorHAnsi" w:hAnsiTheme="majorHAnsi" w:cstheme="majorHAnsi"/>
                <w:sz w:val="22"/>
                <w:szCs w:val="22"/>
              </w:rPr>
              <w:t xml:space="preserve"> incurred record in a XX99 NACUBO program code to ensure they are excluded from the F&amp;A cost rate calculation.</w:t>
            </w:r>
          </w:p>
          <w:p w14:paraId="4ADD227A" w14:textId="77777777" w:rsidR="009F3F3B" w:rsidRPr="00170688" w:rsidRDefault="009F3F3B" w:rsidP="00170688">
            <w:pPr>
              <w:pStyle w:val="NormalWeb"/>
              <w:spacing w:before="0" w:beforeAutospacing="0" w:after="0" w:afterAutospacing="0"/>
              <w:rPr>
                <w:rFonts w:asciiTheme="majorHAnsi" w:hAnsiTheme="majorHAnsi" w:cstheme="majorHAnsi"/>
                <w:sz w:val="22"/>
                <w:szCs w:val="22"/>
              </w:rPr>
            </w:pPr>
          </w:p>
          <w:p w14:paraId="59974E5A" w14:textId="77777777" w:rsidR="004B07E2" w:rsidRPr="00170688" w:rsidRDefault="004B07E2" w:rsidP="00170688">
            <w:pPr>
              <w:pStyle w:val="NormalWeb"/>
              <w:spacing w:before="0" w:beforeAutospacing="0" w:after="0" w:afterAutospacing="0"/>
              <w:rPr>
                <w:rFonts w:asciiTheme="majorHAnsi" w:hAnsiTheme="majorHAnsi" w:cstheme="majorHAnsi"/>
                <w:sz w:val="22"/>
                <w:szCs w:val="22"/>
              </w:rPr>
            </w:pPr>
            <w:r w:rsidRPr="00170688">
              <w:rPr>
                <w:rFonts w:asciiTheme="majorHAnsi" w:hAnsiTheme="majorHAnsi" w:cstheme="majorHAnsi"/>
                <w:sz w:val="22"/>
                <w:szCs w:val="22"/>
              </w:rPr>
              <w:t xml:space="preserve">If a unit without a formal development office has an individual whose duties formally include </w:t>
            </w:r>
            <w:proofErr w:type="gramStart"/>
            <w:r w:rsidRPr="00170688">
              <w:rPr>
                <w:rFonts w:asciiTheme="majorHAnsi" w:hAnsiTheme="majorHAnsi" w:cstheme="majorHAnsi"/>
                <w:sz w:val="22"/>
                <w:szCs w:val="22"/>
              </w:rPr>
              <w:t>some</w:t>
            </w:r>
            <w:proofErr w:type="gramEnd"/>
            <w:r w:rsidRPr="00170688">
              <w:rPr>
                <w:rFonts w:asciiTheme="majorHAnsi" w:hAnsiTheme="majorHAnsi" w:cstheme="majorHAnsi"/>
                <w:sz w:val="22"/>
                <w:szCs w:val="22"/>
              </w:rPr>
              <w:t xml:space="preserve"> percentage appointment for fund raising:</w:t>
            </w:r>
          </w:p>
          <w:p w14:paraId="1CA5BDB2" w14:textId="77777777" w:rsidR="004B07E2" w:rsidRPr="00170688" w:rsidRDefault="004B07E2" w:rsidP="00515C95">
            <w:pPr>
              <w:numPr>
                <w:ilvl w:val="0"/>
                <w:numId w:val="50"/>
              </w:numPr>
              <w:shd w:val="clear" w:color="auto" w:fill="FFFFFF"/>
              <w:tabs>
                <w:tab w:val="clear" w:pos="720"/>
              </w:tabs>
              <w:spacing w:after="0" w:line="240" w:lineRule="auto"/>
              <w:ind w:left="614"/>
              <w:rPr>
                <w:rFonts w:asciiTheme="majorHAnsi" w:hAnsiTheme="majorHAnsi" w:cstheme="majorHAnsi"/>
              </w:rPr>
            </w:pPr>
            <w:r w:rsidRPr="00170688">
              <w:rPr>
                <w:rFonts w:asciiTheme="majorHAnsi" w:hAnsiTheme="majorHAnsi" w:cstheme="majorHAnsi"/>
              </w:rPr>
              <w:t>For UIC and UIS, that effort must be recorded in program codes with NACUBO function XX99.</w:t>
            </w:r>
          </w:p>
          <w:p w14:paraId="1D6B17D4" w14:textId="77777777" w:rsidR="004B07E2" w:rsidRPr="00170688" w:rsidRDefault="004B07E2" w:rsidP="00515C95">
            <w:pPr>
              <w:numPr>
                <w:ilvl w:val="0"/>
                <w:numId w:val="50"/>
              </w:numPr>
              <w:shd w:val="clear" w:color="auto" w:fill="FFFFFF"/>
              <w:tabs>
                <w:tab w:val="clear" w:pos="720"/>
              </w:tabs>
              <w:spacing w:after="0" w:line="240" w:lineRule="auto"/>
              <w:ind w:left="614"/>
              <w:rPr>
                <w:rFonts w:asciiTheme="majorHAnsi" w:hAnsiTheme="majorHAnsi" w:cstheme="majorHAnsi"/>
              </w:rPr>
            </w:pPr>
            <w:r w:rsidRPr="00170688">
              <w:rPr>
                <w:rFonts w:asciiTheme="majorHAnsi" w:hAnsiTheme="majorHAnsi" w:cstheme="majorHAnsi"/>
              </w:rPr>
              <w:t>For UIUC, that effort must be reported as fund raising in the Activity Reporting System.</w:t>
            </w:r>
          </w:p>
          <w:p w14:paraId="0DA937D6" w14:textId="77777777" w:rsidR="009F3F3B" w:rsidRDefault="009F3F3B" w:rsidP="00170688">
            <w:pPr>
              <w:pStyle w:val="NormalWeb"/>
              <w:spacing w:before="0" w:beforeAutospacing="0" w:after="0" w:afterAutospacing="0"/>
              <w:rPr>
                <w:rFonts w:asciiTheme="majorHAnsi" w:hAnsiTheme="majorHAnsi" w:cstheme="majorHAnsi"/>
                <w:sz w:val="22"/>
                <w:szCs w:val="22"/>
              </w:rPr>
            </w:pPr>
          </w:p>
          <w:p w14:paraId="307DE267" w14:textId="202384C5" w:rsidR="004B07E2" w:rsidRPr="00170688" w:rsidRDefault="004B07E2" w:rsidP="00170688">
            <w:pPr>
              <w:pStyle w:val="NormalWeb"/>
              <w:spacing w:before="0" w:beforeAutospacing="0" w:after="0" w:afterAutospacing="0"/>
              <w:rPr>
                <w:rFonts w:asciiTheme="majorHAnsi" w:hAnsiTheme="majorHAnsi" w:cstheme="majorHAnsi"/>
                <w:sz w:val="22"/>
                <w:szCs w:val="22"/>
              </w:rPr>
            </w:pPr>
            <w:r w:rsidRPr="00170688">
              <w:rPr>
                <w:rFonts w:asciiTheme="majorHAnsi" w:hAnsiTheme="majorHAnsi" w:cstheme="majorHAnsi"/>
                <w:sz w:val="22"/>
                <w:szCs w:val="22"/>
              </w:rPr>
              <w:t>The time of department/unit heads, deans, and directors are not charged or recorded as fund raising unless fund raising is an individual</w:t>
            </w:r>
            <w:r w:rsidR="00515C95">
              <w:rPr>
                <w:rFonts w:asciiTheme="majorHAnsi" w:hAnsiTheme="majorHAnsi" w:cstheme="majorHAnsi"/>
                <w:sz w:val="22"/>
                <w:szCs w:val="22"/>
              </w:rPr>
              <w:t>’</w:t>
            </w:r>
            <w:r w:rsidRPr="00170688">
              <w:rPr>
                <w:rFonts w:asciiTheme="majorHAnsi" w:hAnsiTheme="majorHAnsi" w:cstheme="majorHAnsi"/>
                <w:sz w:val="22"/>
                <w:szCs w:val="22"/>
              </w:rPr>
              <w:t>s sole responsibility.</w:t>
            </w:r>
          </w:p>
        </w:tc>
        <w:tc>
          <w:tcPr>
            <w:tcW w:w="0" w:type="auto"/>
            <w:tcBorders>
              <w:top w:val="single" w:sz="6" w:space="0" w:color="999999"/>
              <w:left w:val="single" w:sz="6" w:space="0" w:color="999999"/>
              <w:bottom w:val="single" w:sz="6" w:space="0" w:color="999999"/>
              <w:right w:val="single" w:sz="6" w:space="0" w:color="999999"/>
            </w:tcBorders>
            <w:tcMar>
              <w:top w:w="45" w:type="dxa"/>
              <w:left w:w="105" w:type="dxa"/>
              <w:bottom w:w="45" w:type="dxa"/>
              <w:right w:w="105" w:type="dxa"/>
            </w:tcMar>
            <w:hideMark/>
          </w:tcPr>
          <w:p w14:paraId="686360B5" w14:textId="208078F1" w:rsidR="004B07E2" w:rsidRDefault="004B07E2" w:rsidP="00170688">
            <w:pPr>
              <w:pStyle w:val="NormalWeb"/>
              <w:spacing w:before="0" w:beforeAutospacing="0" w:after="0" w:afterAutospacing="0"/>
              <w:rPr>
                <w:rFonts w:asciiTheme="majorHAnsi" w:hAnsiTheme="majorHAnsi" w:cstheme="majorHAnsi"/>
                <w:sz w:val="22"/>
                <w:szCs w:val="22"/>
              </w:rPr>
            </w:pPr>
            <w:r w:rsidRPr="00170688">
              <w:rPr>
                <w:rFonts w:asciiTheme="majorHAnsi" w:hAnsiTheme="majorHAnsi" w:cstheme="majorHAnsi"/>
                <w:sz w:val="22"/>
                <w:szCs w:val="22"/>
              </w:rPr>
              <w:t xml:space="preserve">UG </w:t>
            </w:r>
            <w:r>
              <w:rPr>
                <w:rFonts w:asciiTheme="majorHAnsi" w:hAnsiTheme="majorHAnsi" w:cstheme="majorHAnsi"/>
                <w:sz w:val="22"/>
                <w:szCs w:val="22"/>
              </w:rPr>
              <w:t>§</w:t>
            </w:r>
            <w:r w:rsidR="00515C95">
              <w:rPr>
                <w:rFonts w:asciiTheme="majorHAnsi" w:hAnsiTheme="majorHAnsi" w:cstheme="majorHAnsi"/>
                <w:sz w:val="22"/>
                <w:szCs w:val="22"/>
              </w:rPr>
              <w:t xml:space="preserve"> </w:t>
            </w:r>
            <w:r w:rsidRPr="00170688">
              <w:rPr>
                <w:rFonts w:asciiTheme="majorHAnsi" w:hAnsiTheme="majorHAnsi" w:cstheme="majorHAnsi"/>
                <w:sz w:val="22"/>
                <w:szCs w:val="22"/>
              </w:rPr>
              <w:t>200.442</w:t>
            </w:r>
          </w:p>
          <w:p w14:paraId="7BAC6820" w14:textId="77777777" w:rsidR="009F3F3B" w:rsidRPr="00170688" w:rsidRDefault="009F3F3B" w:rsidP="00170688">
            <w:pPr>
              <w:pStyle w:val="NormalWeb"/>
              <w:spacing w:before="0" w:beforeAutospacing="0" w:after="0" w:afterAutospacing="0"/>
              <w:rPr>
                <w:rFonts w:asciiTheme="majorHAnsi" w:hAnsiTheme="majorHAnsi" w:cstheme="majorHAnsi"/>
                <w:sz w:val="22"/>
                <w:szCs w:val="22"/>
              </w:rPr>
            </w:pPr>
          </w:p>
          <w:p w14:paraId="4781F10C" w14:textId="77777777" w:rsidR="004B07E2" w:rsidRPr="00170688" w:rsidRDefault="004B07E2" w:rsidP="00170688">
            <w:pPr>
              <w:pStyle w:val="NormalWeb"/>
              <w:spacing w:before="0" w:beforeAutospacing="0" w:after="0" w:afterAutospacing="0"/>
              <w:rPr>
                <w:rFonts w:asciiTheme="majorHAnsi" w:hAnsiTheme="majorHAnsi" w:cstheme="majorHAnsi"/>
                <w:sz w:val="22"/>
                <w:szCs w:val="22"/>
              </w:rPr>
            </w:pPr>
            <w:r w:rsidRPr="00170688">
              <w:rPr>
                <w:rFonts w:asciiTheme="majorHAnsi" w:hAnsiTheme="majorHAnsi" w:cstheme="majorHAnsi"/>
                <w:sz w:val="22"/>
                <w:szCs w:val="22"/>
              </w:rPr>
              <w:t>Same</w:t>
            </w:r>
          </w:p>
        </w:tc>
      </w:tr>
    </w:tbl>
    <w:p w14:paraId="6D337B6A" w14:textId="77777777" w:rsidR="00515C95" w:rsidRDefault="00515C95" w:rsidP="00170688">
      <w:pPr>
        <w:pStyle w:val="NormalWeb"/>
        <w:shd w:val="clear" w:color="auto" w:fill="FFFFFF"/>
        <w:spacing w:before="0" w:beforeAutospacing="0" w:after="0" w:afterAutospacing="0"/>
        <w:rPr>
          <w:rFonts w:asciiTheme="majorHAnsi" w:hAnsiTheme="majorHAnsi" w:cstheme="majorHAnsi"/>
          <w:sz w:val="22"/>
          <w:szCs w:val="22"/>
        </w:rPr>
      </w:pPr>
    </w:p>
    <w:p w14:paraId="7CED14FE" w14:textId="3AC67896" w:rsidR="004B07E2" w:rsidRPr="00170688" w:rsidRDefault="00000000" w:rsidP="00170688">
      <w:pPr>
        <w:pStyle w:val="NormalWeb"/>
        <w:shd w:val="clear" w:color="auto" w:fill="FFFFFF"/>
        <w:spacing w:before="0" w:beforeAutospacing="0" w:after="0" w:afterAutospacing="0"/>
        <w:rPr>
          <w:rFonts w:asciiTheme="majorHAnsi" w:hAnsiTheme="majorHAnsi" w:cstheme="majorHAnsi"/>
          <w:color w:val="000000"/>
          <w:sz w:val="22"/>
          <w:szCs w:val="22"/>
        </w:rPr>
      </w:pPr>
      <w:hyperlink r:id="rId77" w:history="1">
        <w:r w:rsidR="004B07E2" w:rsidRPr="00170688">
          <w:rPr>
            <w:rStyle w:val="Hyperlink"/>
            <w:rFonts w:asciiTheme="majorHAnsi" w:hAnsiTheme="majorHAnsi" w:cstheme="majorHAnsi"/>
            <w:color w:val="003366"/>
            <w:sz w:val="22"/>
            <w:szCs w:val="22"/>
          </w:rPr>
          <w:t>Gifts/Prizes/Promotional Items</w:t>
        </w:r>
      </w:hyperlink>
    </w:p>
    <w:tbl>
      <w:tblPr>
        <w:tblW w:w="0" w:type="auto"/>
        <w:tblBorders>
          <w:top w:val="single" w:sz="6" w:space="0" w:color="999999"/>
          <w:left w:val="single" w:sz="6" w:space="0" w:color="999999"/>
          <w:bottom w:val="single" w:sz="6" w:space="0" w:color="999999"/>
          <w:right w:val="single" w:sz="6" w:space="0" w:color="999999"/>
        </w:tblBorders>
        <w:tblCellMar>
          <w:top w:w="15" w:type="dxa"/>
          <w:left w:w="15" w:type="dxa"/>
          <w:bottom w:w="15" w:type="dxa"/>
          <w:right w:w="15" w:type="dxa"/>
        </w:tblCellMar>
        <w:tblLook w:val="04A0" w:firstRow="1" w:lastRow="0" w:firstColumn="1" w:lastColumn="0" w:noHBand="0" w:noVBand="1"/>
        <w:tblDescription w:val="Treatment of costs for Gifts/Prizes/Promotional Items"/>
      </w:tblPr>
      <w:tblGrid>
        <w:gridCol w:w="2421"/>
        <w:gridCol w:w="1590"/>
        <w:gridCol w:w="3723"/>
        <w:gridCol w:w="1610"/>
      </w:tblGrid>
      <w:tr w:rsidR="004B07E2" w14:paraId="3733AC16" w14:textId="77777777" w:rsidTr="004B07E2">
        <w:tc>
          <w:tcPr>
            <w:tcW w:w="0" w:type="auto"/>
            <w:tcBorders>
              <w:top w:val="single" w:sz="6" w:space="0" w:color="999999"/>
              <w:left w:val="single" w:sz="6" w:space="0" w:color="999999"/>
              <w:bottom w:val="single" w:sz="6" w:space="0" w:color="999999"/>
              <w:right w:val="single" w:sz="6" w:space="0" w:color="999999"/>
            </w:tcBorders>
            <w:shd w:val="clear" w:color="auto" w:fill="E8E9EA"/>
            <w:tcMar>
              <w:top w:w="45" w:type="dxa"/>
              <w:left w:w="105" w:type="dxa"/>
              <w:bottom w:w="45" w:type="dxa"/>
              <w:right w:w="105" w:type="dxa"/>
            </w:tcMar>
            <w:vAlign w:val="center"/>
            <w:hideMark/>
          </w:tcPr>
          <w:p w14:paraId="2E4B4B09" w14:textId="77777777" w:rsidR="004B07E2" w:rsidRPr="00170688" w:rsidRDefault="004B07E2" w:rsidP="00170688">
            <w:pPr>
              <w:spacing w:after="0" w:line="240" w:lineRule="auto"/>
              <w:rPr>
                <w:rFonts w:asciiTheme="majorHAnsi" w:hAnsiTheme="majorHAnsi" w:cstheme="majorHAnsi"/>
                <w:b/>
              </w:rPr>
            </w:pPr>
            <w:r w:rsidRPr="00170688">
              <w:rPr>
                <w:rFonts w:asciiTheme="majorHAnsi" w:hAnsiTheme="majorHAnsi" w:cstheme="majorHAnsi"/>
                <w:b/>
              </w:rPr>
              <w:t>Cost</w:t>
            </w:r>
          </w:p>
        </w:tc>
        <w:tc>
          <w:tcPr>
            <w:tcW w:w="0" w:type="auto"/>
            <w:tcBorders>
              <w:top w:val="single" w:sz="6" w:space="0" w:color="999999"/>
              <w:left w:val="single" w:sz="6" w:space="0" w:color="999999"/>
              <w:bottom w:val="single" w:sz="6" w:space="0" w:color="999999"/>
              <w:right w:val="single" w:sz="6" w:space="0" w:color="999999"/>
            </w:tcBorders>
            <w:shd w:val="clear" w:color="auto" w:fill="E8E9EA"/>
            <w:tcMar>
              <w:top w:w="45" w:type="dxa"/>
              <w:left w:w="105" w:type="dxa"/>
              <w:bottom w:w="45" w:type="dxa"/>
              <w:right w:w="105" w:type="dxa"/>
            </w:tcMar>
            <w:vAlign w:val="center"/>
            <w:hideMark/>
          </w:tcPr>
          <w:p w14:paraId="198A6E5D" w14:textId="77777777" w:rsidR="004B07E2" w:rsidRPr="00170688" w:rsidRDefault="004B07E2" w:rsidP="00170688">
            <w:pPr>
              <w:spacing w:after="0" w:line="240" w:lineRule="auto"/>
              <w:rPr>
                <w:rFonts w:asciiTheme="majorHAnsi" w:hAnsiTheme="majorHAnsi" w:cstheme="majorHAnsi"/>
                <w:b/>
              </w:rPr>
            </w:pPr>
            <w:r w:rsidRPr="00170688">
              <w:rPr>
                <w:rFonts w:asciiTheme="majorHAnsi" w:hAnsiTheme="majorHAnsi" w:cstheme="majorHAnsi"/>
                <w:b/>
              </w:rPr>
              <w:t>Treatment</w:t>
            </w:r>
          </w:p>
        </w:tc>
        <w:tc>
          <w:tcPr>
            <w:tcW w:w="0" w:type="auto"/>
            <w:tcBorders>
              <w:top w:val="single" w:sz="6" w:space="0" w:color="999999"/>
              <w:left w:val="single" w:sz="6" w:space="0" w:color="999999"/>
              <w:bottom w:val="single" w:sz="6" w:space="0" w:color="999999"/>
              <w:right w:val="single" w:sz="6" w:space="0" w:color="999999"/>
            </w:tcBorders>
            <w:shd w:val="clear" w:color="auto" w:fill="E8E9EA"/>
            <w:tcMar>
              <w:top w:w="45" w:type="dxa"/>
              <w:left w:w="105" w:type="dxa"/>
              <w:bottom w:w="45" w:type="dxa"/>
              <w:right w:w="105" w:type="dxa"/>
            </w:tcMar>
            <w:vAlign w:val="center"/>
            <w:hideMark/>
          </w:tcPr>
          <w:p w14:paraId="6EB8B44F" w14:textId="0312B878" w:rsidR="004B07E2" w:rsidRPr="00170688" w:rsidRDefault="004B07E2" w:rsidP="00170688">
            <w:pPr>
              <w:spacing w:after="0" w:line="240" w:lineRule="auto"/>
              <w:rPr>
                <w:rFonts w:asciiTheme="majorHAnsi" w:hAnsiTheme="majorHAnsi" w:cstheme="majorHAnsi"/>
                <w:b/>
              </w:rPr>
            </w:pPr>
            <w:r>
              <w:rPr>
                <w:rFonts w:asciiTheme="majorHAnsi" w:hAnsiTheme="majorHAnsi" w:cstheme="majorHAnsi"/>
                <w:b/>
              </w:rPr>
              <w:t>Treatment of Costs under OMB Circular A-21</w:t>
            </w:r>
            <w:r w:rsidR="00515C95">
              <w:rPr>
                <w:rFonts w:asciiTheme="majorHAnsi" w:hAnsiTheme="majorHAnsi" w:cstheme="majorHAnsi"/>
                <w:b/>
                <w:bCs/>
              </w:rPr>
              <w:t xml:space="preserve"> </w:t>
            </w:r>
            <w:r>
              <w:rPr>
                <w:rFonts w:asciiTheme="majorHAnsi" w:hAnsiTheme="majorHAnsi" w:cstheme="majorHAnsi"/>
                <w:b/>
              </w:rPr>
              <w:t xml:space="preserve">(Effective </w:t>
            </w:r>
            <w:r w:rsidRPr="00170688">
              <w:rPr>
                <w:rFonts w:asciiTheme="majorHAnsi" w:hAnsiTheme="majorHAnsi" w:cstheme="majorHAnsi"/>
              </w:rPr>
              <w:t>for awards issued prior to December 26, 2014)</w:t>
            </w:r>
          </w:p>
        </w:tc>
        <w:tc>
          <w:tcPr>
            <w:tcW w:w="0" w:type="auto"/>
            <w:tcBorders>
              <w:top w:val="single" w:sz="6" w:space="0" w:color="999999"/>
              <w:left w:val="single" w:sz="6" w:space="0" w:color="999999"/>
              <w:bottom w:val="single" w:sz="6" w:space="0" w:color="999999"/>
              <w:right w:val="single" w:sz="6" w:space="0" w:color="999999"/>
            </w:tcBorders>
            <w:shd w:val="clear" w:color="auto" w:fill="E8E9EA"/>
            <w:tcMar>
              <w:top w:w="45" w:type="dxa"/>
              <w:left w:w="105" w:type="dxa"/>
              <w:bottom w:w="45" w:type="dxa"/>
              <w:right w:w="105" w:type="dxa"/>
            </w:tcMar>
            <w:vAlign w:val="center"/>
            <w:hideMark/>
          </w:tcPr>
          <w:p w14:paraId="3EEA2253" w14:textId="3B53E478" w:rsidR="004B07E2" w:rsidRPr="00170688" w:rsidRDefault="004B07E2" w:rsidP="00170688">
            <w:pPr>
              <w:spacing w:after="0" w:line="240" w:lineRule="auto"/>
              <w:rPr>
                <w:rFonts w:asciiTheme="majorHAnsi" w:hAnsiTheme="majorHAnsi" w:cstheme="majorHAnsi"/>
                <w:b/>
              </w:rPr>
            </w:pPr>
            <w:r>
              <w:rPr>
                <w:rFonts w:asciiTheme="majorHAnsi" w:hAnsiTheme="majorHAnsi" w:cstheme="majorHAnsi"/>
                <w:b/>
              </w:rPr>
              <w:t>Treatment of Costs under OMB Uniform Guidance</w:t>
            </w:r>
            <w:r w:rsidR="00515C95">
              <w:rPr>
                <w:rFonts w:asciiTheme="majorHAnsi" w:hAnsiTheme="majorHAnsi" w:cstheme="majorHAnsi"/>
                <w:b/>
                <w:bCs/>
              </w:rPr>
              <w:t xml:space="preserve"> </w:t>
            </w:r>
            <w:r>
              <w:rPr>
                <w:rFonts w:asciiTheme="majorHAnsi" w:hAnsiTheme="majorHAnsi" w:cstheme="majorHAnsi"/>
                <w:b/>
              </w:rPr>
              <w:t xml:space="preserve">(Effective </w:t>
            </w:r>
            <w:r w:rsidRPr="00170688">
              <w:rPr>
                <w:rFonts w:asciiTheme="majorHAnsi" w:hAnsiTheme="majorHAnsi" w:cstheme="majorHAnsi"/>
              </w:rPr>
              <w:t>for awards issued on or after December 26, 2014)</w:t>
            </w:r>
          </w:p>
        </w:tc>
      </w:tr>
      <w:tr w:rsidR="004B07E2" w14:paraId="04D87B0C" w14:textId="77777777" w:rsidTr="004B07E2">
        <w:tc>
          <w:tcPr>
            <w:tcW w:w="0" w:type="auto"/>
            <w:tcBorders>
              <w:top w:val="single" w:sz="6" w:space="0" w:color="999999"/>
              <w:left w:val="single" w:sz="6" w:space="0" w:color="999999"/>
              <w:bottom w:val="single" w:sz="6" w:space="0" w:color="999999"/>
              <w:right w:val="single" w:sz="6" w:space="0" w:color="999999"/>
            </w:tcBorders>
            <w:tcMar>
              <w:top w:w="45" w:type="dxa"/>
              <w:left w:w="105" w:type="dxa"/>
              <w:bottom w:w="45" w:type="dxa"/>
              <w:right w:w="105" w:type="dxa"/>
            </w:tcMar>
            <w:hideMark/>
          </w:tcPr>
          <w:p w14:paraId="545D8AFA" w14:textId="77777777" w:rsidR="004B07E2" w:rsidRPr="00170688" w:rsidRDefault="004B07E2" w:rsidP="00170688">
            <w:pPr>
              <w:pStyle w:val="NormalWeb"/>
              <w:spacing w:before="0" w:beforeAutospacing="0" w:after="0" w:afterAutospacing="0"/>
              <w:rPr>
                <w:rFonts w:asciiTheme="majorHAnsi" w:hAnsiTheme="majorHAnsi" w:cstheme="majorHAnsi"/>
                <w:sz w:val="22"/>
                <w:szCs w:val="22"/>
              </w:rPr>
            </w:pPr>
            <w:r w:rsidRPr="00170688">
              <w:rPr>
                <w:rStyle w:val="Strong"/>
                <w:rFonts w:asciiTheme="majorHAnsi" w:hAnsiTheme="majorHAnsi" w:cstheme="majorHAnsi"/>
                <w:sz w:val="22"/>
                <w:szCs w:val="22"/>
              </w:rPr>
              <w:lastRenderedPageBreak/>
              <w:t>Gifts/Prizes/Promotional Items</w:t>
            </w:r>
          </w:p>
        </w:tc>
        <w:tc>
          <w:tcPr>
            <w:tcW w:w="0" w:type="auto"/>
            <w:tcBorders>
              <w:top w:val="single" w:sz="6" w:space="0" w:color="999999"/>
              <w:left w:val="single" w:sz="6" w:space="0" w:color="999999"/>
              <w:bottom w:val="single" w:sz="6" w:space="0" w:color="999999"/>
              <w:right w:val="single" w:sz="6" w:space="0" w:color="999999"/>
            </w:tcBorders>
            <w:tcMar>
              <w:top w:w="45" w:type="dxa"/>
              <w:left w:w="105" w:type="dxa"/>
              <w:bottom w:w="45" w:type="dxa"/>
              <w:right w:w="105" w:type="dxa"/>
            </w:tcMar>
            <w:hideMark/>
          </w:tcPr>
          <w:p w14:paraId="23A9817F" w14:textId="2FCFBE0C" w:rsidR="004B07E2" w:rsidRDefault="004B07E2" w:rsidP="00170688">
            <w:pPr>
              <w:pStyle w:val="NormalWeb"/>
              <w:spacing w:before="0" w:beforeAutospacing="0" w:after="0" w:afterAutospacing="0"/>
              <w:rPr>
                <w:rFonts w:asciiTheme="majorHAnsi" w:hAnsiTheme="majorHAnsi" w:cstheme="majorHAnsi"/>
                <w:sz w:val="22"/>
                <w:szCs w:val="22"/>
              </w:rPr>
            </w:pPr>
            <w:r w:rsidRPr="00170688">
              <w:rPr>
                <w:rFonts w:asciiTheme="majorHAnsi" w:hAnsiTheme="majorHAnsi" w:cstheme="majorHAnsi"/>
                <w:sz w:val="22"/>
                <w:szCs w:val="22"/>
              </w:rPr>
              <w:t>All sponsored project funds and service and storeroom activities funds 3E</w:t>
            </w:r>
            <w:r w:rsidR="00170688">
              <w:rPr>
                <w:rFonts w:asciiTheme="majorHAnsi" w:hAnsiTheme="majorHAnsi" w:cstheme="majorHAnsi"/>
                <w:sz w:val="22"/>
                <w:szCs w:val="22"/>
              </w:rPr>
              <w:t>—</w:t>
            </w:r>
            <w:r w:rsidRPr="00170688">
              <w:rPr>
                <w:rFonts w:asciiTheme="majorHAnsi" w:hAnsiTheme="majorHAnsi" w:cstheme="majorHAnsi"/>
                <w:sz w:val="22"/>
                <w:szCs w:val="22"/>
              </w:rPr>
              <w:t>Do Not Charge</w:t>
            </w:r>
          </w:p>
          <w:p w14:paraId="4FBA99C4" w14:textId="77777777" w:rsidR="009F3F3B" w:rsidRPr="00170688" w:rsidRDefault="009F3F3B" w:rsidP="00170688">
            <w:pPr>
              <w:pStyle w:val="NormalWeb"/>
              <w:spacing w:before="0" w:beforeAutospacing="0" w:after="0" w:afterAutospacing="0"/>
              <w:rPr>
                <w:rFonts w:asciiTheme="majorHAnsi" w:hAnsiTheme="majorHAnsi" w:cstheme="majorHAnsi"/>
                <w:sz w:val="22"/>
                <w:szCs w:val="22"/>
              </w:rPr>
            </w:pPr>
          </w:p>
          <w:p w14:paraId="38D9B576" w14:textId="49DD309A" w:rsidR="004B07E2" w:rsidRPr="00170688" w:rsidRDefault="004B07E2" w:rsidP="00170688">
            <w:pPr>
              <w:pStyle w:val="NormalWeb"/>
              <w:spacing w:before="0" w:beforeAutospacing="0" w:after="0" w:afterAutospacing="0"/>
              <w:rPr>
                <w:rFonts w:asciiTheme="majorHAnsi" w:hAnsiTheme="majorHAnsi" w:cstheme="majorHAnsi"/>
                <w:sz w:val="22"/>
                <w:szCs w:val="22"/>
              </w:rPr>
            </w:pPr>
            <w:r w:rsidRPr="00170688">
              <w:rPr>
                <w:rFonts w:asciiTheme="majorHAnsi" w:hAnsiTheme="majorHAnsi" w:cstheme="majorHAnsi"/>
                <w:sz w:val="22"/>
                <w:szCs w:val="22"/>
              </w:rPr>
              <w:t>All other funds</w:t>
            </w:r>
            <w:r w:rsidR="00515C95">
              <w:rPr>
                <w:rFonts w:asciiTheme="majorHAnsi" w:hAnsiTheme="majorHAnsi" w:cstheme="majorHAnsi"/>
                <w:sz w:val="22"/>
                <w:szCs w:val="22"/>
              </w:rPr>
              <w:t>—</w:t>
            </w:r>
            <w:r w:rsidRPr="00170688">
              <w:rPr>
                <w:rFonts w:asciiTheme="majorHAnsi" w:hAnsiTheme="majorHAnsi" w:cstheme="majorHAnsi"/>
                <w:sz w:val="22"/>
                <w:szCs w:val="22"/>
              </w:rPr>
              <w:t xml:space="preserve">Allowable </w:t>
            </w:r>
            <w:proofErr w:type="gramStart"/>
            <w:r w:rsidRPr="00170688">
              <w:rPr>
                <w:rFonts w:asciiTheme="majorHAnsi" w:hAnsiTheme="majorHAnsi" w:cstheme="majorHAnsi"/>
                <w:sz w:val="22"/>
                <w:szCs w:val="22"/>
              </w:rPr>
              <w:t>in accordance with</w:t>
            </w:r>
            <w:proofErr w:type="gramEnd"/>
            <w:r w:rsidRPr="00170688">
              <w:rPr>
                <w:rFonts w:asciiTheme="majorHAnsi" w:hAnsiTheme="majorHAnsi" w:cstheme="majorHAnsi"/>
                <w:sz w:val="22"/>
                <w:szCs w:val="22"/>
              </w:rPr>
              <w:t xml:space="preserve"> </w:t>
            </w:r>
            <w:r w:rsidR="00E233FF">
              <w:rPr>
                <w:rFonts w:asciiTheme="majorHAnsi" w:hAnsiTheme="majorHAnsi" w:cstheme="majorHAnsi"/>
                <w:sz w:val="22"/>
                <w:szCs w:val="22"/>
              </w:rPr>
              <w:t>system and u</w:t>
            </w:r>
            <w:r w:rsidRPr="00170688">
              <w:rPr>
                <w:rFonts w:asciiTheme="majorHAnsi" w:hAnsiTheme="majorHAnsi" w:cstheme="majorHAnsi"/>
                <w:sz w:val="22"/>
                <w:szCs w:val="22"/>
              </w:rPr>
              <w:t>niversity policy</w:t>
            </w:r>
          </w:p>
        </w:tc>
        <w:tc>
          <w:tcPr>
            <w:tcW w:w="0" w:type="auto"/>
            <w:tcBorders>
              <w:top w:val="single" w:sz="6" w:space="0" w:color="999999"/>
              <w:left w:val="single" w:sz="6" w:space="0" w:color="999999"/>
              <w:bottom w:val="single" w:sz="6" w:space="0" w:color="999999"/>
              <w:right w:val="single" w:sz="6" w:space="0" w:color="999999"/>
            </w:tcBorders>
            <w:tcMar>
              <w:top w:w="45" w:type="dxa"/>
              <w:left w:w="105" w:type="dxa"/>
              <w:bottom w:w="45" w:type="dxa"/>
              <w:right w:w="105" w:type="dxa"/>
            </w:tcMar>
            <w:hideMark/>
          </w:tcPr>
          <w:p w14:paraId="13133EEB" w14:textId="459E6AA2" w:rsidR="004B07E2" w:rsidRDefault="004B07E2" w:rsidP="00170688">
            <w:pPr>
              <w:pStyle w:val="NormalWeb"/>
              <w:spacing w:before="0" w:beforeAutospacing="0" w:after="0" w:afterAutospacing="0"/>
              <w:rPr>
                <w:rFonts w:asciiTheme="majorHAnsi" w:hAnsiTheme="majorHAnsi" w:cstheme="majorHAnsi"/>
                <w:sz w:val="22"/>
                <w:szCs w:val="22"/>
              </w:rPr>
            </w:pPr>
            <w:r w:rsidRPr="00170688">
              <w:rPr>
                <w:rFonts w:asciiTheme="majorHAnsi" w:hAnsiTheme="majorHAnsi" w:cstheme="majorHAnsi"/>
                <w:sz w:val="22"/>
                <w:szCs w:val="22"/>
              </w:rPr>
              <w:t xml:space="preserve">Unallowable on sponsored projects: costs of </w:t>
            </w:r>
            <w:r w:rsidR="00515C95">
              <w:rPr>
                <w:rFonts w:asciiTheme="majorHAnsi" w:hAnsiTheme="majorHAnsi" w:cstheme="majorHAnsi"/>
                <w:sz w:val="22"/>
                <w:szCs w:val="22"/>
              </w:rPr>
              <w:t>“</w:t>
            </w:r>
            <w:r w:rsidRPr="00170688">
              <w:rPr>
                <w:rFonts w:asciiTheme="majorHAnsi" w:hAnsiTheme="majorHAnsi" w:cstheme="majorHAnsi"/>
                <w:sz w:val="22"/>
                <w:szCs w:val="22"/>
              </w:rPr>
              <w:t>customer appreciation</w:t>
            </w:r>
            <w:r w:rsidR="00515C95">
              <w:rPr>
                <w:rFonts w:asciiTheme="majorHAnsi" w:hAnsiTheme="majorHAnsi" w:cstheme="majorHAnsi"/>
                <w:sz w:val="22"/>
                <w:szCs w:val="22"/>
              </w:rPr>
              <w:t>”</w:t>
            </w:r>
            <w:r w:rsidRPr="00170688">
              <w:rPr>
                <w:rFonts w:asciiTheme="majorHAnsi" w:hAnsiTheme="majorHAnsi" w:cstheme="majorHAnsi"/>
                <w:sz w:val="22"/>
                <w:szCs w:val="22"/>
              </w:rPr>
              <w:t xml:space="preserve"> gifts or items used to express gratitude; costs of promotional items and memorabilia, including models, gifts, and souvenirs; costs of prizes involving </w:t>
            </w:r>
            <w:r w:rsidR="00515C95">
              <w:rPr>
                <w:rFonts w:asciiTheme="majorHAnsi" w:hAnsiTheme="majorHAnsi" w:cstheme="majorHAnsi"/>
                <w:sz w:val="22"/>
                <w:szCs w:val="22"/>
              </w:rPr>
              <w:t>“</w:t>
            </w:r>
            <w:r w:rsidRPr="00170688">
              <w:rPr>
                <w:rFonts w:asciiTheme="majorHAnsi" w:hAnsiTheme="majorHAnsi" w:cstheme="majorHAnsi"/>
                <w:sz w:val="22"/>
                <w:szCs w:val="22"/>
              </w:rPr>
              <w:t>giveaways</w:t>
            </w:r>
            <w:r w:rsidR="00515C95">
              <w:rPr>
                <w:rFonts w:asciiTheme="majorHAnsi" w:hAnsiTheme="majorHAnsi" w:cstheme="majorHAnsi"/>
                <w:sz w:val="22"/>
                <w:szCs w:val="22"/>
              </w:rPr>
              <w:t>”</w:t>
            </w:r>
            <w:r w:rsidRPr="00170688">
              <w:rPr>
                <w:rFonts w:asciiTheme="majorHAnsi" w:hAnsiTheme="majorHAnsi" w:cstheme="majorHAnsi"/>
                <w:sz w:val="22"/>
                <w:szCs w:val="22"/>
              </w:rPr>
              <w:t xml:space="preserve"> in random drawings (i.e., </w:t>
            </w:r>
            <w:r w:rsidR="00515C95">
              <w:rPr>
                <w:rFonts w:asciiTheme="majorHAnsi" w:hAnsiTheme="majorHAnsi" w:cstheme="majorHAnsi"/>
                <w:sz w:val="22"/>
                <w:szCs w:val="22"/>
              </w:rPr>
              <w:t>“</w:t>
            </w:r>
            <w:r w:rsidRPr="00170688">
              <w:rPr>
                <w:rFonts w:asciiTheme="majorHAnsi" w:hAnsiTheme="majorHAnsi" w:cstheme="majorHAnsi"/>
                <w:sz w:val="22"/>
                <w:szCs w:val="22"/>
              </w:rPr>
              <w:t>door prizes</w:t>
            </w:r>
            <w:r w:rsidR="00515C95">
              <w:rPr>
                <w:rFonts w:asciiTheme="majorHAnsi" w:hAnsiTheme="majorHAnsi" w:cstheme="majorHAnsi"/>
                <w:sz w:val="22"/>
                <w:szCs w:val="22"/>
              </w:rPr>
              <w:t>”</w:t>
            </w:r>
            <w:r w:rsidRPr="00170688">
              <w:rPr>
                <w:rFonts w:asciiTheme="majorHAnsi" w:hAnsiTheme="majorHAnsi" w:cstheme="majorHAnsi"/>
                <w:sz w:val="22"/>
                <w:szCs w:val="22"/>
              </w:rPr>
              <w:t>); costs of prizes or awards related to employee performance or morale. Specialty imprinted items (</w:t>
            </w:r>
            <w:proofErr w:type="gramStart"/>
            <w:r w:rsidRPr="00170688">
              <w:rPr>
                <w:rFonts w:asciiTheme="majorHAnsi" w:hAnsiTheme="majorHAnsi" w:cstheme="majorHAnsi"/>
                <w:sz w:val="22"/>
                <w:szCs w:val="22"/>
              </w:rPr>
              <w:t>including but not limited to</w:t>
            </w:r>
            <w:proofErr w:type="gramEnd"/>
            <w:r w:rsidRPr="00170688">
              <w:rPr>
                <w:rFonts w:asciiTheme="majorHAnsi" w:hAnsiTheme="majorHAnsi" w:cstheme="majorHAnsi"/>
                <w:sz w:val="22"/>
                <w:szCs w:val="22"/>
              </w:rPr>
              <w:t xml:space="preserve"> pens/pencils/markers, mugs, folders/binders) that advertise, market, promote or sell </w:t>
            </w:r>
            <w:r w:rsidR="00E233FF">
              <w:rPr>
                <w:rFonts w:asciiTheme="majorHAnsi" w:hAnsiTheme="majorHAnsi" w:cstheme="majorHAnsi"/>
                <w:sz w:val="22"/>
                <w:szCs w:val="22"/>
              </w:rPr>
              <w:t>u</w:t>
            </w:r>
            <w:r w:rsidRPr="00170688">
              <w:rPr>
                <w:rFonts w:asciiTheme="majorHAnsi" w:hAnsiTheme="majorHAnsi" w:cstheme="majorHAnsi"/>
                <w:sz w:val="22"/>
                <w:szCs w:val="22"/>
              </w:rPr>
              <w:t>niversity services are classified as promotional items and the costs of these items are not allowable on sponsored projects.</w:t>
            </w:r>
          </w:p>
          <w:p w14:paraId="41EAA6D0" w14:textId="77777777" w:rsidR="009F3F3B" w:rsidRPr="00170688" w:rsidRDefault="009F3F3B" w:rsidP="00170688">
            <w:pPr>
              <w:pStyle w:val="NormalWeb"/>
              <w:spacing w:before="0" w:beforeAutospacing="0" w:after="0" w:afterAutospacing="0"/>
              <w:rPr>
                <w:rFonts w:asciiTheme="majorHAnsi" w:hAnsiTheme="majorHAnsi" w:cstheme="majorHAnsi"/>
                <w:sz w:val="22"/>
                <w:szCs w:val="22"/>
              </w:rPr>
            </w:pPr>
          </w:p>
          <w:p w14:paraId="6461890C" w14:textId="620E5EB7" w:rsidR="004B07E2" w:rsidRDefault="004B07E2" w:rsidP="00170688">
            <w:pPr>
              <w:pStyle w:val="NormalWeb"/>
              <w:spacing w:before="0" w:beforeAutospacing="0" w:after="0" w:afterAutospacing="0"/>
              <w:rPr>
                <w:rFonts w:asciiTheme="majorHAnsi" w:hAnsiTheme="majorHAnsi" w:cstheme="majorHAnsi"/>
                <w:sz w:val="22"/>
                <w:szCs w:val="22"/>
              </w:rPr>
            </w:pPr>
            <w:r w:rsidRPr="00170688">
              <w:rPr>
                <w:rFonts w:asciiTheme="majorHAnsi" w:hAnsiTheme="majorHAnsi" w:cstheme="majorHAnsi"/>
                <w:sz w:val="22"/>
                <w:szCs w:val="22"/>
              </w:rPr>
              <w:t>Refer to BFPP</w:t>
            </w:r>
            <w:r w:rsidR="00515C95">
              <w:rPr>
                <w:rFonts w:asciiTheme="majorHAnsi" w:hAnsiTheme="majorHAnsi" w:cstheme="majorHAnsi"/>
                <w:sz w:val="22"/>
                <w:szCs w:val="22"/>
              </w:rPr>
              <w:t xml:space="preserve"> </w:t>
            </w:r>
            <w:hyperlink r:id="rId78" w:tooltip="Section 8 – Payments and Reimbursements" w:history="1">
              <w:r w:rsidRPr="00170688">
                <w:rPr>
                  <w:rStyle w:val="Hyperlink"/>
                  <w:rFonts w:asciiTheme="majorHAnsi" w:hAnsiTheme="majorHAnsi" w:cstheme="majorHAnsi"/>
                  <w:color w:val="003366"/>
                  <w:sz w:val="22"/>
                  <w:szCs w:val="22"/>
                </w:rPr>
                <w:t>8 Payments and Reimbursements</w:t>
              </w:r>
            </w:hyperlink>
            <w:r w:rsidRPr="00170688">
              <w:rPr>
                <w:rFonts w:asciiTheme="majorHAnsi" w:hAnsiTheme="majorHAnsi" w:cstheme="majorHAnsi"/>
                <w:sz w:val="22"/>
                <w:szCs w:val="22"/>
              </w:rPr>
              <w:t>.</w:t>
            </w:r>
          </w:p>
          <w:p w14:paraId="5C54748F" w14:textId="77777777" w:rsidR="009F3F3B" w:rsidRPr="00170688" w:rsidRDefault="009F3F3B" w:rsidP="00170688">
            <w:pPr>
              <w:pStyle w:val="NormalWeb"/>
              <w:spacing w:before="0" w:beforeAutospacing="0" w:after="0" w:afterAutospacing="0"/>
              <w:rPr>
                <w:rFonts w:asciiTheme="majorHAnsi" w:hAnsiTheme="majorHAnsi" w:cstheme="majorHAnsi"/>
                <w:sz w:val="22"/>
                <w:szCs w:val="22"/>
              </w:rPr>
            </w:pPr>
          </w:p>
          <w:p w14:paraId="0CD37CBC" w14:textId="62CD2D99" w:rsidR="004B07E2" w:rsidRPr="00170688" w:rsidRDefault="004B07E2" w:rsidP="00170688">
            <w:pPr>
              <w:pStyle w:val="NormalWeb"/>
              <w:spacing w:before="0" w:beforeAutospacing="0" w:after="0" w:afterAutospacing="0"/>
              <w:rPr>
                <w:rFonts w:asciiTheme="majorHAnsi" w:hAnsiTheme="majorHAnsi" w:cstheme="majorHAnsi"/>
                <w:sz w:val="22"/>
                <w:szCs w:val="22"/>
              </w:rPr>
            </w:pPr>
            <w:r w:rsidRPr="00170688">
              <w:rPr>
                <w:rFonts w:asciiTheme="majorHAnsi" w:hAnsiTheme="majorHAnsi" w:cstheme="majorHAnsi"/>
                <w:sz w:val="22"/>
                <w:szCs w:val="22"/>
              </w:rPr>
              <w:t>See</w:t>
            </w:r>
            <w:r w:rsidR="00515C95">
              <w:rPr>
                <w:rFonts w:asciiTheme="majorHAnsi" w:hAnsiTheme="majorHAnsi" w:cstheme="majorHAnsi"/>
                <w:sz w:val="22"/>
                <w:szCs w:val="22"/>
              </w:rPr>
              <w:t xml:space="preserve"> </w:t>
            </w:r>
            <w:r w:rsidRPr="00170688">
              <w:rPr>
                <w:rStyle w:val="Emphasis"/>
                <w:rFonts w:asciiTheme="majorHAnsi" w:hAnsiTheme="majorHAnsi" w:cstheme="majorHAnsi"/>
                <w:sz w:val="22"/>
                <w:szCs w:val="22"/>
              </w:rPr>
              <w:t>Human subject costs</w:t>
            </w:r>
            <w:r w:rsidR="00515C95">
              <w:rPr>
                <w:rFonts w:asciiTheme="majorHAnsi" w:hAnsiTheme="majorHAnsi" w:cstheme="majorHAnsi"/>
                <w:sz w:val="22"/>
                <w:szCs w:val="22"/>
              </w:rPr>
              <w:t xml:space="preserve"> </w:t>
            </w:r>
            <w:r w:rsidRPr="00170688">
              <w:rPr>
                <w:rFonts w:asciiTheme="majorHAnsi" w:hAnsiTheme="majorHAnsi" w:cstheme="majorHAnsi"/>
                <w:sz w:val="22"/>
                <w:szCs w:val="22"/>
              </w:rPr>
              <w:t>table.</w:t>
            </w:r>
          </w:p>
        </w:tc>
        <w:tc>
          <w:tcPr>
            <w:tcW w:w="0" w:type="auto"/>
            <w:tcBorders>
              <w:top w:val="single" w:sz="6" w:space="0" w:color="999999"/>
              <w:left w:val="single" w:sz="6" w:space="0" w:color="999999"/>
              <w:bottom w:val="single" w:sz="6" w:space="0" w:color="999999"/>
              <w:right w:val="single" w:sz="6" w:space="0" w:color="999999"/>
            </w:tcBorders>
            <w:tcMar>
              <w:top w:w="45" w:type="dxa"/>
              <w:left w:w="105" w:type="dxa"/>
              <w:bottom w:w="45" w:type="dxa"/>
              <w:right w:w="105" w:type="dxa"/>
            </w:tcMar>
            <w:hideMark/>
          </w:tcPr>
          <w:p w14:paraId="2864F6F0" w14:textId="2F08893D" w:rsidR="004B07E2" w:rsidRDefault="004B07E2" w:rsidP="00170688">
            <w:pPr>
              <w:pStyle w:val="NormalWeb"/>
              <w:spacing w:before="0" w:beforeAutospacing="0" w:after="0" w:afterAutospacing="0"/>
              <w:rPr>
                <w:rFonts w:asciiTheme="majorHAnsi" w:hAnsiTheme="majorHAnsi" w:cstheme="majorHAnsi"/>
                <w:sz w:val="22"/>
                <w:szCs w:val="22"/>
              </w:rPr>
            </w:pPr>
            <w:r w:rsidRPr="00170688">
              <w:rPr>
                <w:rFonts w:asciiTheme="majorHAnsi" w:hAnsiTheme="majorHAnsi" w:cstheme="majorHAnsi"/>
                <w:sz w:val="22"/>
                <w:szCs w:val="22"/>
              </w:rPr>
              <w:t xml:space="preserve">UG </w:t>
            </w:r>
            <w:r>
              <w:rPr>
                <w:rFonts w:asciiTheme="majorHAnsi" w:hAnsiTheme="majorHAnsi" w:cstheme="majorHAnsi"/>
                <w:sz w:val="22"/>
                <w:szCs w:val="22"/>
              </w:rPr>
              <w:t>§</w:t>
            </w:r>
            <w:r w:rsidR="00515C95">
              <w:rPr>
                <w:rFonts w:asciiTheme="majorHAnsi" w:hAnsiTheme="majorHAnsi" w:cstheme="majorHAnsi"/>
                <w:sz w:val="22"/>
                <w:szCs w:val="22"/>
              </w:rPr>
              <w:t xml:space="preserve"> </w:t>
            </w:r>
            <w:r w:rsidRPr="00170688">
              <w:rPr>
                <w:rFonts w:asciiTheme="majorHAnsi" w:hAnsiTheme="majorHAnsi" w:cstheme="majorHAnsi"/>
                <w:sz w:val="22"/>
                <w:szCs w:val="22"/>
              </w:rPr>
              <w:t>200.421</w:t>
            </w:r>
          </w:p>
          <w:p w14:paraId="7585A33A" w14:textId="77777777" w:rsidR="009F3F3B" w:rsidRPr="00170688" w:rsidRDefault="009F3F3B" w:rsidP="00170688">
            <w:pPr>
              <w:pStyle w:val="NormalWeb"/>
              <w:spacing w:before="0" w:beforeAutospacing="0" w:after="0" w:afterAutospacing="0"/>
              <w:rPr>
                <w:rFonts w:asciiTheme="majorHAnsi" w:hAnsiTheme="majorHAnsi" w:cstheme="majorHAnsi"/>
                <w:sz w:val="22"/>
                <w:szCs w:val="22"/>
              </w:rPr>
            </w:pPr>
          </w:p>
          <w:p w14:paraId="44622955" w14:textId="77777777" w:rsidR="004B07E2" w:rsidRPr="00170688" w:rsidRDefault="004B07E2" w:rsidP="00170688">
            <w:pPr>
              <w:pStyle w:val="NormalWeb"/>
              <w:spacing w:before="0" w:beforeAutospacing="0" w:after="0" w:afterAutospacing="0"/>
              <w:rPr>
                <w:rFonts w:asciiTheme="majorHAnsi" w:hAnsiTheme="majorHAnsi" w:cstheme="majorHAnsi"/>
                <w:sz w:val="22"/>
                <w:szCs w:val="22"/>
              </w:rPr>
            </w:pPr>
            <w:r w:rsidRPr="00170688">
              <w:rPr>
                <w:rFonts w:asciiTheme="majorHAnsi" w:hAnsiTheme="majorHAnsi" w:cstheme="majorHAnsi"/>
                <w:sz w:val="22"/>
                <w:szCs w:val="22"/>
              </w:rPr>
              <w:t>Same</w:t>
            </w:r>
          </w:p>
        </w:tc>
      </w:tr>
    </w:tbl>
    <w:p w14:paraId="6A27FC2D" w14:textId="77777777" w:rsidR="00515C95" w:rsidRDefault="00515C95" w:rsidP="00170688">
      <w:pPr>
        <w:pStyle w:val="NormalWeb"/>
        <w:shd w:val="clear" w:color="auto" w:fill="FFFFFF"/>
        <w:spacing w:before="0" w:beforeAutospacing="0" w:after="0" w:afterAutospacing="0"/>
        <w:rPr>
          <w:rFonts w:asciiTheme="majorHAnsi" w:hAnsiTheme="majorHAnsi" w:cstheme="majorHAnsi"/>
          <w:sz w:val="22"/>
          <w:szCs w:val="22"/>
        </w:rPr>
      </w:pPr>
    </w:p>
    <w:p w14:paraId="7FF534AD" w14:textId="6340FB72" w:rsidR="004B07E2" w:rsidRPr="00170688" w:rsidRDefault="00000000" w:rsidP="00170688">
      <w:pPr>
        <w:pStyle w:val="NormalWeb"/>
        <w:shd w:val="clear" w:color="auto" w:fill="FFFFFF"/>
        <w:spacing w:before="0" w:beforeAutospacing="0" w:after="0" w:afterAutospacing="0"/>
        <w:rPr>
          <w:rFonts w:asciiTheme="majorHAnsi" w:hAnsiTheme="majorHAnsi" w:cstheme="majorHAnsi"/>
          <w:color w:val="000000"/>
          <w:sz w:val="22"/>
          <w:szCs w:val="22"/>
        </w:rPr>
      </w:pPr>
      <w:hyperlink r:id="rId79" w:history="1">
        <w:r w:rsidR="004B07E2" w:rsidRPr="00170688">
          <w:rPr>
            <w:rStyle w:val="Hyperlink"/>
            <w:rFonts w:asciiTheme="majorHAnsi" w:hAnsiTheme="majorHAnsi" w:cstheme="majorHAnsi"/>
            <w:color w:val="003366"/>
            <w:sz w:val="22"/>
            <w:szCs w:val="22"/>
          </w:rPr>
          <w:t xml:space="preserve">Goods and services for personal use (of </w:t>
        </w:r>
        <w:proofErr w:type="gramStart"/>
        <w:r w:rsidR="004B07E2" w:rsidRPr="00170688">
          <w:rPr>
            <w:rStyle w:val="Hyperlink"/>
            <w:rFonts w:asciiTheme="majorHAnsi" w:hAnsiTheme="majorHAnsi" w:cstheme="majorHAnsi"/>
            <w:color w:val="003366"/>
            <w:sz w:val="22"/>
            <w:szCs w:val="22"/>
          </w:rPr>
          <w:t>University</w:t>
        </w:r>
        <w:proofErr w:type="gramEnd"/>
        <w:r w:rsidR="004B07E2" w:rsidRPr="00170688">
          <w:rPr>
            <w:rStyle w:val="Hyperlink"/>
            <w:rFonts w:asciiTheme="majorHAnsi" w:hAnsiTheme="majorHAnsi" w:cstheme="majorHAnsi"/>
            <w:color w:val="003366"/>
            <w:sz w:val="22"/>
            <w:szCs w:val="22"/>
          </w:rPr>
          <w:t xml:space="preserve"> employees)</w:t>
        </w:r>
      </w:hyperlink>
    </w:p>
    <w:tbl>
      <w:tblPr>
        <w:tblW w:w="0" w:type="auto"/>
        <w:tblBorders>
          <w:top w:val="single" w:sz="6" w:space="0" w:color="999999"/>
          <w:left w:val="single" w:sz="6" w:space="0" w:color="999999"/>
          <w:bottom w:val="single" w:sz="6" w:space="0" w:color="999999"/>
          <w:right w:val="single" w:sz="6" w:space="0" w:color="999999"/>
        </w:tblBorders>
        <w:tblCellMar>
          <w:top w:w="15" w:type="dxa"/>
          <w:left w:w="15" w:type="dxa"/>
          <w:bottom w:w="15" w:type="dxa"/>
          <w:right w:w="15" w:type="dxa"/>
        </w:tblCellMar>
        <w:tblLook w:val="04A0" w:firstRow="1" w:lastRow="0" w:firstColumn="1" w:lastColumn="0" w:noHBand="0" w:noVBand="1"/>
        <w:tblDescription w:val="Treatment of costs for Goods and services for personal use (of University employees)"/>
      </w:tblPr>
      <w:tblGrid>
        <w:gridCol w:w="2055"/>
        <w:gridCol w:w="1391"/>
        <w:gridCol w:w="3132"/>
        <w:gridCol w:w="2766"/>
      </w:tblGrid>
      <w:tr w:rsidR="004B07E2" w14:paraId="0AA045B8" w14:textId="77777777" w:rsidTr="004B07E2">
        <w:tc>
          <w:tcPr>
            <w:tcW w:w="0" w:type="auto"/>
            <w:tcBorders>
              <w:top w:val="single" w:sz="6" w:space="0" w:color="999999"/>
              <w:left w:val="single" w:sz="6" w:space="0" w:color="999999"/>
              <w:bottom w:val="single" w:sz="6" w:space="0" w:color="999999"/>
              <w:right w:val="single" w:sz="6" w:space="0" w:color="999999"/>
            </w:tcBorders>
            <w:shd w:val="clear" w:color="auto" w:fill="E8E9EA"/>
            <w:tcMar>
              <w:top w:w="45" w:type="dxa"/>
              <w:left w:w="105" w:type="dxa"/>
              <w:bottom w:w="45" w:type="dxa"/>
              <w:right w:w="105" w:type="dxa"/>
            </w:tcMar>
            <w:vAlign w:val="center"/>
            <w:hideMark/>
          </w:tcPr>
          <w:p w14:paraId="7CF2CF53" w14:textId="77777777" w:rsidR="004B07E2" w:rsidRPr="00170688" w:rsidRDefault="004B07E2" w:rsidP="00170688">
            <w:pPr>
              <w:spacing w:after="0" w:line="240" w:lineRule="auto"/>
              <w:rPr>
                <w:rFonts w:asciiTheme="majorHAnsi" w:hAnsiTheme="majorHAnsi" w:cstheme="majorHAnsi"/>
                <w:b/>
              </w:rPr>
            </w:pPr>
            <w:r w:rsidRPr="00170688">
              <w:rPr>
                <w:rFonts w:asciiTheme="majorHAnsi" w:hAnsiTheme="majorHAnsi" w:cstheme="majorHAnsi"/>
                <w:b/>
              </w:rPr>
              <w:t>Cost</w:t>
            </w:r>
          </w:p>
        </w:tc>
        <w:tc>
          <w:tcPr>
            <w:tcW w:w="0" w:type="auto"/>
            <w:tcBorders>
              <w:top w:val="single" w:sz="6" w:space="0" w:color="999999"/>
              <w:left w:val="single" w:sz="6" w:space="0" w:color="999999"/>
              <w:bottom w:val="single" w:sz="6" w:space="0" w:color="999999"/>
              <w:right w:val="single" w:sz="6" w:space="0" w:color="999999"/>
            </w:tcBorders>
            <w:shd w:val="clear" w:color="auto" w:fill="E8E9EA"/>
            <w:tcMar>
              <w:top w:w="45" w:type="dxa"/>
              <w:left w:w="105" w:type="dxa"/>
              <w:bottom w:w="45" w:type="dxa"/>
              <w:right w:w="105" w:type="dxa"/>
            </w:tcMar>
            <w:vAlign w:val="center"/>
            <w:hideMark/>
          </w:tcPr>
          <w:p w14:paraId="0A08945F" w14:textId="77777777" w:rsidR="004B07E2" w:rsidRPr="00170688" w:rsidRDefault="004B07E2" w:rsidP="00170688">
            <w:pPr>
              <w:spacing w:after="0" w:line="240" w:lineRule="auto"/>
              <w:rPr>
                <w:rFonts w:asciiTheme="majorHAnsi" w:hAnsiTheme="majorHAnsi" w:cstheme="majorHAnsi"/>
                <w:b/>
              </w:rPr>
            </w:pPr>
            <w:r w:rsidRPr="00170688">
              <w:rPr>
                <w:rFonts w:asciiTheme="majorHAnsi" w:hAnsiTheme="majorHAnsi" w:cstheme="majorHAnsi"/>
                <w:b/>
              </w:rPr>
              <w:t>Treatment</w:t>
            </w:r>
          </w:p>
        </w:tc>
        <w:tc>
          <w:tcPr>
            <w:tcW w:w="0" w:type="auto"/>
            <w:tcBorders>
              <w:top w:val="single" w:sz="6" w:space="0" w:color="999999"/>
              <w:left w:val="single" w:sz="6" w:space="0" w:color="999999"/>
              <w:bottom w:val="single" w:sz="6" w:space="0" w:color="999999"/>
              <w:right w:val="single" w:sz="6" w:space="0" w:color="999999"/>
            </w:tcBorders>
            <w:shd w:val="clear" w:color="auto" w:fill="E8E9EA"/>
            <w:tcMar>
              <w:top w:w="45" w:type="dxa"/>
              <w:left w:w="105" w:type="dxa"/>
              <w:bottom w:w="45" w:type="dxa"/>
              <w:right w:w="105" w:type="dxa"/>
            </w:tcMar>
            <w:vAlign w:val="center"/>
            <w:hideMark/>
          </w:tcPr>
          <w:p w14:paraId="0630C5AD" w14:textId="08885A65" w:rsidR="004B07E2" w:rsidRPr="00170688" w:rsidRDefault="004B07E2" w:rsidP="00170688">
            <w:pPr>
              <w:spacing w:after="0" w:line="240" w:lineRule="auto"/>
              <w:rPr>
                <w:rFonts w:asciiTheme="majorHAnsi" w:hAnsiTheme="majorHAnsi" w:cstheme="majorHAnsi"/>
                <w:b/>
              </w:rPr>
            </w:pPr>
            <w:r>
              <w:rPr>
                <w:rFonts w:asciiTheme="majorHAnsi" w:hAnsiTheme="majorHAnsi" w:cstheme="majorHAnsi"/>
                <w:b/>
              </w:rPr>
              <w:t>Treatment of Costs under OMB Circular A-21</w:t>
            </w:r>
            <w:r w:rsidR="00515C95">
              <w:rPr>
                <w:rFonts w:asciiTheme="majorHAnsi" w:hAnsiTheme="majorHAnsi" w:cstheme="majorHAnsi"/>
                <w:b/>
                <w:bCs/>
              </w:rPr>
              <w:t xml:space="preserve"> </w:t>
            </w:r>
            <w:r>
              <w:rPr>
                <w:rFonts w:asciiTheme="majorHAnsi" w:hAnsiTheme="majorHAnsi" w:cstheme="majorHAnsi"/>
                <w:b/>
              </w:rPr>
              <w:t xml:space="preserve">(Effective </w:t>
            </w:r>
            <w:r w:rsidRPr="00170688">
              <w:rPr>
                <w:rFonts w:asciiTheme="majorHAnsi" w:hAnsiTheme="majorHAnsi" w:cstheme="majorHAnsi"/>
              </w:rPr>
              <w:t>for awards issued prior to December 26, 2014)</w:t>
            </w:r>
          </w:p>
        </w:tc>
        <w:tc>
          <w:tcPr>
            <w:tcW w:w="0" w:type="auto"/>
            <w:tcBorders>
              <w:top w:val="single" w:sz="6" w:space="0" w:color="999999"/>
              <w:left w:val="single" w:sz="6" w:space="0" w:color="999999"/>
              <w:bottom w:val="single" w:sz="6" w:space="0" w:color="999999"/>
              <w:right w:val="single" w:sz="6" w:space="0" w:color="999999"/>
            </w:tcBorders>
            <w:shd w:val="clear" w:color="auto" w:fill="E8E9EA"/>
            <w:tcMar>
              <w:top w:w="45" w:type="dxa"/>
              <w:left w:w="105" w:type="dxa"/>
              <w:bottom w:w="45" w:type="dxa"/>
              <w:right w:w="105" w:type="dxa"/>
            </w:tcMar>
            <w:vAlign w:val="center"/>
            <w:hideMark/>
          </w:tcPr>
          <w:p w14:paraId="181C2410" w14:textId="291279A5" w:rsidR="004B07E2" w:rsidRPr="00170688" w:rsidRDefault="004B07E2" w:rsidP="00170688">
            <w:pPr>
              <w:spacing w:after="0" w:line="240" w:lineRule="auto"/>
              <w:rPr>
                <w:rFonts w:asciiTheme="majorHAnsi" w:hAnsiTheme="majorHAnsi" w:cstheme="majorHAnsi"/>
                <w:b/>
              </w:rPr>
            </w:pPr>
            <w:r>
              <w:rPr>
                <w:rFonts w:asciiTheme="majorHAnsi" w:hAnsiTheme="majorHAnsi" w:cstheme="majorHAnsi"/>
                <w:b/>
              </w:rPr>
              <w:t>Treatment of Costs under OMB Uniform Guidance</w:t>
            </w:r>
            <w:r w:rsidR="00515C95">
              <w:rPr>
                <w:rFonts w:asciiTheme="majorHAnsi" w:hAnsiTheme="majorHAnsi" w:cstheme="majorHAnsi"/>
                <w:b/>
                <w:bCs/>
              </w:rPr>
              <w:t xml:space="preserve"> </w:t>
            </w:r>
            <w:r>
              <w:rPr>
                <w:rFonts w:asciiTheme="majorHAnsi" w:hAnsiTheme="majorHAnsi" w:cstheme="majorHAnsi"/>
                <w:b/>
              </w:rPr>
              <w:t xml:space="preserve">(Effective </w:t>
            </w:r>
            <w:r w:rsidRPr="00170688">
              <w:rPr>
                <w:rFonts w:asciiTheme="majorHAnsi" w:hAnsiTheme="majorHAnsi" w:cstheme="majorHAnsi"/>
              </w:rPr>
              <w:t>for awards issued on or after December 26, 2014)</w:t>
            </w:r>
          </w:p>
        </w:tc>
      </w:tr>
      <w:tr w:rsidR="004B07E2" w14:paraId="162246D4" w14:textId="77777777" w:rsidTr="004B07E2">
        <w:tc>
          <w:tcPr>
            <w:tcW w:w="0" w:type="auto"/>
            <w:tcBorders>
              <w:top w:val="single" w:sz="6" w:space="0" w:color="999999"/>
              <w:left w:val="single" w:sz="6" w:space="0" w:color="999999"/>
              <w:bottom w:val="single" w:sz="6" w:space="0" w:color="999999"/>
              <w:right w:val="single" w:sz="6" w:space="0" w:color="999999"/>
            </w:tcBorders>
            <w:tcMar>
              <w:top w:w="45" w:type="dxa"/>
              <w:left w:w="105" w:type="dxa"/>
              <w:bottom w:w="45" w:type="dxa"/>
              <w:right w:w="105" w:type="dxa"/>
            </w:tcMar>
            <w:hideMark/>
          </w:tcPr>
          <w:p w14:paraId="419F5765" w14:textId="77777777" w:rsidR="004B07E2" w:rsidRPr="00170688" w:rsidRDefault="004B07E2" w:rsidP="00170688">
            <w:pPr>
              <w:pStyle w:val="NormalWeb"/>
              <w:spacing w:before="0" w:beforeAutospacing="0" w:after="0" w:afterAutospacing="0"/>
              <w:rPr>
                <w:rFonts w:asciiTheme="majorHAnsi" w:hAnsiTheme="majorHAnsi" w:cstheme="majorHAnsi"/>
                <w:sz w:val="22"/>
                <w:szCs w:val="22"/>
              </w:rPr>
            </w:pPr>
            <w:r w:rsidRPr="00170688">
              <w:rPr>
                <w:rStyle w:val="Strong"/>
                <w:rFonts w:asciiTheme="majorHAnsi" w:hAnsiTheme="majorHAnsi" w:cstheme="majorHAnsi"/>
                <w:sz w:val="22"/>
                <w:szCs w:val="22"/>
              </w:rPr>
              <w:t xml:space="preserve">Goods and services for personal use (of </w:t>
            </w:r>
            <w:proofErr w:type="gramStart"/>
            <w:r w:rsidRPr="00170688">
              <w:rPr>
                <w:rStyle w:val="Strong"/>
                <w:rFonts w:asciiTheme="majorHAnsi" w:hAnsiTheme="majorHAnsi" w:cstheme="majorHAnsi"/>
                <w:sz w:val="22"/>
                <w:szCs w:val="22"/>
              </w:rPr>
              <w:t>University</w:t>
            </w:r>
            <w:proofErr w:type="gramEnd"/>
            <w:r w:rsidRPr="00170688">
              <w:rPr>
                <w:rStyle w:val="Strong"/>
                <w:rFonts w:asciiTheme="majorHAnsi" w:hAnsiTheme="majorHAnsi" w:cstheme="majorHAnsi"/>
                <w:sz w:val="22"/>
                <w:szCs w:val="22"/>
              </w:rPr>
              <w:t xml:space="preserve"> employees)</w:t>
            </w:r>
          </w:p>
        </w:tc>
        <w:tc>
          <w:tcPr>
            <w:tcW w:w="0" w:type="auto"/>
            <w:tcBorders>
              <w:top w:val="single" w:sz="6" w:space="0" w:color="999999"/>
              <w:left w:val="single" w:sz="6" w:space="0" w:color="999999"/>
              <w:bottom w:val="single" w:sz="6" w:space="0" w:color="999999"/>
              <w:right w:val="single" w:sz="6" w:space="0" w:color="999999"/>
            </w:tcBorders>
            <w:tcMar>
              <w:top w:w="45" w:type="dxa"/>
              <w:left w:w="105" w:type="dxa"/>
              <w:bottom w:w="45" w:type="dxa"/>
              <w:right w:w="105" w:type="dxa"/>
            </w:tcMar>
            <w:hideMark/>
          </w:tcPr>
          <w:p w14:paraId="18E89656" w14:textId="21F0AEDD" w:rsidR="004B07E2" w:rsidRPr="00170688" w:rsidRDefault="004B07E2" w:rsidP="00170688">
            <w:pPr>
              <w:pStyle w:val="NormalWeb"/>
              <w:spacing w:before="0" w:beforeAutospacing="0" w:after="0" w:afterAutospacing="0"/>
              <w:rPr>
                <w:rFonts w:asciiTheme="majorHAnsi" w:hAnsiTheme="majorHAnsi" w:cstheme="majorHAnsi"/>
                <w:sz w:val="22"/>
                <w:szCs w:val="22"/>
              </w:rPr>
            </w:pPr>
            <w:r w:rsidRPr="00170688">
              <w:rPr>
                <w:rFonts w:asciiTheme="majorHAnsi" w:hAnsiTheme="majorHAnsi" w:cstheme="majorHAnsi"/>
                <w:sz w:val="22"/>
                <w:szCs w:val="22"/>
              </w:rPr>
              <w:t>All funds</w:t>
            </w:r>
            <w:r w:rsidR="00515C95">
              <w:rPr>
                <w:rFonts w:asciiTheme="majorHAnsi" w:hAnsiTheme="majorHAnsi" w:cstheme="majorHAnsi"/>
                <w:sz w:val="22"/>
                <w:szCs w:val="22"/>
              </w:rPr>
              <w:t>—</w:t>
            </w:r>
            <w:r w:rsidRPr="00170688">
              <w:rPr>
                <w:rFonts w:asciiTheme="majorHAnsi" w:hAnsiTheme="majorHAnsi" w:cstheme="majorHAnsi"/>
                <w:sz w:val="22"/>
                <w:szCs w:val="22"/>
              </w:rPr>
              <w:t>Do Not Charge</w:t>
            </w:r>
          </w:p>
        </w:tc>
        <w:tc>
          <w:tcPr>
            <w:tcW w:w="0" w:type="auto"/>
            <w:tcBorders>
              <w:top w:val="single" w:sz="6" w:space="0" w:color="999999"/>
              <w:left w:val="single" w:sz="6" w:space="0" w:color="999999"/>
              <w:bottom w:val="single" w:sz="6" w:space="0" w:color="999999"/>
              <w:right w:val="single" w:sz="6" w:space="0" w:color="999999"/>
            </w:tcBorders>
            <w:tcMar>
              <w:top w:w="45" w:type="dxa"/>
              <w:left w:w="105" w:type="dxa"/>
              <w:bottom w:w="45" w:type="dxa"/>
              <w:right w:w="105" w:type="dxa"/>
            </w:tcMar>
            <w:hideMark/>
          </w:tcPr>
          <w:p w14:paraId="2DDC1026" w14:textId="4EE7971D" w:rsidR="004B07E2" w:rsidRDefault="004B07E2" w:rsidP="00170688">
            <w:pPr>
              <w:pStyle w:val="NormalWeb"/>
              <w:spacing w:before="0" w:beforeAutospacing="0" w:after="0" w:afterAutospacing="0"/>
              <w:rPr>
                <w:rFonts w:asciiTheme="majorHAnsi" w:hAnsiTheme="majorHAnsi" w:cstheme="majorBidi"/>
                <w:sz w:val="22"/>
                <w:szCs w:val="22"/>
              </w:rPr>
            </w:pPr>
            <w:r w:rsidRPr="73EF2081">
              <w:rPr>
                <w:rFonts w:asciiTheme="majorHAnsi" w:hAnsiTheme="majorHAnsi" w:cstheme="majorBidi"/>
                <w:sz w:val="22"/>
                <w:szCs w:val="22"/>
              </w:rPr>
              <w:t xml:space="preserve">Expenses of a personal nature are not allowable from </w:t>
            </w:r>
            <w:r w:rsidR="00F41492">
              <w:rPr>
                <w:rFonts w:asciiTheme="majorHAnsi" w:hAnsiTheme="majorHAnsi" w:cstheme="majorBidi"/>
                <w:sz w:val="22"/>
                <w:szCs w:val="22"/>
              </w:rPr>
              <w:t>u</w:t>
            </w:r>
            <w:r w:rsidRPr="73EF2081">
              <w:rPr>
                <w:rFonts w:asciiTheme="majorHAnsi" w:hAnsiTheme="majorHAnsi" w:cstheme="majorBidi"/>
                <w:sz w:val="22"/>
                <w:szCs w:val="22"/>
              </w:rPr>
              <w:t>niversity funds.</w:t>
            </w:r>
          </w:p>
          <w:p w14:paraId="35324662" w14:textId="77777777" w:rsidR="009F3F3B" w:rsidRPr="00170688" w:rsidRDefault="009F3F3B" w:rsidP="00170688">
            <w:pPr>
              <w:pStyle w:val="NormalWeb"/>
              <w:spacing w:before="0" w:beforeAutospacing="0" w:after="0" w:afterAutospacing="0"/>
              <w:rPr>
                <w:rFonts w:asciiTheme="majorHAnsi" w:hAnsiTheme="majorHAnsi" w:cstheme="majorHAnsi"/>
                <w:sz w:val="22"/>
                <w:szCs w:val="22"/>
              </w:rPr>
            </w:pPr>
          </w:p>
          <w:p w14:paraId="6E645067" w14:textId="1373CD66" w:rsidR="004B07E2" w:rsidRPr="00170688" w:rsidRDefault="004B07E2" w:rsidP="00170688">
            <w:pPr>
              <w:pStyle w:val="NormalWeb"/>
              <w:spacing w:before="0" w:beforeAutospacing="0" w:after="0" w:afterAutospacing="0"/>
              <w:rPr>
                <w:rFonts w:asciiTheme="majorHAnsi" w:hAnsiTheme="majorHAnsi" w:cstheme="majorHAnsi"/>
                <w:sz w:val="22"/>
                <w:szCs w:val="22"/>
              </w:rPr>
            </w:pPr>
            <w:r w:rsidRPr="00170688">
              <w:rPr>
                <w:rFonts w:asciiTheme="majorHAnsi" w:hAnsiTheme="majorHAnsi" w:cstheme="majorHAnsi"/>
                <w:sz w:val="22"/>
                <w:szCs w:val="22"/>
              </w:rPr>
              <w:t>Refer to BFPP</w:t>
            </w:r>
            <w:r w:rsidR="00515C95">
              <w:rPr>
                <w:rFonts w:asciiTheme="majorHAnsi" w:hAnsiTheme="majorHAnsi" w:cstheme="majorHAnsi"/>
                <w:sz w:val="22"/>
                <w:szCs w:val="22"/>
              </w:rPr>
              <w:t xml:space="preserve"> </w:t>
            </w:r>
            <w:hyperlink r:id="rId80" w:tooltip="Section 8 – Payments and Reimbursements" w:history="1">
              <w:r w:rsidRPr="00170688">
                <w:rPr>
                  <w:rStyle w:val="Hyperlink"/>
                  <w:rFonts w:asciiTheme="majorHAnsi" w:hAnsiTheme="majorHAnsi" w:cstheme="majorHAnsi"/>
                  <w:color w:val="003366"/>
                  <w:sz w:val="22"/>
                  <w:szCs w:val="22"/>
                </w:rPr>
                <w:t>8 Payments and Reimbursements</w:t>
              </w:r>
            </w:hyperlink>
            <w:r w:rsidRPr="00170688">
              <w:rPr>
                <w:rFonts w:asciiTheme="majorHAnsi" w:hAnsiTheme="majorHAnsi" w:cstheme="majorHAnsi"/>
                <w:sz w:val="22"/>
                <w:szCs w:val="22"/>
              </w:rPr>
              <w:t>.</w:t>
            </w:r>
          </w:p>
        </w:tc>
        <w:tc>
          <w:tcPr>
            <w:tcW w:w="0" w:type="auto"/>
            <w:tcBorders>
              <w:top w:val="single" w:sz="6" w:space="0" w:color="999999"/>
              <w:left w:val="single" w:sz="6" w:space="0" w:color="999999"/>
              <w:bottom w:val="single" w:sz="6" w:space="0" w:color="999999"/>
              <w:right w:val="single" w:sz="6" w:space="0" w:color="999999"/>
            </w:tcBorders>
            <w:tcMar>
              <w:top w:w="45" w:type="dxa"/>
              <w:left w:w="105" w:type="dxa"/>
              <w:bottom w:w="45" w:type="dxa"/>
              <w:right w:w="105" w:type="dxa"/>
            </w:tcMar>
            <w:hideMark/>
          </w:tcPr>
          <w:p w14:paraId="196D6E04" w14:textId="77777777" w:rsidR="004B07E2" w:rsidRPr="00170688" w:rsidRDefault="004B07E2" w:rsidP="00170688">
            <w:pPr>
              <w:pStyle w:val="NormalWeb"/>
              <w:spacing w:before="0" w:beforeAutospacing="0" w:after="0" w:afterAutospacing="0"/>
              <w:rPr>
                <w:rFonts w:asciiTheme="majorHAnsi" w:hAnsiTheme="majorHAnsi" w:cstheme="majorHAnsi"/>
                <w:sz w:val="22"/>
                <w:szCs w:val="22"/>
              </w:rPr>
            </w:pPr>
            <w:r w:rsidRPr="00170688">
              <w:rPr>
                <w:rFonts w:asciiTheme="majorHAnsi" w:hAnsiTheme="majorHAnsi" w:cstheme="majorHAnsi"/>
                <w:sz w:val="22"/>
                <w:szCs w:val="22"/>
              </w:rPr>
              <w:t>Same</w:t>
            </w:r>
          </w:p>
        </w:tc>
      </w:tr>
    </w:tbl>
    <w:p w14:paraId="5579B73D" w14:textId="77777777" w:rsidR="00515C95" w:rsidRDefault="00515C95" w:rsidP="00170688">
      <w:pPr>
        <w:pStyle w:val="NormalWeb"/>
        <w:shd w:val="clear" w:color="auto" w:fill="FFFFFF"/>
        <w:spacing w:before="0" w:beforeAutospacing="0" w:after="0" w:afterAutospacing="0"/>
        <w:rPr>
          <w:rFonts w:asciiTheme="majorHAnsi" w:hAnsiTheme="majorHAnsi" w:cstheme="majorHAnsi"/>
          <w:sz w:val="22"/>
          <w:szCs w:val="22"/>
        </w:rPr>
      </w:pPr>
    </w:p>
    <w:p w14:paraId="3C03EF69" w14:textId="42A49604" w:rsidR="004B07E2" w:rsidRPr="00170688" w:rsidRDefault="00000000" w:rsidP="00170688">
      <w:pPr>
        <w:pStyle w:val="NormalWeb"/>
        <w:shd w:val="clear" w:color="auto" w:fill="FFFFFF"/>
        <w:spacing w:before="0" w:beforeAutospacing="0" w:after="0" w:afterAutospacing="0"/>
        <w:rPr>
          <w:rFonts w:asciiTheme="majorHAnsi" w:hAnsiTheme="majorHAnsi" w:cstheme="majorHAnsi"/>
          <w:color w:val="000000"/>
          <w:sz w:val="22"/>
          <w:szCs w:val="22"/>
        </w:rPr>
      </w:pPr>
      <w:hyperlink r:id="rId81" w:history="1">
        <w:r w:rsidR="004B07E2" w:rsidRPr="00170688">
          <w:rPr>
            <w:rStyle w:val="Hyperlink"/>
            <w:rFonts w:asciiTheme="majorHAnsi" w:hAnsiTheme="majorHAnsi" w:cstheme="majorHAnsi"/>
            <w:color w:val="003366"/>
            <w:sz w:val="22"/>
            <w:szCs w:val="22"/>
          </w:rPr>
          <w:t>Graduate assistant tuition remission</w:t>
        </w:r>
      </w:hyperlink>
    </w:p>
    <w:tbl>
      <w:tblPr>
        <w:tblW w:w="0" w:type="auto"/>
        <w:tblBorders>
          <w:top w:val="single" w:sz="6" w:space="0" w:color="999999"/>
          <w:left w:val="single" w:sz="6" w:space="0" w:color="999999"/>
          <w:bottom w:val="single" w:sz="6" w:space="0" w:color="999999"/>
          <w:right w:val="single" w:sz="6" w:space="0" w:color="999999"/>
        </w:tblBorders>
        <w:tblCellMar>
          <w:top w:w="15" w:type="dxa"/>
          <w:left w:w="15" w:type="dxa"/>
          <w:bottom w:w="15" w:type="dxa"/>
          <w:right w:w="15" w:type="dxa"/>
        </w:tblCellMar>
        <w:tblLook w:val="04A0" w:firstRow="1" w:lastRow="0" w:firstColumn="1" w:lastColumn="0" w:noHBand="0" w:noVBand="1"/>
        <w:tblDescription w:val="Treatment of costs for Graduate assistant tuition remission"/>
      </w:tblPr>
      <w:tblGrid>
        <w:gridCol w:w="1401"/>
        <w:gridCol w:w="2072"/>
        <w:gridCol w:w="3457"/>
        <w:gridCol w:w="2414"/>
      </w:tblGrid>
      <w:tr w:rsidR="004B07E2" w14:paraId="1969F9AC" w14:textId="77777777" w:rsidTr="004B07E2">
        <w:tc>
          <w:tcPr>
            <w:tcW w:w="0" w:type="auto"/>
            <w:tcBorders>
              <w:top w:val="single" w:sz="6" w:space="0" w:color="999999"/>
              <w:left w:val="single" w:sz="6" w:space="0" w:color="999999"/>
              <w:bottom w:val="single" w:sz="6" w:space="0" w:color="999999"/>
              <w:right w:val="single" w:sz="6" w:space="0" w:color="999999"/>
            </w:tcBorders>
            <w:shd w:val="clear" w:color="auto" w:fill="E8E9EA"/>
            <w:tcMar>
              <w:top w:w="45" w:type="dxa"/>
              <w:left w:w="105" w:type="dxa"/>
              <w:bottom w:w="45" w:type="dxa"/>
              <w:right w:w="105" w:type="dxa"/>
            </w:tcMar>
            <w:vAlign w:val="center"/>
            <w:hideMark/>
          </w:tcPr>
          <w:p w14:paraId="7E04520D" w14:textId="77777777" w:rsidR="004B07E2" w:rsidRPr="00170688" w:rsidRDefault="004B07E2" w:rsidP="00170688">
            <w:pPr>
              <w:spacing w:after="0" w:line="240" w:lineRule="auto"/>
              <w:rPr>
                <w:rFonts w:asciiTheme="majorHAnsi" w:hAnsiTheme="majorHAnsi" w:cstheme="majorHAnsi"/>
                <w:b/>
              </w:rPr>
            </w:pPr>
            <w:r w:rsidRPr="00170688">
              <w:rPr>
                <w:rFonts w:asciiTheme="majorHAnsi" w:hAnsiTheme="majorHAnsi" w:cstheme="majorHAnsi"/>
                <w:b/>
              </w:rPr>
              <w:t>Cost</w:t>
            </w:r>
          </w:p>
        </w:tc>
        <w:tc>
          <w:tcPr>
            <w:tcW w:w="0" w:type="auto"/>
            <w:tcBorders>
              <w:top w:val="single" w:sz="6" w:space="0" w:color="999999"/>
              <w:left w:val="single" w:sz="6" w:space="0" w:color="999999"/>
              <w:bottom w:val="single" w:sz="6" w:space="0" w:color="999999"/>
              <w:right w:val="single" w:sz="6" w:space="0" w:color="999999"/>
            </w:tcBorders>
            <w:shd w:val="clear" w:color="auto" w:fill="E8E9EA"/>
            <w:tcMar>
              <w:top w:w="45" w:type="dxa"/>
              <w:left w:w="105" w:type="dxa"/>
              <w:bottom w:w="45" w:type="dxa"/>
              <w:right w:w="105" w:type="dxa"/>
            </w:tcMar>
            <w:vAlign w:val="center"/>
            <w:hideMark/>
          </w:tcPr>
          <w:p w14:paraId="06CCC4CC" w14:textId="77777777" w:rsidR="004B07E2" w:rsidRPr="00170688" w:rsidRDefault="004B07E2" w:rsidP="00170688">
            <w:pPr>
              <w:spacing w:after="0" w:line="240" w:lineRule="auto"/>
              <w:rPr>
                <w:rFonts w:asciiTheme="majorHAnsi" w:hAnsiTheme="majorHAnsi" w:cstheme="majorHAnsi"/>
                <w:b/>
              </w:rPr>
            </w:pPr>
            <w:r w:rsidRPr="00170688">
              <w:rPr>
                <w:rFonts w:asciiTheme="majorHAnsi" w:hAnsiTheme="majorHAnsi" w:cstheme="majorHAnsi"/>
                <w:b/>
              </w:rPr>
              <w:t>Treatment</w:t>
            </w:r>
          </w:p>
        </w:tc>
        <w:tc>
          <w:tcPr>
            <w:tcW w:w="0" w:type="auto"/>
            <w:tcBorders>
              <w:top w:val="single" w:sz="6" w:space="0" w:color="999999"/>
              <w:left w:val="single" w:sz="6" w:space="0" w:color="999999"/>
              <w:bottom w:val="single" w:sz="6" w:space="0" w:color="999999"/>
              <w:right w:val="single" w:sz="6" w:space="0" w:color="999999"/>
            </w:tcBorders>
            <w:shd w:val="clear" w:color="auto" w:fill="E8E9EA"/>
            <w:tcMar>
              <w:top w:w="45" w:type="dxa"/>
              <w:left w:w="105" w:type="dxa"/>
              <w:bottom w:w="45" w:type="dxa"/>
              <w:right w:w="105" w:type="dxa"/>
            </w:tcMar>
            <w:vAlign w:val="center"/>
            <w:hideMark/>
          </w:tcPr>
          <w:p w14:paraId="78A67430" w14:textId="1B23A149" w:rsidR="004B07E2" w:rsidRPr="00170688" w:rsidRDefault="004B07E2" w:rsidP="00170688">
            <w:pPr>
              <w:spacing w:after="0" w:line="240" w:lineRule="auto"/>
              <w:rPr>
                <w:rFonts w:asciiTheme="majorHAnsi" w:hAnsiTheme="majorHAnsi" w:cstheme="majorHAnsi"/>
                <w:b/>
              </w:rPr>
            </w:pPr>
            <w:r>
              <w:rPr>
                <w:rFonts w:asciiTheme="majorHAnsi" w:hAnsiTheme="majorHAnsi" w:cstheme="majorHAnsi"/>
                <w:b/>
              </w:rPr>
              <w:t>Treatment of Costs under OMB Circular A-21</w:t>
            </w:r>
            <w:r w:rsidR="00515C95">
              <w:rPr>
                <w:rFonts w:asciiTheme="majorHAnsi" w:hAnsiTheme="majorHAnsi" w:cstheme="majorHAnsi"/>
                <w:b/>
                <w:bCs/>
              </w:rPr>
              <w:t xml:space="preserve"> </w:t>
            </w:r>
            <w:r>
              <w:rPr>
                <w:rFonts w:asciiTheme="majorHAnsi" w:hAnsiTheme="majorHAnsi" w:cstheme="majorHAnsi"/>
                <w:b/>
              </w:rPr>
              <w:t xml:space="preserve">(Effective </w:t>
            </w:r>
            <w:r w:rsidRPr="00170688">
              <w:rPr>
                <w:rFonts w:asciiTheme="majorHAnsi" w:hAnsiTheme="majorHAnsi" w:cstheme="majorHAnsi"/>
              </w:rPr>
              <w:t>for awards issued prior to December 26, 2014)</w:t>
            </w:r>
          </w:p>
        </w:tc>
        <w:tc>
          <w:tcPr>
            <w:tcW w:w="0" w:type="auto"/>
            <w:tcBorders>
              <w:top w:val="single" w:sz="6" w:space="0" w:color="999999"/>
              <w:left w:val="single" w:sz="6" w:space="0" w:color="999999"/>
              <w:bottom w:val="single" w:sz="6" w:space="0" w:color="999999"/>
              <w:right w:val="single" w:sz="6" w:space="0" w:color="999999"/>
            </w:tcBorders>
            <w:shd w:val="clear" w:color="auto" w:fill="E8E9EA"/>
            <w:tcMar>
              <w:top w:w="45" w:type="dxa"/>
              <w:left w:w="105" w:type="dxa"/>
              <w:bottom w:w="45" w:type="dxa"/>
              <w:right w:w="105" w:type="dxa"/>
            </w:tcMar>
            <w:vAlign w:val="center"/>
            <w:hideMark/>
          </w:tcPr>
          <w:p w14:paraId="24C44A7A" w14:textId="32BEB1C1" w:rsidR="004B07E2" w:rsidRPr="00170688" w:rsidRDefault="004B07E2" w:rsidP="00170688">
            <w:pPr>
              <w:spacing w:after="0" w:line="240" w:lineRule="auto"/>
              <w:rPr>
                <w:rFonts w:asciiTheme="majorHAnsi" w:hAnsiTheme="majorHAnsi" w:cstheme="majorHAnsi"/>
                <w:b/>
              </w:rPr>
            </w:pPr>
            <w:r>
              <w:rPr>
                <w:rFonts w:asciiTheme="majorHAnsi" w:hAnsiTheme="majorHAnsi" w:cstheme="majorHAnsi"/>
                <w:b/>
              </w:rPr>
              <w:t>Treatment of Costs under OMB Uniform Guidance</w:t>
            </w:r>
            <w:r w:rsidR="00515C95">
              <w:rPr>
                <w:rFonts w:asciiTheme="majorHAnsi" w:hAnsiTheme="majorHAnsi" w:cstheme="majorHAnsi"/>
                <w:b/>
                <w:bCs/>
              </w:rPr>
              <w:t xml:space="preserve"> </w:t>
            </w:r>
            <w:r>
              <w:rPr>
                <w:rFonts w:asciiTheme="majorHAnsi" w:hAnsiTheme="majorHAnsi" w:cstheme="majorHAnsi"/>
                <w:b/>
              </w:rPr>
              <w:t xml:space="preserve">(Effective </w:t>
            </w:r>
            <w:r w:rsidRPr="00170688">
              <w:rPr>
                <w:rFonts w:asciiTheme="majorHAnsi" w:hAnsiTheme="majorHAnsi" w:cstheme="majorHAnsi"/>
              </w:rPr>
              <w:t>for awards issued on or after December 26, 2014)</w:t>
            </w:r>
          </w:p>
        </w:tc>
      </w:tr>
      <w:tr w:rsidR="004B07E2" w14:paraId="5082AAA0" w14:textId="77777777" w:rsidTr="004B07E2">
        <w:tc>
          <w:tcPr>
            <w:tcW w:w="0" w:type="auto"/>
            <w:tcBorders>
              <w:top w:val="single" w:sz="6" w:space="0" w:color="999999"/>
              <w:left w:val="single" w:sz="6" w:space="0" w:color="999999"/>
              <w:bottom w:val="single" w:sz="6" w:space="0" w:color="999999"/>
              <w:right w:val="single" w:sz="6" w:space="0" w:color="999999"/>
            </w:tcBorders>
            <w:tcMar>
              <w:top w:w="45" w:type="dxa"/>
              <w:left w:w="105" w:type="dxa"/>
              <w:bottom w:w="45" w:type="dxa"/>
              <w:right w:w="105" w:type="dxa"/>
            </w:tcMar>
            <w:hideMark/>
          </w:tcPr>
          <w:p w14:paraId="119BFCAD" w14:textId="77777777" w:rsidR="004B07E2" w:rsidRPr="00170688" w:rsidRDefault="004B07E2" w:rsidP="00170688">
            <w:pPr>
              <w:pStyle w:val="NormalWeb"/>
              <w:spacing w:before="0" w:beforeAutospacing="0" w:after="0" w:afterAutospacing="0"/>
              <w:rPr>
                <w:rFonts w:asciiTheme="majorHAnsi" w:hAnsiTheme="majorHAnsi" w:cstheme="majorHAnsi"/>
                <w:sz w:val="22"/>
                <w:szCs w:val="22"/>
              </w:rPr>
            </w:pPr>
            <w:r w:rsidRPr="00170688">
              <w:rPr>
                <w:rStyle w:val="Strong"/>
                <w:rFonts w:asciiTheme="majorHAnsi" w:hAnsiTheme="majorHAnsi" w:cstheme="majorHAnsi"/>
                <w:sz w:val="22"/>
                <w:szCs w:val="22"/>
              </w:rPr>
              <w:t xml:space="preserve">Graduate assistant </w:t>
            </w:r>
            <w:r w:rsidRPr="00170688">
              <w:rPr>
                <w:rStyle w:val="Strong"/>
                <w:rFonts w:asciiTheme="majorHAnsi" w:hAnsiTheme="majorHAnsi" w:cstheme="majorHAnsi"/>
                <w:sz w:val="22"/>
                <w:szCs w:val="22"/>
              </w:rPr>
              <w:lastRenderedPageBreak/>
              <w:t>tuition remission</w:t>
            </w:r>
          </w:p>
        </w:tc>
        <w:tc>
          <w:tcPr>
            <w:tcW w:w="0" w:type="auto"/>
            <w:tcBorders>
              <w:top w:val="single" w:sz="6" w:space="0" w:color="999999"/>
              <w:left w:val="single" w:sz="6" w:space="0" w:color="999999"/>
              <w:bottom w:val="single" w:sz="6" w:space="0" w:color="999999"/>
              <w:right w:val="single" w:sz="6" w:space="0" w:color="999999"/>
            </w:tcBorders>
            <w:tcMar>
              <w:top w:w="45" w:type="dxa"/>
              <w:left w:w="105" w:type="dxa"/>
              <w:bottom w:w="45" w:type="dxa"/>
              <w:right w:w="105" w:type="dxa"/>
            </w:tcMar>
            <w:hideMark/>
          </w:tcPr>
          <w:p w14:paraId="28392D60" w14:textId="71ED025E" w:rsidR="004B07E2" w:rsidRPr="00170688" w:rsidRDefault="004B07E2" w:rsidP="00170688">
            <w:pPr>
              <w:pStyle w:val="NormalWeb"/>
              <w:spacing w:before="0" w:beforeAutospacing="0" w:after="0" w:afterAutospacing="0"/>
              <w:rPr>
                <w:rFonts w:asciiTheme="majorHAnsi" w:hAnsiTheme="majorHAnsi" w:cstheme="majorHAnsi"/>
                <w:sz w:val="22"/>
                <w:szCs w:val="22"/>
              </w:rPr>
            </w:pPr>
            <w:r w:rsidRPr="00170688">
              <w:rPr>
                <w:rFonts w:asciiTheme="majorHAnsi" w:hAnsiTheme="majorHAnsi" w:cstheme="majorHAnsi"/>
                <w:sz w:val="22"/>
                <w:szCs w:val="22"/>
              </w:rPr>
              <w:lastRenderedPageBreak/>
              <w:t>All sponsored projects funds</w:t>
            </w:r>
            <w:r w:rsidR="00515C95">
              <w:rPr>
                <w:rFonts w:asciiTheme="majorHAnsi" w:hAnsiTheme="majorHAnsi" w:cstheme="majorHAnsi"/>
                <w:sz w:val="22"/>
                <w:szCs w:val="22"/>
              </w:rPr>
              <w:t>—</w:t>
            </w:r>
            <w:r w:rsidRPr="00170688">
              <w:rPr>
                <w:rFonts w:asciiTheme="majorHAnsi" w:hAnsiTheme="majorHAnsi" w:cstheme="majorHAnsi"/>
                <w:sz w:val="22"/>
                <w:szCs w:val="22"/>
              </w:rPr>
              <w:t xml:space="preserve">Allowable where not </w:t>
            </w:r>
            <w:r w:rsidRPr="00170688">
              <w:rPr>
                <w:rFonts w:asciiTheme="majorHAnsi" w:hAnsiTheme="majorHAnsi" w:cstheme="majorHAnsi"/>
                <w:sz w:val="22"/>
                <w:szCs w:val="22"/>
              </w:rPr>
              <w:lastRenderedPageBreak/>
              <w:t>expressly prohibited by sponsor</w:t>
            </w:r>
          </w:p>
        </w:tc>
        <w:tc>
          <w:tcPr>
            <w:tcW w:w="0" w:type="auto"/>
            <w:tcBorders>
              <w:top w:val="single" w:sz="6" w:space="0" w:color="999999"/>
              <w:left w:val="single" w:sz="6" w:space="0" w:color="999999"/>
              <w:bottom w:val="single" w:sz="6" w:space="0" w:color="999999"/>
              <w:right w:val="single" w:sz="6" w:space="0" w:color="999999"/>
            </w:tcBorders>
            <w:tcMar>
              <w:top w:w="45" w:type="dxa"/>
              <w:left w:w="105" w:type="dxa"/>
              <w:bottom w:w="45" w:type="dxa"/>
              <w:right w:w="105" w:type="dxa"/>
            </w:tcMar>
            <w:hideMark/>
          </w:tcPr>
          <w:p w14:paraId="348E7C04" w14:textId="2D3B64F9" w:rsidR="004B07E2" w:rsidRPr="00170688" w:rsidRDefault="004B07E2" w:rsidP="00170688">
            <w:pPr>
              <w:pStyle w:val="NormalWeb"/>
              <w:spacing w:before="0" w:beforeAutospacing="0" w:after="0" w:afterAutospacing="0"/>
              <w:rPr>
                <w:rFonts w:asciiTheme="majorHAnsi" w:hAnsiTheme="majorHAnsi" w:cstheme="majorHAnsi"/>
                <w:sz w:val="22"/>
                <w:szCs w:val="22"/>
              </w:rPr>
            </w:pPr>
            <w:r w:rsidRPr="00170688">
              <w:rPr>
                <w:rFonts w:asciiTheme="majorHAnsi" w:hAnsiTheme="majorHAnsi" w:cstheme="majorHAnsi"/>
                <w:sz w:val="22"/>
                <w:szCs w:val="22"/>
              </w:rPr>
              <w:lastRenderedPageBreak/>
              <w:t xml:space="preserve">A </w:t>
            </w:r>
            <w:proofErr w:type="gramStart"/>
            <w:r w:rsidRPr="00170688">
              <w:rPr>
                <w:rFonts w:asciiTheme="majorHAnsi" w:hAnsiTheme="majorHAnsi" w:cstheme="majorHAnsi"/>
                <w:sz w:val="22"/>
                <w:szCs w:val="22"/>
              </w:rPr>
              <w:t>federally-approved</w:t>
            </w:r>
            <w:proofErr w:type="gramEnd"/>
            <w:r w:rsidRPr="00170688">
              <w:rPr>
                <w:rFonts w:asciiTheme="majorHAnsi" w:hAnsiTheme="majorHAnsi" w:cstheme="majorHAnsi"/>
                <w:sz w:val="22"/>
                <w:szCs w:val="22"/>
              </w:rPr>
              <w:t xml:space="preserve"> tuition remission rate is applied to the salaries of graduate assistants with </w:t>
            </w:r>
            <w:r w:rsidRPr="00170688">
              <w:rPr>
                <w:rFonts w:asciiTheme="majorHAnsi" w:hAnsiTheme="majorHAnsi" w:cstheme="majorHAnsi"/>
                <w:sz w:val="22"/>
                <w:szCs w:val="22"/>
              </w:rPr>
              <w:lastRenderedPageBreak/>
              <w:t>waivers whose salaries are charged to sponsored projects. Also see</w:t>
            </w:r>
            <w:r w:rsidR="00515C95">
              <w:rPr>
                <w:rFonts w:asciiTheme="majorHAnsi" w:hAnsiTheme="majorHAnsi" w:cstheme="majorHAnsi"/>
                <w:sz w:val="22"/>
                <w:szCs w:val="22"/>
              </w:rPr>
              <w:t xml:space="preserve"> </w:t>
            </w:r>
            <w:hyperlink r:id="rId82" w:history="1">
              <w:r w:rsidRPr="00170688">
                <w:rPr>
                  <w:rStyle w:val="Hyperlink"/>
                  <w:rFonts w:asciiTheme="majorHAnsi" w:hAnsiTheme="majorHAnsi" w:cstheme="majorHAnsi"/>
                  <w:color w:val="003366"/>
                  <w:sz w:val="22"/>
                  <w:szCs w:val="22"/>
                </w:rPr>
                <w:t>Frequently Asked Questions</w:t>
              </w:r>
            </w:hyperlink>
            <w:r w:rsidRPr="00170688">
              <w:rPr>
                <w:rFonts w:asciiTheme="majorHAnsi" w:hAnsiTheme="majorHAnsi" w:cstheme="majorHAnsi"/>
                <w:sz w:val="22"/>
                <w:szCs w:val="22"/>
              </w:rPr>
              <w:t>.</w:t>
            </w:r>
          </w:p>
        </w:tc>
        <w:tc>
          <w:tcPr>
            <w:tcW w:w="0" w:type="auto"/>
            <w:tcBorders>
              <w:top w:val="single" w:sz="6" w:space="0" w:color="999999"/>
              <w:left w:val="single" w:sz="6" w:space="0" w:color="999999"/>
              <w:bottom w:val="single" w:sz="6" w:space="0" w:color="999999"/>
              <w:right w:val="single" w:sz="6" w:space="0" w:color="999999"/>
            </w:tcBorders>
            <w:tcMar>
              <w:top w:w="45" w:type="dxa"/>
              <w:left w:w="105" w:type="dxa"/>
              <w:bottom w:w="45" w:type="dxa"/>
              <w:right w:w="105" w:type="dxa"/>
            </w:tcMar>
            <w:hideMark/>
          </w:tcPr>
          <w:p w14:paraId="59386B83" w14:textId="64C2F45E" w:rsidR="004B07E2" w:rsidRDefault="004B07E2" w:rsidP="00170688">
            <w:pPr>
              <w:pStyle w:val="NormalWeb"/>
              <w:spacing w:before="0" w:beforeAutospacing="0" w:after="0" w:afterAutospacing="0"/>
              <w:rPr>
                <w:rFonts w:asciiTheme="majorHAnsi" w:hAnsiTheme="majorHAnsi" w:cstheme="majorHAnsi"/>
                <w:sz w:val="22"/>
                <w:szCs w:val="22"/>
              </w:rPr>
            </w:pPr>
            <w:r w:rsidRPr="00170688">
              <w:rPr>
                <w:rFonts w:asciiTheme="majorHAnsi" w:hAnsiTheme="majorHAnsi" w:cstheme="majorHAnsi"/>
                <w:sz w:val="22"/>
                <w:szCs w:val="22"/>
              </w:rPr>
              <w:lastRenderedPageBreak/>
              <w:t xml:space="preserve">UG </w:t>
            </w:r>
            <w:r>
              <w:rPr>
                <w:rFonts w:asciiTheme="majorHAnsi" w:hAnsiTheme="majorHAnsi" w:cstheme="majorHAnsi"/>
                <w:sz w:val="22"/>
                <w:szCs w:val="22"/>
              </w:rPr>
              <w:t>§</w:t>
            </w:r>
            <w:r w:rsidR="00515C95">
              <w:rPr>
                <w:rFonts w:asciiTheme="majorHAnsi" w:hAnsiTheme="majorHAnsi" w:cstheme="majorHAnsi"/>
                <w:sz w:val="22"/>
                <w:szCs w:val="22"/>
              </w:rPr>
              <w:t xml:space="preserve"> </w:t>
            </w:r>
            <w:r w:rsidRPr="00170688">
              <w:rPr>
                <w:rFonts w:asciiTheme="majorHAnsi" w:hAnsiTheme="majorHAnsi" w:cstheme="majorHAnsi"/>
                <w:sz w:val="22"/>
                <w:szCs w:val="22"/>
              </w:rPr>
              <w:t>200.466</w:t>
            </w:r>
          </w:p>
          <w:p w14:paraId="2625A107" w14:textId="77777777" w:rsidR="009F3F3B" w:rsidRPr="00170688" w:rsidRDefault="009F3F3B" w:rsidP="00170688">
            <w:pPr>
              <w:pStyle w:val="NormalWeb"/>
              <w:spacing w:before="0" w:beforeAutospacing="0" w:after="0" w:afterAutospacing="0"/>
              <w:rPr>
                <w:rFonts w:asciiTheme="majorHAnsi" w:hAnsiTheme="majorHAnsi" w:cstheme="majorHAnsi"/>
                <w:sz w:val="22"/>
                <w:szCs w:val="22"/>
              </w:rPr>
            </w:pPr>
          </w:p>
          <w:p w14:paraId="6481540F" w14:textId="77777777" w:rsidR="004B07E2" w:rsidRPr="00170688" w:rsidRDefault="004B07E2" w:rsidP="00170688">
            <w:pPr>
              <w:pStyle w:val="NormalWeb"/>
              <w:spacing w:before="0" w:beforeAutospacing="0" w:after="0" w:afterAutospacing="0"/>
              <w:rPr>
                <w:rFonts w:asciiTheme="majorHAnsi" w:hAnsiTheme="majorHAnsi" w:cstheme="majorHAnsi"/>
                <w:sz w:val="22"/>
                <w:szCs w:val="22"/>
              </w:rPr>
            </w:pPr>
            <w:r w:rsidRPr="00170688">
              <w:rPr>
                <w:rFonts w:asciiTheme="majorHAnsi" w:hAnsiTheme="majorHAnsi" w:cstheme="majorHAnsi"/>
                <w:sz w:val="22"/>
                <w:szCs w:val="22"/>
              </w:rPr>
              <w:t>Same</w:t>
            </w:r>
          </w:p>
        </w:tc>
      </w:tr>
    </w:tbl>
    <w:p w14:paraId="642E9BDF" w14:textId="77777777" w:rsidR="00515C95" w:rsidRDefault="00515C95" w:rsidP="00170688">
      <w:pPr>
        <w:pStyle w:val="NormalWeb"/>
        <w:shd w:val="clear" w:color="auto" w:fill="FFFFFF"/>
        <w:spacing w:before="0" w:beforeAutospacing="0" w:after="0" w:afterAutospacing="0"/>
        <w:rPr>
          <w:rFonts w:asciiTheme="majorHAnsi" w:hAnsiTheme="majorHAnsi" w:cstheme="majorHAnsi"/>
          <w:sz w:val="22"/>
          <w:szCs w:val="22"/>
        </w:rPr>
      </w:pPr>
    </w:p>
    <w:p w14:paraId="3FD89A89" w14:textId="01E4FDC3" w:rsidR="004B07E2" w:rsidRPr="00170688" w:rsidRDefault="00000000" w:rsidP="00170688">
      <w:pPr>
        <w:pStyle w:val="NormalWeb"/>
        <w:shd w:val="clear" w:color="auto" w:fill="FFFFFF"/>
        <w:spacing w:before="0" w:beforeAutospacing="0" w:after="0" w:afterAutospacing="0"/>
        <w:rPr>
          <w:rFonts w:asciiTheme="majorHAnsi" w:hAnsiTheme="majorHAnsi" w:cstheme="majorHAnsi"/>
          <w:color w:val="000000"/>
          <w:sz w:val="22"/>
          <w:szCs w:val="22"/>
        </w:rPr>
      </w:pPr>
      <w:hyperlink r:id="rId83" w:history="1">
        <w:r w:rsidR="004B07E2" w:rsidRPr="00170688">
          <w:rPr>
            <w:rStyle w:val="Hyperlink"/>
            <w:rFonts w:asciiTheme="majorHAnsi" w:hAnsiTheme="majorHAnsi" w:cstheme="majorHAnsi"/>
            <w:color w:val="003366"/>
            <w:sz w:val="22"/>
            <w:szCs w:val="22"/>
          </w:rPr>
          <w:t>Housing allowances and personal living expenses</w:t>
        </w:r>
      </w:hyperlink>
    </w:p>
    <w:tbl>
      <w:tblPr>
        <w:tblW w:w="0" w:type="auto"/>
        <w:tblBorders>
          <w:top w:val="single" w:sz="6" w:space="0" w:color="999999"/>
          <w:left w:val="single" w:sz="6" w:space="0" w:color="999999"/>
          <w:bottom w:val="single" w:sz="6" w:space="0" w:color="999999"/>
          <w:right w:val="single" w:sz="6" w:space="0" w:color="999999"/>
        </w:tblBorders>
        <w:tblCellMar>
          <w:top w:w="15" w:type="dxa"/>
          <w:left w:w="15" w:type="dxa"/>
          <w:bottom w:w="15" w:type="dxa"/>
          <w:right w:w="15" w:type="dxa"/>
        </w:tblCellMar>
        <w:tblLook w:val="04A0" w:firstRow="1" w:lastRow="0" w:firstColumn="1" w:lastColumn="0" w:noHBand="0" w:noVBand="1"/>
        <w:tblDescription w:val="Treatment of costs for Housing allowances and personal living expenses"/>
      </w:tblPr>
      <w:tblGrid>
        <w:gridCol w:w="1716"/>
        <w:gridCol w:w="1707"/>
        <w:gridCol w:w="2750"/>
        <w:gridCol w:w="3171"/>
      </w:tblGrid>
      <w:tr w:rsidR="004B07E2" w14:paraId="48CCF3BF" w14:textId="77777777" w:rsidTr="004B07E2">
        <w:tc>
          <w:tcPr>
            <w:tcW w:w="0" w:type="auto"/>
            <w:tcBorders>
              <w:top w:val="single" w:sz="6" w:space="0" w:color="999999"/>
              <w:left w:val="single" w:sz="6" w:space="0" w:color="999999"/>
              <w:bottom w:val="single" w:sz="6" w:space="0" w:color="999999"/>
              <w:right w:val="single" w:sz="6" w:space="0" w:color="999999"/>
            </w:tcBorders>
            <w:shd w:val="clear" w:color="auto" w:fill="E8E9EA"/>
            <w:tcMar>
              <w:top w:w="45" w:type="dxa"/>
              <w:left w:w="105" w:type="dxa"/>
              <w:bottom w:w="45" w:type="dxa"/>
              <w:right w:w="105" w:type="dxa"/>
            </w:tcMar>
            <w:vAlign w:val="center"/>
            <w:hideMark/>
          </w:tcPr>
          <w:p w14:paraId="73AD4E83" w14:textId="77777777" w:rsidR="004B07E2" w:rsidRPr="00170688" w:rsidRDefault="004B07E2" w:rsidP="00170688">
            <w:pPr>
              <w:spacing w:after="0" w:line="240" w:lineRule="auto"/>
              <w:rPr>
                <w:rFonts w:asciiTheme="majorHAnsi" w:hAnsiTheme="majorHAnsi" w:cstheme="majorHAnsi"/>
                <w:b/>
              </w:rPr>
            </w:pPr>
            <w:r w:rsidRPr="00170688">
              <w:rPr>
                <w:rFonts w:asciiTheme="majorHAnsi" w:hAnsiTheme="majorHAnsi" w:cstheme="majorHAnsi"/>
                <w:b/>
              </w:rPr>
              <w:t>Cost</w:t>
            </w:r>
          </w:p>
        </w:tc>
        <w:tc>
          <w:tcPr>
            <w:tcW w:w="0" w:type="auto"/>
            <w:tcBorders>
              <w:top w:val="single" w:sz="6" w:space="0" w:color="999999"/>
              <w:left w:val="single" w:sz="6" w:space="0" w:color="999999"/>
              <w:bottom w:val="single" w:sz="6" w:space="0" w:color="999999"/>
              <w:right w:val="single" w:sz="6" w:space="0" w:color="999999"/>
            </w:tcBorders>
            <w:shd w:val="clear" w:color="auto" w:fill="E8E9EA"/>
            <w:tcMar>
              <w:top w:w="45" w:type="dxa"/>
              <w:left w:w="105" w:type="dxa"/>
              <w:bottom w:w="45" w:type="dxa"/>
              <w:right w:w="105" w:type="dxa"/>
            </w:tcMar>
            <w:vAlign w:val="center"/>
            <w:hideMark/>
          </w:tcPr>
          <w:p w14:paraId="5AA9E223" w14:textId="77777777" w:rsidR="004B07E2" w:rsidRPr="00170688" w:rsidRDefault="004B07E2" w:rsidP="00170688">
            <w:pPr>
              <w:spacing w:after="0" w:line="240" w:lineRule="auto"/>
              <w:rPr>
                <w:rFonts w:asciiTheme="majorHAnsi" w:hAnsiTheme="majorHAnsi" w:cstheme="majorHAnsi"/>
                <w:b/>
              </w:rPr>
            </w:pPr>
            <w:r w:rsidRPr="00170688">
              <w:rPr>
                <w:rFonts w:asciiTheme="majorHAnsi" w:hAnsiTheme="majorHAnsi" w:cstheme="majorHAnsi"/>
                <w:b/>
              </w:rPr>
              <w:t>Treatment</w:t>
            </w:r>
          </w:p>
        </w:tc>
        <w:tc>
          <w:tcPr>
            <w:tcW w:w="0" w:type="auto"/>
            <w:tcBorders>
              <w:top w:val="single" w:sz="6" w:space="0" w:color="999999"/>
              <w:left w:val="single" w:sz="6" w:space="0" w:color="999999"/>
              <w:bottom w:val="single" w:sz="6" w:space="0" w:color="999999"/>
              <w:right w:val="single" w:sz="6" w:space="0" w:color="999999"/>
            </w:tcBorders>
            <w:shd w:val="clear" w:color="auto" w:fill="E8E9EA"/>
            <w:tcMar>
              <w:top w:w="45" w:type="dxa"/>
              <w:left w:w="105" w:type="dxa"/>
              <w:bottom w:w="45" w:type="dxa"/>
              <w:right w:w="105" w:type="dxa"/>
            </w:tcMar>
            <w:vAlign w:val="center"/>
            <w:hideMark/>
          </w:tcPr>
          <w:p w14:paraId="42553DF1" w14:textId="3002B19F" w:rsidR="004B07E2" w:rsidRPr="00170688" w:rsidRDefault="004B07E2" w:rsidP="00170688">
            <w:pPr>
              <w:spacing w:after="0" w:line="240" w:lineRule="auto"/>
              <w:rPr>
                <w:rFonts w:asciiTheme="majorHAnsi" w:hAnsiTheme="majorHAnsi" w:cstheme="majorHAnsi"/>
                <w:b/>
              </w:rPr>
            </w:pPr>
            <w:r>
              <w:rPr>
                <w:rFonts w:asciiTheme="majorHAnsi" w:hAnsiTheme="majorHAnsi" w:cstheme="majorHAnsi"/>
                <w:b/>
              </w:rPr>
              <w:t>Treatment of Costs under OMB Circular A-21</w:t>
            </w:r>
            <w:r w:rsidR="00515C95">
              <w:rPr>
                <w:rFonts w:asciiTheme="majorHAnsi" w:hAnsiTheme="majorHAnsi" w:cstheme="majorHAnsi"/>
                <w:b/>
                <w:bCs/>
              </w:rPr>
              <w:t xml:space="preserve"> </w:t>
            </w:r>
            <w:r>
              <w:rPr>
                <w:rFonts w:asciiTheme="majorHAnsi" w:hAnsiTheme="majorHAnsi" w:cstheme="majorHAnsi"/>
                <w:b/>
              </w:rPr>
              <w:t xml:space="preserve">(Effective </w:t>
            </w:r>
            <w:r w:rsidRPr="00170688">
              <w:rPr>
                <w:rFonts w:asciiTheme="majorHAnsi" w:hAnsiTheme="majorHAnsi" w:cstheme="majorHAnsi"/>
              </w:rPr>
              <w:t>for awards issued prior to December 26, 2014)</w:t>
            </w:r>
          </w:p>
        </w:tc>
        <w:tc>
          <w:tcPr>
            <w:tcW w:w="0" w:type="auto"/>
            <w:tcBorders>
              <w:top w:val="single" w:sz="6" w:space="0" w:color="999999"/>
              <w:left w:val="single" w:sz="6" w:space="0" w:color="999999"/>
              <w:bottom w:val="single" w:sz="6" w:space="0" w:color="999999"/>
              <w:right w:val="single" w:sz="6" w:space="0" w:color="999999"/>
            </w:tcBorders>
            <w:shd w:val="clear" w:color="auto" w:fill="E8E9EA"/>
            <w:tcMar>
              <w:top w:w="45" w:type="dxa"/>
              <w:left w:w="105" w:type="dxa"/>
              <w:bottom w:w="45" w:type="dxa"/>
              <w:right w:w="105" w:type="dxa"/>
            </w:tcMar>
            <w:vAlign w:val="center"/>
            <w:hideMark/>
          </w:tcPr>
          <w:p w14:paraId="5B362F99" w14:textId="5C89063C" w:rsidR="004B07E2" w:rsidRPr="00170688" w:rsidRDefault="004B07E2" w:rsidP="00170688">
            <w:pPr>
              <w:spacing w:after="0" w:line="240" w:lineRule="auto"/>
              <w:rPr>
                <w:rFonts w:asciiTheme="majorHAnsi" w:hAnsiTheme="majorHAnsi" w:cstheme="majorHAnsi"/>
                <w:b/>
              </w:rPr>
            </w:pPr>
            <w:r>
              <w:rPr>
                <w:rFonts w:asciiTheme="majorHAnsi" w:hAnsiTheme="majorHAnsi" w:cstheme="majorHAnsi"/>
                <w:b/>
              </w:rPr>
              <w:t>Treatment of Costs under OMB Uniform Guidance</w:t>
            </w:r>
            <w:r w:rsidR="00515C95">
              <w:rPr>
                <w:rFonts w:asciiTheme="majorHAnsi" w:hAnsiTheme="majorHAnsi" w:cstheme="majorHAnsi"/>
                <w:b/>
                <w:bCs/>
              </w:rPr>
              <w:t xml:space="preserve"> </w:t>
            </w:r>
            <w:r>
              <w:rPr>
                <w:rFonts w:asciiTheme="majorHAnsi" w:hAnsiTheme="majorHAnsi" w:cstheme="majorHAnsi"/>
                <w:b/>
              </w:rPr>
              <w:t xml:space="preserve">(Effective </w:t>
            </w:r>
            <w:r w:rsidRPr="00170688">
              <w:rPr>
                <w:rFonts w:asciiTheme="majorHAnsi" w:hAnsiTheme="majorHAnsi" w:cstheme="majorHAnsi"/>
              </w:rPr>
              <w:t>for awards issued on or after December 26, 2014)</w:t>
            </w:r>
          </w:p>
        </w:tc>
      </w:tr>
      <w:tr w:rsidR="004B07E2" w14:paraId="05C4ECEC" w14:textId="77777777" w:rsidTr="004B07E2">
        <w:tc>
          <w:tcPr>
            <w:tcW w:w="0" w:type="auto"/>
            <w:tcBorders>
              <w:top w:val="single" w:sz="6" w:space="0" w:color="999999"/>
              <w:left w:val="single" w:sz="6" w:space="0" w:color="999999"/>
              <w:bottom w:val="single" w:sz="6" w:space="0" w:color="999999"/>
              <w:right w:val="single" w:sz="6" w:space="0" w:color="999999"/>
            </w:tcBorders>
            <w:tcMar>
              <w:top w:w="45" w:type="dxa"/>
              <w:left w:w="105" w:type="dxa"/>
              <w:bottom w:w="45" w:type="dxa"/>
              <w:right w:w="105" w:type="dxa"/>
            </w:tcMar>
            <w:hideMark/>
          </w:tcPr>
          <w:p w14:paraId="79AFC731" w14:textId="77777777" w:rsidR="004B07E2" w:rsidRPr="00170688" w:rsidRDefault="004B07E2" w:rsidP="00170688">
            <w:pPr>
              <w:pStyle w:val="NormalWeb"/>
              <w:spacing w:before="0" w:beforeAutospacing="0" w:after="0" w:afterAutospacing="0"/>
              <w:rPr>
                <w:rFonts w:asciiTheme="majorHAnsi" w:hAnsiTheme="majorHAnsi" w:cstheme="majorHAnsi"/>
                <w:sz w:val="22"/>
                <w:szCs w:val="22"/>
              </w:rPr>
            </w:pPr>
            <w:r w:rsidRPr="00170688">
              <w:rPr>
                <w:rStyle w:val="Strong"/>
                <w:rFonts w:asciiTheme="majorHAnsi" w:hAnsiTheme="majorHAnsi" w:cstheme="majorHAnsi"/>
                <w:sz w:val="22"/>
                <w:szCs w:val="22"/>
              </w:rPr>
              <w:t>Housing allowances and personal living expenses</w:t>
            </w:r>
          </w:p>
        </w:tc>
        <w:tc>
          <w:tcPr>
            <w:tcW w:w="0" w:type="auto"/>
            <w:tcBorders>
              <w:top w:val="single" w:sz="6" w:space="0" w:color="999999"/>
              <w:left w:val="single" w:sz="6" w:space="0" w:color="999999"/>
              <w:bottom w:val="single" w:sz="6" w:space="0" w:color="999999"/>
              <w:right w:val="single" w:sz="6" w:space="0" w:color="999999"/>
            </w:tcBorders>
            <w:tcMar>
              <w:top w:w="45" w:type="dxa"/>
              <w:left w:w="105" w:type="dxa"/>
              <w:bottom w:w="45" w:type="dxa"/>
              <w:right w:w="105" w:type="dxa"/>
            </w:tcMar>
            <w:hideMark/>
          </w:tcPr>
          <w:p w14:paraId="677996B6" w14:textId="0C9F4C15" w:rsidR="004B07E2" w:rsidRDefault="004B07E2" w:rsidP="00170688">
            <w:pPr>
              <w:pStyle w:val="NormalWeb"/>
              <w:spacing w:before="0" w:beforeAutospacing="0" w:after="0" w:afterAutospacing="0"/>
              <w:rPr>
                <w:rFonts w:asciiTheme="majorHAnsi" w:hAnsiTheme="majorHAnsi" w:cstheme="majorHAnsi"/>
                <w:sz w:val="22"/>
                <w:szCs w:val="22"/>
              </w:rPr>
            </w:pPr>
            <w:r w:rsidRPr="00170688">
              <w:rPr>
                <w:rFonts w:asciiTheme="majorHAnsi" w:hAnsiTheme="majorHAnsi" w:cstheme="majorHAnsi"/>
                <w:sz w:val="22"/>
                <w:szCs w:val="22"/>
              </w:rPr>
              <w:t>All sponsored projects funds</w:t>
            </w:r>
            <w:r w:rsidR="00515C95">
              <w:rPr>
                <w:rFonts w:asciiTheme="majorHAnsi" w:hAnsiTheme="majorHAnsi" w:cstheme="majorHAnsi"/>
                <w:sz w:val="22"/>
                <w:szCs w:val="22"/>
              </w:rPr>
              <w:t>—</w:t>
            </w:r>
            <w:r w:rsidRPr="00170688">
              <w:rPr>
                <w:rFonts w:asciiTheme="majorHAnsi" w:hAnsiTheme="majorHAnsi" w:cstheme="majorHAnsi"/>
                <w:sz w:val="22"/>
                <w:szCs w:val="22"/>
              </w:rPr>
              <w:t>Restricted</w:t>
            </w:r>
          </w:p>
          <w:p w14:paraId="5636807E" w14:textId="77777777" w:rsidR="009F3F3B" w:rsidRPr="00170688" w:rsidRDefault="009F3F3B" w:rsidP="00170688">
            <w:pPr>
              <w:pStyle w:val="NormalWeb"/>
              <w:spacing w:before="0" w:beforeAutospacing="0" w:after="0" w:afterAutospacing="0"/>
              <w:rPr>
                <w:rFonts w:asciiTheme="majorHAnsi" w:hAnsiTheme="majorHAnsi" w:cstheme="majorHAnsi"/>
                <w:sz w:val="22"/>
                <w:szCs w:val="22"/>
              </w:rPr>
            </w:pPr>
          </w:p>
          <w:p w14:paraId="3E97C452" w14:textId="36EE9913" w:rsidR="004B07E2" w:rsidRPr="00170688" w:rsidRDefault="004B07E2" w:rsidP="00170688">
            <w:pPr>
              <w:pStyle w:val="NormalWeb"/>
              <w:spacing w:before="0" w:beforeAutospacing="0" w:after="0" w:afterAutospacing="0"/>
              <w:rPr>
                <w:rFonts w:asciiTheme="majorHAnsi" w:hAnsiTheme="majorHAnsi" w:cstheme="majorHAnsi"/>
                <w:sz w:val="22"/>
                <w:szCs w:val="22"/>
              </w:rPr>
            </w:pPr>
            <w:r w:rsidRPr="00170688">
              <w:rPr>
                <w:rFonts w:asciiTheme="majorHAnsi" w:hAnsiTheme="majorHAnsi" w:cstheme="majorHAnsi"/>
                <w:sz w:val="22"/>
                <w:szCs w:val="22"/>
              </w:rPr>
              <w:t>All other funds</w:t>
            </w:r>
            <w:r w:rsidR="00515C95">
              <w:rPr>
                <w:rFonts w:asciiTheme="majorHAnsi" w:hAnsiTheme="majorHAnsi" w:cstheme="majorHAnsi"/>
                <w:sz w:val="22"/>
                <w:szCs w:val="22"/>
              </w:rPr>
              <w:t>—</w:t>
            </w:r>
            <w:r w:rsidRPr="00170688">
              <w:rPr>
                <w:rFonts w:asciiTheme="majorHAnsi" w:hAnsiTheme="majorHAnsi" w:cstheme="majorHAnsi"/>
                <w:sz w:val="22"/>
                <w:szCs w:val="22"/>
              </w:rPr>
              <w:t>Code as Unallowable</w:t>
            </w:r>
          </w:p>
        </w:tc>
        <w:tc>
          <w:tcPr>
            <w:tcW w:w="0" w:type="auto"/>
            <w:tcBorders>
              <w:top w:val="single" w:sz="6" w:space="0" w:color="999999"/>
              <w:left w:val="single" w:sz="6" w:space="0" w:color="999999"/>
              <w:bottom w:val="single" w:sz="6" w:space="0" w:color="999999"/>
              <w:right w:val="single" w:sz="6" w:space="0" w:color="999999"/>
            </w:tcBorders>
            <w:tcMar>
              <w:top w:w="45" w:type="dxa"/>
              <w:left w:w="105" w:type="dxa"/>
              <w:bottom w:w="45" w:type="dxa"/>
              <w:right w:w="105" w:type="dxa"/>
            </w:tcMar>
            <w:hideMark/>
          </w:tcPr>
          <w:p w14:paraId="5F534F76" w14:textId="77777777" w:rsidR="004B07E2" w:rsidRPr="00170688" w:rsidRDefault="004B07E2" w:rsidP="00170688">
            <w:pPr>
              <w:pStyle w:val="NormalWeb"/>
              <w:spacing w:before="0" w:beforeAutospacing="0" w:after="0" w:afterAutospacing="0"/>
              <w:rPr>
                <w:rFonts w:asciiTheme="majorHAnsi" w:hAnsiTheme="majorHAnsi" w:cstheme="majorHAnsi"/>
                <w:sz w:val="22"/>
                <w:szCs w:val="22"/>
              </w:rPr>
            </w:pPr>
            <w:r w:rsidRPr="00170688">
              <w:rPr>
                <w:rFonts w:asciiTheme="majorHAnsi" w:hAnsiTheme="majorHAnsi" w:cstheme="majorHAnsi"/>
                <w:sz w:val="22"/>
                <w:szCs w:val="22"/>
              </w:rPr>
              <w:t>May be allowable on specific awards under specific circumstances.</w:t>
            </w:r>
          </w:p>
        </w:tc>
        <w:tc>
          <w:tcPr>
            <w:tcW w:w="0" w:type="auto"/>
            <w:tcBorders>
              <w:top w:val="single" w:sz="6" w:space="0" w:color="999999"/>
              <w:left w:val="single" w:sz="6" w:space="0" w:color="999999"/>
              <w:bottom w:val="single" w:sz="6" w:space="0" w:color="999999"/>
              <w:right w:val="single" w:sz="6" w:space="0" w:color="999999"/>
            </w:tcBorders>
            <w:tcMar>
              <w:top w:w="45" w:type="dxa"/>
              <w:left w:w="105" w:type="dxa"/>
              <w:bottom w:w="45" w:type="dxa"/>
              <w:right w:w="105" w:type="dxa"/>
            </w:tcMar>
            <w:hideMark/>
          </w:tcPr>
          <w:p w14:paraId="1A1C3B42" w14:textId="03EC4AD4" w:rsidR="004B07E2" w:rsidRDefault="004B07E2" w:rsidP="00170688">
            <w:pPr>
              <w:pStyle w:val="NormalWeb"/>
              <w:spacing w:before="0" w:beforeAutospacing="0" w:after="0" w:afterAutospacing="0"/>
              <w:rPr>
                <w:rFonts w:asciiTheme="majorHAnsi" w:hAnsiTheme="majorHAnsi" w:cstheme="majorHAnsi"/>
                <w:sz w:val="22"/>
                <w:szCs w:val="22"/>
              </w:rPr>
            </w:pPr>
            <w:r w:rsidRPr="00170688">
              <w:rPr>
                <w:rFonts w:asciiTheme="majorHAnsi" w:hAnsiTheme="majorHAnsi" w:cstheme="majorHAnsi"/>
                <w:sz w:val="22"/>
                <w:szCs w:val="22"/>
              </w:rPr>
              <w:t xml:space="preserve">UG </w:t>
            </w:r>
            <w:r>
              <w:rPr>
                <w:rFonts w:asciiTheme="majorHAnsi" w:hAnsiTheme="majorHAnsi" w:cstheme="majorHAnsi"/>
                <w:sz w:val="22"/>
                <w:szCs w:val="22"/>
              </w:rPr>
              <w:t>§</w:t>
            </w:r>
            <w:r w:rsidR="00515C95">
              <w:rPr>
                <w:rFonts w:asciiTheme="majorHAnsi" w:hAnsiTheme="majorHAnsi" w:cstheme="majorHAnsi"/>
                <w:sz w:val="22"/>
                <w:szCs w:val="22"/>
              </w:rPr>
              <w:t xml:space="preserve"> </w:t>
            </w:r>
            <w:r w:rsidRPr="00170688">
              <w:rPr>
                <w:rFonts w:asciiTheme="majorHAnsi" w:hAnsiTheme="majorHAnsi" w:cstheme="majorHAnsi"/>
                <w:sz w:val="22"/>
                <w:szCs w:val="22"/>
              </w:rPr>
              <w:t>200.445</w:t>
            </w:r>
          </w:p>
          <w:p w14:paraId="1AFF4D75" w14:textId="77777777" w:rsidR="009F3F3B" w:rsidRPr="00170688" w:rsidRDefault="009F3F3B" w:rsidP="00170688">
            <w:pPr>
              <w:pStyle w:val="NormalWeb"/>
              <w:spacing w:before="0" w:beforeAutospacing="0" w:after="0" w:afterAutospacing="0"/>
              <w:rPr>
                <w:rFonts w:asciiTheme="majorHAnsi" w:hAnsiTheme="majorHAnsi" w:cstheme="majorHAnsi"/>
                <w:sz w:val="22"/>
                <w:szCs w:val="22"/>
              </w:rPr>
            </w:pPr>
          </w:p>
          <w:p w14:paraId="481A2134" w14:textId="4F4B3BF3" w:rsidR="004B07E2" w:rsidRDefault="004B07E2" w:rsidP="00170688">
            <w:pPr>
              <w:pStyle w:val="NormalWeb"/>
              <w:spacing w:before="0" w:beforeAutospacing="0" w:after="0" w:afterAutospacing="0"/>
              <w:rPr>
                <w:rFonts w:asciiTheme="majorHAnsi" w:hAnsiTheme="majorHAnsi" w:cstheme="majorHAnsi"/>
                <w:sz w:val="22"/>
                <w:szCs w:val="22"/>
              </w:rPr>
            </w:pPr>
            <w:r w:rsidRPr="00170688">
              <w:rPr>
                <w:rFonts w:asciiTheme="majorHAnsi" w:hAnsiTheme="majorHAnsi" w:cstheme="majorHAnsi"/>
                <w:sz w:val="22"/>
                <w:szCs w:val="22"/>
              </w:rPr>
              <w:t>May be allowable on specific awards under specific circumstances and must be approved in advance by a federal awarding agency.</w:t>
            </w:r>
          </w:p>
          <w:p w14:paraId="1447A6D5" w14:textId="77777777" w:rsidR="009F3F3B" w:rsidRPr="00170688" w:rsidRDefault="009F3F3B" w:rsidP="00170688">
            <w:pPr>
              <w:pStyle w:val="NormalWeb"/>
              <w:spacing w:before="0" w:beforeAutospacing="0" w:after="0" w:afterAutospacing="0"/>
              <w:rPr>
                <w:rFonts w:asciiTheme="majorHAnsi" w:hAnsiTheme="majorHAnsi" w:cstheme="majorHAnsi"/>
                <w:sz w:val="22"/>
                <w:szCs w:val="22"/>
              </w:rPr>
            </w:pPr>
          </w:p>
          <w:p w14:paraId="2D7893A5" w14:textId="77777777" w:rsidR="004B07E2" w:rsidRPr="00170688" w:rsidRDefault="004B07E2" w:rsidP="00170688">
            <w:pPr>
              <w:pStyle w:val="NormalWeb"/>
              <w:spacing w:before="0" w:beforeAutospacing="0" w:after="0" w:afterAutospacing="0"/>
              <w:rPr>
                <w:rFonts w:asciiTheme="majorHAnsi" w:hAnsiTheme="majorHAnsi" w:cstheme="majorHAnsi"/>
                <w:sz w:val="22"/>
                <w:szCs w:val="22"/>
              </w:rPr>
            </w:pPr>
            <w:r w:rsidRPr="00170688">
              <w:rPr>
                <w:rFonts w:asciiTheme="majorHAnsi" w:hAnsiTheme="majorHAnsi" w:cstheme="majorHAnsi"/>
                <w:sz w:val="22"/>
                <w:szCs w:val="22"/>
              </w:rPr>
              <w:t xml:space="preserve">For </w:t>
            </w:r>
            <w:proofErr w:type="gramStart"/>
            <w:r w:rsidRPr="00170688">
              <w:rPr>
                <w:rFonts w:asciiTheme="majorHAnsi" w:hAnsiTheme="majorHAnsi" w:cstheme="majorHAnsi"/>
                <w:sz w:val="22"/>
                <w:szCs w:val="22"/>
              </w:rPr>
              <w:t>appropriate costs</w:t>
            </w:r>
            <w:proofErr w:type="gramEnd"/>
            <w:r w:rsidRPr="00170688">
              <w:rPr>
                <w:rFonts w:asciiTheme="majorHAnsi" w:hAnsiTheme="majorHAnsi" w:cstheme="majorHAnsi"/>
                <w:sz w:val="22"/>
                <w:szCs w:val="22"/>
              </w:rPr>
              <w:t xml:space="preserve"> incurred record in a XX99 NACUBO program code to ensure they are excluded from the F&amp;A cost rate calculation.</w:t>
            </w:r>
          </w:p>
        </w:tc>
      </w:tr>
    </w:tbl>
    <w:p w14:paraId="4467B19C" w14:textId="77777777" w:rsidR="00515C95" w:rsidRDefault="00515C95" w:rsidP="00170688">
      <w:pPr>
        <w:pStyle w:val="NormalWeb"/>
        <w:shd w:val="clear" w:color="auto" w:fill="FFFFFF"/>
        <w:spacing w:before="0" w:beforeAutospacing="0" w:after="0" w:afterAutospacing="0"/>
        <w:rPr>
          <w:rFonts w:asciiTheme="majorHAnsi" w:hAnsiTheme="majorHAnsi" w:cstheme="majorHAnsi"/>
          <w:sz w:val="22"/>
          <w:szCs w:val="22"/>
        </w:rPr>
      </w:pPr>
    </w:p>
    <w:p w14:paraId="6EC1D440" w14:textId="195EFFD4" w:rsidR="004B07E2" w:rsidRPr="00170688" w:rsidRDefault="00000000" w:rsidP="00170688">
      <w:pPr>
        <w:pStyle w:val="NormalWeb"/>
        <w:shd w:val="clear" w:color="auto" w:fill="FFFFFF"/>
        <w:spacing w:before="0" w:beforeAutospacing="0" w:after="0" w:afterAutospacing="0"/>
        <w:rPr>
          <w:rFonts w:asciiTheme="majorHAnsi" w:hAnsiTheme="majorHAnsi" w:cstheme="majorHAnsi"/>
          <w:color w:val="000000"/>
          <w:sz w:val="22"/>
          <w:szCs w:val="22"/>
        </w:rPr>
      </w:pPr>
      <w:hyperlink r:id="rId84" w:history="1">
        <w:r w:rsidR="004B07E2" w:rsidRPr="00170688">
          <w:rPr>
            <w:rStyle w:val="Hyperlink"/>
            <w:rFonts w:asciiTheme="majorHAnsi" w:hAnsiTheme="majorHAnsi" w:cstheme="majorHAnsi"/>
            <w:color w:val="003366"/>
            <w:sz w:val="22"/>
            <w:szCs w:val="22"/>
          </w:rPr>
          <w:t>Human subject costs</w:t>
        </w:r>
      </w:hyperlink>
    </w:p>
    <w:tbl>
      <w:tblPr>
        <w:tblW w:w="0" w:type="auto"/>
        <w:tblBorders>
          <w:top w:val="single" w:sz="6" w:space="0" w:color="999999"/>
          <w:left w:val="single" w:sz="6" w:space="0" w:color="999999"/>
          <w:bottom w:val="single" w:sz="6" w:space="0" w:color="999999"/>
          <w:right w:val="single" w:sz="6" w:space="0" w:color="999999"/>
        </w:tblBorders>
        <w:tblCellMar>
          <w:top w:w="15" w:type="dxa"/>
          <w:left w:w="15" w:type="dxa"/>
          <w:bottom w:w="15" w:type="dxa"/>
          <w:right w:w="15" w:type="dxa"/>
        </w:tblCellMar>
        <w:tblLook w:val="04A0" w:firstRow="1" w:lastRow="0" w:firstColumn="1" w:lastColumn="0" w:noHBand="0" w:noVBand="1"/>
        <w:tblDescription w:val="Treatment of costs for Human subject costs"/>
      </w:tblPr>
      <w:tblGrid>
        <w:gridCol w:w="1051"/>
        <w:gridCol w:w="1296"/>
        <w:gridCol w:w="4382"/>
        <w:gridCol w:w="2615"/>
      </w:tblGrid>
      <w:tr w:rsidR="004B07E2" w14:paraId="7FBB2933" w14:textId="77777777" w:rsidTr="004B07E2">
        <w:tc>
          <w:tcPr>
            <w:tcW w:w="0" w:type="auto"/>
            <w:tcBorders>
              <w:top w:val="single" w:sz="6" w:space="0" w:color="999999"/>
              <w:left w:val="single" w:sz="6" w:space="0" w:color="999999"/>
              <w:bottom w:val="single" w:sz="6" w:space="0" w:color="999999"/>
              <w:right w:val="single" w:sz="6" w:space="0" w:color="999999"/>
            </w:tcBorders>
            <w:shd w:val="clear" w:color="auto" w:fill="E8E9EA"/>
            <w:tcMar>
              <w:top w:w="45" w:type="dxa"/>
              <w:left w:w="105" w:type="dxa"/>
              <w:bottom w:w="45" w:type="dxa"/>
              <w:right w:w="105" w:type="dxa"/>
            </w:tcMar>
            <w:vAlign w:val="center"/>
            <w:hideMark/>
          </w:tcPr>
          <w:p w14:paraId="1CF89623" w14:textId="77777777" w:rsidR="004B07E2" w:rsidRPr="00170688" w:rsidRDefault="004B07E2" w:rsidP="00170688">
            <w:pPr>
              <w:spacing w:after="0" w:line="240" w:lineRule="auto"/>
              <w:rPr>
                <w:rFonts w:asciiTheme="majorHAnsi" w:hAnsiTheme="majorHAnsi" w:cstheme="majorHAnsi"/>
                <w:b/>
              </w:rPr>
            </w:pPr>
            <w:r w:rsidRPr="00170688">
              <w:rPr>
                <w:rFonts w:asciiTheme="majorHAnsi" w:hAnsiTheme="majorHAnsi" w:cstheme="majorHAnsi"/>
                <w:b/>
              </w:rPr>
              <w:t>Cost</w:t>
            </w:r>
          </w:p>
        </w:tc>
        <w:tc>
          <w:tcPr>
            <w:tcW w:w="0" w:type="auto"/>
            <w:tcBorders>
              <w:top w:val="single" w:sz="6" w:space="0" w:color="999999"/>
              <w:left w:val="single" w:sz="6" w:space="0" w:color="999999"/>
              <w:bottom w:val="single" w:sz="6" w:space="0" w:color="999999"/>
              <w:right w:val="single" w:sz="6" w:space="0" w:color="999999"/>
            </w:tcBorders>
            <w:shd w:val="clear" w:color="auto" w:fill="E8E9EA"/>
            <w:tcMar>
              <w:top w:w="45" w:type="dxa"/>
              <w:left w:w="105" w:type="dxa"/>
              <w:bottom w:w="45" w:type="dxa"/>
              <w:right w:w="105" w:type="dxa"/>
            </w:tcMar>
            <w:vAlign w:val="center"/>
            <w:hideMark/>
          </w:tcPr>
          <w:p w14:paraId="07A46C00" w14:textId="77777777" w:rsidR="004B07E2" w:rsidRPr="00170688" w:rsidRDefault="004B07E2" w:rsidP="00170688">
            <w:pPr>
              <w:spacing w:after="0" w:line="240" w:lineRule="auto"/>
              <w:rPr>
                <w:rFonts w:asciiTheme="majorHAnsi" w:hAnsiTheme="majorHAnsi" w:cstheme="majorHAnsi"/>
                <w:b/>
              </w:rPr>
            </w:pPr>
            <w:r w:rsidRPr="00170688">
              <w:rPr>
                <w:rFonts w:asciiTheme="majorHAnsi" w:hAnsiTheme="majorHAnsi" w:cstheme="majorHAnsi"/>
                <w:b/>
              </w:rPr>
              <w:t>Treatment</w:t>
            </w:r>
          </w:p>
        </w:tc>
        <w:tc>
          <w:tcPr>
            <w:tcW w:w="0" w:type="auto"/>
            <w:tcBorders>
              <w:top w:val="single" w:sz="6" w:space="0" w:color="999999"/>
              <w:left w:val="single" w:sz="6" w:space="0" w:color="999999"/>
              <w:bottom w:val="single" w:sz="6" w:space="0" w:color="999999"/>
              <w:right w:val="single" w:sz="6" w:space="0" w:color="999999"/>
            </w:tcBorders>
            <w:shd w:val="clear" w:color="auto" w:fill="E8E9EA"/>
            <w:tcMar>
              <w:top w:w="45" w:type="dxa"/>
              <w:left w:w="105" w:type="dxa"/>
              <w:bottom w:w="45" w:type="dxa"/>
              <w:right w:w="105" w:type="dxa"/>
            </w:tcMar>
            <w:vAlign w:val="center"/>
            <w:hideMark/>
          </w:tcPr>
          <w:p w14:paraId="49CFE0B7" w14:textId="255689FC" w:rsidR="004B07E2" w:rsidRPr="00170688" w:rsidRDefault="004B07E2" w:rsidP="00170688">
            <w:pPr>
              <w:spacing w:after="0" w:line="240" w:lineRule="auto"/>
              <w:rPr>
                <w:rFonts w:asciiTheme="majorHAnsi" w:hAnsiTheme="majorHAnsi" w:cstheme="majorHAnsi"/>
                <w:b/>
              </w:rPr>
            </w:pPr>
            <w:r>
              <w:rPr>
                <w:rFonts w:asciiTheme="majorHAnsi" w:hAnsiTheme="majorHAnsi" w:cstheme="majorHAnsi"/>
                <w:b/>
              </w:rPr>
              <w:t>Treatment of Costs under OMB Circular A-21</w:t>
            </w:r>
            <w:r w:rsidR="00515C95">
              <w:rPr>
                <w:rFonts w:asciiTheme="majorHAnsi" w:hAnsiTheme="majorHAnsi" w:cstheme="majorHAnsi"/>
                <w:b/>
                <w:bCs/>
              </w:rPr>
              <w:t xml:space="preserve"> </w:t>
            </w:r>
            <w:r>
              <w:rPr>
                <w:rFonts w:asciiTheme="majorHAnsi" w:hAnsiTheme="majorHAnsi" w:cstheme="majorHAnsi"/>
                <w:b/>
              </w:rPr>
              <w:t xml:space="preserve">(Effective </w:t>
            </w:r>
            <w:r w:rsidRPr="00170688">
              <w:rPr>
                <w:rFonts w:asciiTheme="majorHAnsi" w:hAnsiTheme="majorHAnsi" w:cstheme="majorHAnsi"/>
              </w:rPr>
              <w:t>for awards issued prior to December 26, 2014)</w:t>
            </w:r>
          </w:p>
        </w:tc>
        <w:tc>
          <w:tcPr>
            <w:tcW w:w="0" w:type="auto"/>
            <w:tcBorders>
              <w:top w:val="single" w:sz="6" w:space="0" w:color="999999"/>
              <w:left w:val="single" w:sz="6" w:space="0" w:color="999999"/>
              <w:bottom w:val="single" w:sz="6" w:space="0" w:color="999999"/>
              <w:right w:val="single" w:sz="6" w:space="0" w:color="999999"/>
            </w:tcBorders>
            <w:shd w:val="clear" w:color="auto" w:fill="E8E9EA"/>
            <w:tcMar>
              <w:top w:w="45" w:type="dxa"/>
              <w:left w:w="105" w:type="dxa"/>
              <w:bottom w:w="45" w:type="dxa"/>
              <w:right w:w="105" w:type="dxa"/>
            </w:tcMar>
            <w:vAlign w:val="center"/>
            <w:hideMark/>
          </w:tcPr>
          <w:p w14:paraId="46ECA678" w14:textId="7AA8F3E4" w:rsidR="004B07E2" w:rsidRPr="00170688" w:rsidRDefault="004B07E2" w:rsidP="00170688">
            <w:pPr>
              <w:spacing w:after="0" w:line="240" w:lineRule="auto"/>
              <w:rPr>
                <w:rFonts w:asciiTheme="majorHAnsi" w:hAnsiTheme="majorHAnsi" w:cstheme="majorHAnsi"/>
                <w:b/>
              </w:rPr>
            </w:pPr>
            <w:r>
              <w:rPr>
                <w:rFonts w:asciiTheme="majorHAnsi" w:hAnsiTheme="majorHAnsi" w:cstheme="majorHAnsi"/>
                <w:b/>
              </w:rPr>
              <w:t>Treatment of Costs under OMB Uniform Guidance</w:t>
            </w:r>
            <w:r w:rsidR="00515C95">
              <w:rPr>
                <w:rFonts w:asciiTheme="majorHAnsi" w:hAnsiTheme="majorHAnsi" w:cstheme="majorHAnsi"/>
                <w:b/>
                <w:bCs/>
              </w:rPr>
              <w:t xml:space="preserve"> </w:t>
            </w:r>
            <w:r>
              <w:rPr>
                <w:rFonts w:asciiTheme="majorHAnsi" w:hAnsiTheme="majorHAnsi" w:cstheme="majorHAnsi"/>
                <w:b/>
              </w:rPr>
              <w:t xml:space="preserve">(Effective </w:t>
            </w:r>
            <w:r w:rsidRPr="00170688">
              <w:rPr>
                <w:rFonts w:asciiTheme="majorHAnsi" w:hAnsiTheme="majorHAnsi" w:cstheme="majorHAnsi"/>
              </w:rPr>
              <w:t>for awards issued on or after December 26, 2014)</w:t>
            </w:r>
          </w:p>
        </w:tc>
      </w:tr>
      <w:tr w:rsidR="004B07E2" w14:paraId="145A8EC7" w14:textId="77777777" w:rsidTr="004B07E2">
        <w:tc>
          <w:tcPr>
            <w:tcW w:w="0" w:type="auto"/>
            <w:tcBorders>
              <w:top w:val="single" w:sz="6" w:space="0" w:color="999999"/>
              <w:left w:val="single" w:sz="6" w:space="0" w:color="999999"/>
              <w:bottom w:val="single" w:sz="6" w:space="0" w:color="999999"/>
              <w:right w:val="single" w:sz="6" w:space="0" w:color="999999"/>
            </w:tcBorders>
            <w:tcMar>
              <w:top w:w="45" w:type="dxa"/>
              <w:left w:w="105" w:type="dxa"/>
              <w:bottom w:w="45" w:type="dxa"/>
              <w:right w:w="105" w:type="dxa"/>
            </w:tcMar>
            <w:hideMark/>
          </w:tcPr>
          <w:p w14:paraId="4A28810A" w14:textId="77777777" w:rsidR="004B07E2" w:rsidRPr="00170688" w:rsidRDefault="004B07E2" w:rsidP="00170688">
            <w:pPr>
              <w:pStyle w:val="NormalWeb"/>
              <w:spacing w:before="0" w:beforeAutospacing="0" w:after="0" w:afterAutospacing="0"/>
              <w:rPr>
                <w:rFonts w:asciiTheme="majorHAnsi" w:hAnsiTheme="majorHAnsi" w:cstheme="majorHAnsi"/>
                <w:sz w:val="22"/>
                <w:szCs w:val="22"/>
              </w:rPr>
            </w:pPr>
            <w:r w:rsidRPr="00170688">
              <w:rPr>
                <w:rStyle w:val="Strong"/>
                <w:rFonts w:asciiTheme="majorHAnsi" w:hAnsiTheme="majorHAnsi" w:cstheme="majorHAnsi"/>
                <w:sz w:val="22"/>
                <w:szCs w:val="22"/>
              </w:rPr>
              <w:t>Human subject costs</w:t>
            </w:r>
          </w:p>
        </w:tc>
        <w:tc>
          <w:tcPr>
            <w:tcW w:w="0" w:type="auto"/>
            <w:tcBorders>
              <w:top w:val="single" w:sz="6" w:space="0" w:color="999999"/>
              <w:left w:val="single" w:sz="6" w:space="0" w:color="999999"/>
              <w:bottom w:val="single" w:sz="6" w:space="0" w:color="999999"/>
              <w:right w:val="single" w:sz="6" w:space="0" w:color="999999"/>
            </w:tcBorders>
            <w:tcMar>
              <w:top w:w="45" w:type="dxa"/>
              <w:left w:w="105" w:type="dxa"/>
              <w:bottom w:w="45" w:type="dxa"/>
              <w:right w:w="105" w:type="dxa"/>
            </w:tcMar>
            <w:hideMark/>
          </w:tcPr>
          <w:p w14:paraId="0EEB2BAF" w14:textId="4FA27093" w:rsidR="004B07E2" w:rsidRPr="00170688" w:rsidRDefault="004B07E2" w:rsidP="00170688">
            <w:pPr>
              <w:pStyle w:val="NormalWeb"/>
              <w:spacing w:before="0" w:beforeAutospacing="0" w:after="0" w:afterAutospacing="0"/>
              <w:rPr>
                <w:rFonts w:asciiTheme="majorHAnsi" w:hAnsiTheme="majorHAnsi" w:cstheme="majorHAnsi"/>
                <w:sz w:val="22"/>
                <w:szCs w:val="22"/>
              </w:rPr>
            </w:pPr>
            <w:r w:rsidRPr="00170688">
              <w:rPr>
                <w:rFonts w:asciiTheme="majorHAnsi" w:hAnsiTheme="majorHAnsi" w:cstheme="majorHAnsi"/>
                <w:sz w:val="22"/>
                <w:szCs w:val="22"/>
              </w:rPr>
              <w:t>All funds</w:t>
            </w:r>
            <w:r w:rsidR="00515C95">
              <w:rPr>
                <w:rFonts w:asciiTheme="majorHAnsi" w:hAnsiTheme="majorHAnsi" w:cstheme="majorHAnsi"/>
                <w:sz w:val="22"/>
                <w:szCs w:val="22"/>
              </w:rPr>
              <w:t>—</w:t>
            </w:r>
            <w:r w:rsidRPr="00170688">
              <w:rPr>
                <w:rFonts w:asciiTheme="majorHAnsi" w:hAnsiTheme="majorHAnsi" w:cstheme="majorHAnsi"/>
                <w:sz w:val="22"/>
                <w:szCs w:val="22"/>
              </w:rPr>
              <w:t>Allowable</w:t>
            </w:r>
          </w:p>
        </w:tc>
        <w:tc>
          <w:tcPr>
            <w:tcW w:w="0" w:type="auto"/>
            <w:tcBorders>
              <w:top w:val="single" w:sz="6" w:space="0" w:color="999999"/>
              <w:left w:val="single" w:sz="6" w:space="0" w:color="999999"/>
              <w:bottom w:val="single" w:sz="6" w:space="0" w:color="999999"/>
              <w:right w:val="single" w:sz="6" w:space="0" w:color="999999"/>
            </w:tcBorders>
            <w:tcMar>
              <w:top w:w="45" w:type="dxa"/>
              <w:left w:w="105" w:type="dxa"/>
              <w:bottom w:w="45" w:type="dxa"/>
              <w:right w:w="105" w:type="dxa"/>
            </w:tcMar>
            <w:hideMark/>
          </w:tcPr>
          <w:p w14:paraId="6EF7A440" w14:textId="2C59C9EF" w:rsidR="004B07E2" w:rsidRDefault="004B07E2" w:rsidP="00170688">
            <w:pPr>
              <w:pStyle w:val="NormalWeb"/>
              <w:spacing w:before="0" w:beforeAutospacing="0" w:after="0" w:afterAutospacing="0"/>
              <w:rPr>
                <w:rFonts w:asciiTheme="majorHAnsi" w:hAnsiTheme="majorHAnsi" w:cstheme="majorHAnsi"/>
                <w:sz w:val="22"/>
                <w:szCs w:val="22"/>
              </w:rPr>
            </w:pPr>
            <w:r w:rsidRPr="00170688">
              <w:rPr>
                <w:rFonts w:asciiTheme="majorHAnsi" w:hAnsiTheme="majorHAnsi" w:cstheme="majorHAnsi"/>
                <w:sz w:val="22"/>
                <w:szCs w:val="22"/>
              </w:rPr>
              <w:t xml:space="preserve">Human subject payments are allowable on sponsored projects with specific sponsor and IRB approval. In most cases, these costs must be </w:t>
            </w:r>
            <w:proofErr w:type="gramStart"/>
            <w:r w:rsidRPr="00170688">
              <w:rPr>
                <w:rFonts w:asciiTheme="majorHAnsi" w:hAnsiTheme="majorHAnsi" w:cstheme="majorHAnsi"/>
                <w:sz w:val="22"/>
                <w:szCs w:val="22"/>
              </w:rPr>
              <w:t>identified</w:t>
            </w:r>
            <w:proofErr w:type="gramEnd"/>
            <w:r w:rsidRPr="00170688">
              <w:rPr>
                <w:rFonts w:asciiTheme="majorHAnsi" w:hAnsiTheme="majorHAnsi" w:cstheme="majorHAnsi"/>
                <w:sz w:val="22"/>
                <w:szCs w:val="22"/>
              </w:rPr>
              <w:t xml:space="preserve"> by use of the 1412XX account code for all sources of funds (see note below).</w:t>
            </w:r>
          </w:p>
          <w:p w14:paraId="0BA4A3AE" w14:textId="77777777" w:rsidR="009F3F3B" w:rsidRPr="00170688" w:rsidRDefault="009F3F3B" w:rsidP="00170688">
            <w:pPr>
              <w:pStyle w:val="NormalWeb"/>
              <w:spacing w:before="0" w:beforeAutospacing="0" w:after="0" w:afterAutospacing="0"/>
              <w:rPr>
                <w:rFonts w:asciiTheme="majorHAnsi" w:hAnsiTheme="majorHAnsi" w:cstheme="majorHAnsi"/>
                <w:sz w:val="22"/>
                <w:szCs w:val="22"/>
              </w:rPr>
            </w:pPr>
          </w:p>
          <w:p w14:paraId="2D6516A0" w14:textId="1BD7ECC8" w:rsidR="004B07E2" w:rsidRDefault="004B07E2" w:rsidP="00170688">
            <w:pPr>
              <w:pStyle w:val="NormalWeb"/>
              <w:spacing w:before="0" w:beforeAutospacing="0" w:after="0" w:afterAutospacing="0"/>
              <w:rPr>
                <w:rFonts w:asciiTheme="majorHAnsi" w:hAnsiTheme="majorHAnsi" w:cstheme="majorHAnsi"/>
                <w:sz w:val="22"/>
                <w:szCs w:val="22"/>
              </w:rPr>
            </w:pPr>
            <w:r w:rsidRPr="00170688">
              <w:rPr>
                <w:rFonts w:asciiTheme="majorHAnsi" w:hAnsiTheme="majorHAnsi" w:cstheme="majorHAnsi"/>
                <w:sz w:val="22"/>
                <w:szCs w:val="22"/>
              </w:rPr>
              <w:t>Payments to Non-Resident Alien research subjects must be coded to account code 215985.</w:t>
            </w:r>
          </w:p>
          <w:p w14:paraId="45A37F5C" w14:textId="77777777" w:rsidR="009F3F3B" w:rsidRPr="00170688" w:rsidRDefault="009F3F3B" w:rsidP="00170688">
            <w:pPr>
              <w:pStyle w:val="NormalWeb"/>
              <w:spacing w:before="0" w:beforeAutospacing="0" w:after="0" w:afterAutospacing="0"/>
              <w:rPr>
                <w:rFonts w:asciiTheme="majorHAnsi" w:hAnsiTheme="majorHAnsi" w:cstheme="majorHAnsi"/>
                <w:sz w:val="22"/>
                <w:szCs w:val="22"/>
              </w:rPr>
            </w:pPr>
          </w:p>
          <w:p w14:paraId="1A21B6D8" w14:textId="77777777" w:rsidR="004B07E2" w:rsidRPr="00170688" w:rsidRDefault="004B07E2" w:rsidP="00170688">
            <w:pPr>
              <w:pStyle w:val="NormalWeb"/>
              <w:spacing w:before="0" w:beforeAutospacing="0" w:after="0" w:afterAutospacing="0"/>
              <w:rPr>
                <w:rFonts w:asciiTheme="majorHAnsi" w:hAnsiTheme="majorHAnsi" w:cstheme="majorHAnsi"/>
                <w:sz w:val="22"/>
                <w:szCs w:val="22"/>
              </w:rPr>
            </w:pPr>
            <w:r w:rsidRPr="00170688">
              <w:rPr>
                <w:rFonts w:asciiTheme="majorHAnsi" w:hAnsiTheme="majorHAnsi" w:cstheme="majorHAnsi"/>
                <w:sz w:val="22"/>
                <w:szCs w:val="22"/>
              </w:rPr>
              <w:t>For more information refer to the following websites:</w:t>
            </w:r>
          </w:p>
          <w:p w14:paraId="1A703139" w14:textId="4D9A9BE4" w:rsidR="004B07E2" w:rsidRPr="00170688" w:rsidRDefault="683795A2" w:rsidP="00170688">
            <w:pPr>
              <w:pStyle w:val="NormalWeb"/>
              <w:spacing w:before="0" w:beforeAutospacing="0" w:after="0" w:afterAutospacing="0"/>
              <w:rPr>
                <w:rFonts w:asciiTheme="majorHAnsi" w:hAnsiTheme="majorHAnsi" w:cstheme="majorHAnsi"/>
                <w:sz w:val="22"/>
                <w:szCs w:val="22"/>
              </w:rPr>
            </w:pPr>
            <w:r w:rsidRPr="00170688">
              <w:rPr>
                <w:rFonts w:asciiTheme="majorHAnsi" w:hAnsiTheme="majorHAnsi" w:cstheme="majorHAnsi"/>
                <w:sz w:val="22"/>
                <w:szCs w:val="22"/>
              </w:rPr>
              <w:t>UIUC:</w:t>
            </w:r>
            <w:r w:rsidR="00515C95">
              <w:rPr>
                <w:rFonts w:asciiTheme="majorHAnsi" w:hAnsiTheme="majorHAnsi" w:cstheme="majorHAnsi"/>
                <w:sz w:val="22"/>
                <w:szCs w:val="22"/>
              </w:rPr>
              <w:t xml:space="preserve"> </w:t>
            </w:r>
            <w:hyperlink r:id="rId85">
              <w:r w:rsidRPr="00170688">
                <w:rPr>
                  <w:rStyle w:val="Hyperlink"/>
                  <w:rFonts w:asciiTheme="majorHAnsi" w:hAnsiTheme="majorHAnsi" w:cstheme="majorHAnsi"/>
                  <w:color w:val="003366"/>
                  <w:sz w:val="22"/>
                  <w:szCs w:val="22"/>
                </w:rPr>
                <w:t>Institutional Review Board</w:t>
              </w:r>
            </w:hyperlink>
          </w:p>
          <w:p w14:paraId="5DD24DD0" w14:textId="77777777" w:rsidR="004B07E2" w:rsidRDefault="004B07E2" w:rsidP="00170688">
            <w:pPr>
              <w:pStyle w:val="NormalWeb"/>
              <w:spacing w:before="0" w:beforeAutospacing="0" w:after="0" w:afterAutospacing="0"/>
              <w:rPr>
                <w:rStyle w:val="Hyperlink"/>
                <w:rFonts w:asciiTheme="majorHAnsi" w:hAnsiTheme="majorHAnsi" w:cstheme="majorHAnsi"/>
                <w:color w:val="003366"/>
                <w:sz w:val="22"/>
                <w:szCs w:val="22"/>
              </w:rPr>
            </w:pPr>
            <w:r w:rsidRPr="00170688">
              <w:rPr>
                <w:rFonts w:asciiTheme="majorHAnsi" w:hAnsiTheme="majorHAnsi" w:cstheme="majorHAnsi"/>
                <w:sz w:val="22"/>
                <w:szCs w:val="22"/>
              </w:rPr>
              <w:t>UIC:</w:t>
            </w:r>
            <w:r w:rsidR="00515C95">
              <w:rPr>
                <w:rFonts w:asciiTheme="majorHAnsi" w:hAnsiTheme="majorHAnsi" w:cstheme="majorHAnsi"/>
                <w:sz w:val="22"/>
                <w:szCs w:val="22"/>
              </w:rPr>
              <w:t xml:space="preserve"> </w:t>
            </w:r>
            <w:hyperlink r:id="rId86" w:tgtFrame="_blank" w:tooltip="Opens new window" w:history="1">
              <w:r w:rsidRPr="00170688">
                <w:rPr>
                  <w:rStyle w:val="Hyperlink"/>
                  <w:rFonts w:asciiTheme="majorHAnsi" w:hAnsiTheme="majorHAnsi" w:cstheme="majorHAnsi"/>
                  <w:color w:val="003366"/>
                  <w:sz w:val="22"/>
                  <w:szCs w:val="22"/>
                </w:rPr>
                <w:t>Office of the Vice Chancellor for Research</w:t>
              </w:r>
              <w:r w:rsidR="00515C95">
                <w:rPr>
                  <w:rStyle w:val="Hyperlink"/>
                  <w:rFonts w:asciiTheme="majorHAnsi" w:hAnsiTheme="majorHAnsi" w:cstheme="majorHAnsi"/>
                  <w:color w:val="003366"/>
                  <w:sz w:val="22"/>
                  <w:szCs w:val="22"/>
                </w:rPr>
                <w:t>—</w:t>
              </w:r>
              <w:r w:rsidRPr="00170688">
                <w:rPr>
                  <w:rStyle w:val="Hyperlink"/>
                  <w:rFonts w:asciiTheme="majorHAnsi" w:hAnsiTheme="majorHAnsi" w:cstheme="majorHAnsi"/>
                  <w:color w:val="003366"/>
                  <w:sz w:val="22"/>
                  <w:szCs w:val="22"/>
                </w:rPr>
                <w:t>Human Subjects and IRBs</w:t>
              </w:r>
            </w:hyperlink>
          </w:p>
          <w:p w14:paraId="5D1D0663" w14:textId="08D9DA81" w:rsidR="00BF2F3A" w:rsidRPr="003338A5" w:rsidRDefault="00BF2F3A" w:rsidP="00170688">
            <w:pPr>
              <w:pStyle w:val="NormalWeb"/>
              <w:spacing w:before="0" w:beforeAutospacing="0" w:after="0" w:afterAutospacing="0"/>
              <w:rPr>
                <w:rFonts w:asciiTheme="majorHAnsi" w:hAnsiTheme="majorHAnsi" w:cstheme="majorHAnsi"/>
                <w:sz w:val="22"/>
                <w:szCs w:val="22"/>
              </w:rPr>
            </w:pPr>
            <w:r w:rsidRPr="009F2A0C">
              <w:rPr>
                <w:rStyle w:val="Hyperlink"/>
                <w:rFonts w:asciiTheme="majorHAnsi" w:hAnsiTheme="majorHAnsi" w:cstheme="majorHAnsi"/>
                <w:color w:val="003366"/>
                <w:sz w:val="22"/>
                <w:szCs w:val="22"/>
              </w:rPr>
              <w:lastRenderedPageBreak/>
              <w:t xml:space="preserve">UIS: </w:t>
            </w:r>
            <w:hyperlink r:id="rId87" w:history="1">
              <w:r w:rsidRPr="009F2A0C">
                <w:rPr>
                  <w:rStyle w:val="Hyperlink"/>
                  <w:rFonts w:asciiTheme="majorHAnsi" w:hAnsiTheme="majorHAnsi" w:cstheme="majorHAnsi"/>
                  <w:sz w:val="22"/>
                  <w:szCs w:val="22"/>
                </w:rPr>
                <w:t>Office of Research and Sponsored Programs | University of Illinois Springfield (uis.edu)</w:t>
              </w:r>
            </w:hyperlink>
          </w:p>
        </w:tc>
        <w:tc>
          <w:tcPr>
            <w:tcW w:w="0" w:type="auto"/>
            <w:tcBorders>
              <w:top w:val="single" w:sz="6" w:space="0" w:color="999999"/>
              <w:left w:val="single" w:sz="6" w:space="0" w:color="999999"/>
              <w:bottom w:val="single" w:sz="6" w:space="0" w:color="999999"/>
              <w:right w:val="single" w:sz="6" w:space="0" w:color="999999"/>
            </w:tcBorders>
            <w:tcMar>
              <w:top w:w="45" w:type="dxa"/>
              <w:left w:w="105" w:type="dxa"/>
              <w:bottom w:w="45" w:type="dxa"/>
              <w:right w:w="105" w:type="dxa"/>
            </w:tcMar>
            <w:hideMark/>
          </w:tcPr>
          <w:p w14:paraId="3D8AE406" w14:textId="77777777" w:rsidR="004B07E2" w:rsidRPr="00170688" w:rsidRDefault="004B07E2" w:rsidP="00170688">
            <w:pPr>
              <w:pStyle w:val="NormalWeb"/>
              <w:spacing w:before="0" w:beforeAutospacing="0" w:after="0" w:afterAutospacing="0"/>
              <w:rPr>
                <w:rFonts w:asciiTheme="majorHAnsi" w:hAnsiTheme="majorHAnsi" w:cstheme="majorHAnsi"/>
                <w:sz w:val="22"/>
                <w:szCs w:val="22"/>
              </w:rPr>
            </w:pPr>
            <w:r w:rsidRPr="00170688">
              <w:rPr>
                <w:rFonts w:asciiTheme="majorHAnsi" w:hAnsiTheme="majorHAnsi" w:cstheme="majorHAnsi"/>
                <w:sz w:val="22"/>
                <w:szCs w:val="22"/>
              </w:rPr>
              <w:lastRenderedPageBreak/>
              <w:t>Same</w:t>
            </w:r>
          </w:p>
        </w:tc>
      </w:tr>
    </w:tbl>
    <w:p w14:paraId="7E1C41CD" w14:textId="77777777" w:rsidR="00515C95" w:rsidRDefault="00515C95" w:rsidP="00170688">
      <w:pPr>
        <w:pStyle w:val="NormalWeb"/>
        <w:shd w:val="clear" w:color="auto" w:fill="FFFFFF"/>
        <w:spacing w:before="0" w:beforeAutospacing="0" w:after="0" w:afterAutospacing="0"/>
        <w:rPr>
          <w:rFonts w:asciiTheme="majorHAnsi" w:hAnsiTheme="majorHAnsi" w:cstheme="majorHAnsi"/>
          <w:sz w:val="22"/>
          <w:szCs w:val="22"/>
        </w:rPr>
      </w:pPr>
    </w:p>
    <w:p w14:paraId="71241E8A" w14:textId="1F38ECE5" w:rsidR="004B07E2" w:rsidRPr="00170688" w:rsidRDefault="00000000" w:rsidP="00170688">
      <w:pPr>
        <w:pStyle w:val="NormalWeb"/>
        <w:shd w:val="clear" w:color="auto" w:fill="FFFFFF"/>
        <w:spacing w:before="0" w:beforeAutospacing="0" w:after="0" w:afterAutospacing="0"/>
        <w:rPr>
          <w:rFonts w:asciiTheme="majorHAnsi" w:hAnsiTheme="majorHAnsi" w:cstheme="majorHAnsi"/>
          <w:color w:val="000000"/>
          <w:sz w:val="22"/>
          <w:szCs w:val="22"/>
        </w:rPr>
      </w:pPr>
      <w:hyperlink r:id="rId88" w:history="1">
        <w:r w:rsidR="004B07E2" w:rsidRPr="00170688">
          <w:rPr>
            <w:rStyle w:val="Hyperlink"/>
            <w:rFonts w:asciiTheme="majorHAnsi" w:hAnsiTheme="majorHAnsi" w:cstheme="majorHAnsi"/>
            <w:color w:val="003366"/>
            <w:sz w:val="22"/>
            <w:szCs w:val="22"/>
          </w:rPr>
          <w:t>Insurance costs</w:t>
        </w:r>
      </w:hyperlink>
    </w:p>
    <w:tbl>
      <w:tblPr>
        <w:tblW w:w="0" w:type="auto"/>
        <w:tblBorders>
          <w:top w:val="single" w:sz="6" w:space="0" w:color="999999"/>
          <w:left w:val="single" w:sz="6" w:space="0" w:color="999999"/>
          <w:bottom w:val="single" w:sz="6" w:space="0" w:color="999999"/>
          <w:right w:val="single" w:sz="6" w:space="0" w:color="999999"/>
        </w:tblBorders>
        <w:tblCellMar>
          <w:top w:w="15" w:type="dxa"/>
          <w:left w:w="15" w:type="dxa"/>
          <w:bottom w:w="15" w:type="dxa"/>
          <w:right w:w="15" w:type="dxa"/>
        </w:tblCellMar>
        <w:tblLook w:val="04A0" w:firstRow="1" w:lastRow="0" w:firstColumn="1" w:lastColumn="0" w:noHBand="0" w:noVBand="1"/>
        <w:tblDescription w:val="Treatment of costs for Insurance costs"/>
      </w:tblPr>
      <w:tblGrid>
        <w:gridCol w:w="1127"/>
        <w:gridCol w:w="1709"/>
        <w:gridCol w:w="4458"/>
        <w:gridCol w:w="2050"/>
      </w:tblGrid>
      <w:tr w:rsidR="004B07E2" w14:paraId="7F28521F" w14:textId="77777777" w:rsidTr="004B07E2">
        <w:tc>
          <w:tcPr>
            <w:tcW w:w="0" w:type="auto"/>
            <w:tcBorders>
              <w:top w:val="single" w:sz="6" w:space="0" w:color="999999"/>
              <w:left w:val="single" w:sz="6" w:space="0" w:color="999999"/>
              <w:bottom w:val="single" w:sz="6" w:space="0" w:color="999999"/>
              <w:right w:val="single" w:sz="6" w:space="0" w:color="999999"/>
            </w:tcBorders>
            <w:shd w:val="clear" w:color="auto" w:fill="E8E9EA"/>
            <w:tcMar>
              <w:top w:w="45" w:type="dxa"/>
              <w:left w:w="105" w:type="dxa"/>
              <w:bottom w:w="45" w:type="dxa"/>
              <w:right w:w="105" w:type="dxa"/>
            </w:tcMar>
            <w:vAlign w:val="center"/>
            <w:hideMark/>
          </w:tcPr>
          <w:p w14:paraId="11B48175" w14:textId="77777777" w:rsidR="004B07E2" w:rsidRPr="00170688" w:rsidRDefault="004B07E2" w:rsidP="00170688">
            <w:pPr>
              <w:spacing w:after="0" w:line="240" w:lineRule="auto"/>
              <w:rPr>
                <w:rFonts w:asciiTheme="majorHAnsi" w:hAnsiTheme="majorHAnsi" w:cstheme="majorHAnsi"/>
                <w:b/>
              </w:rPr>
            </w:pPr>
            <w:r w:rsidRPr="00170688">
              <w:rPr>
                <w:rFonts w:asciiTheme="majorHAnsi" w:hAnsiTheme="majorHAnsi" w:cstheme="majorHAnsi"/>
                <w:b/>
              </w:rPr>
              <w:t>Cost</w:t>
            </w:r>
          </w:p>
        </w:tc>
        <w:tc>
          <w:tcPr>
            <w:tcW w:w="0" w:type="auto"/>
            <w:tcBorders>
              <w:top w:val="single" w:sz="6" w:space="0" w:color="999999"/>
              <w:left w:val="single" w:sz="6" w:space="0" w:color="999999"/>
              <w:bottom w:val="single" w:sz="6" w:space="0" w:color="999999"/>
              <w:right w:val="single" w:sz="6" w:space="0" w:color="999999"/>
            </w:tcBorders>
            <w:shd w:val="clear" w:color="auto" w:fill="E8E9EA"/>
            <w:tcMar>
              <w:top w:w="45" w:type="dxa"/>
              <w:left w:w="105" w:type="dxa"/>
              <w:bottom w:w="45" w:type="dxa"/>
              <w:right w:w="105" w:type="dxa"/>
            </w:tcMar>
            <w:vAlign w:val="center"/>
            <w:hideMark/>
          </w:tcPr>
          <w:p w14:paraId="54D71994" w14:textId="77777777" w:rsidR="004B07E2" w:rsidRPr="00170688" w:rsidRDefault="004B07E2" w:rsidP="00170688">
            <w:pPr>
              <w:spacing w:after="0" w:line="240" w:lineRule="auto"/>
              <w:rPr>
                <w:rFonts w:asciiTheme="majorHAnsi" w:hAnsiTheme="majorHAnsi" w:cstheme="majorHAnsi"/>
                <w:b/>
              </w:rPr>
            </w:pPr>
            <w:r w:rsidRPr="00170688">
              <w:rPr>
                <w:rFonts w:asciiTheme="majorHAnsi" w:hAnsiTheme="majorHAnsi" w:cstheme="majorHAnsi"/>
                <w:b/>
              </w:rPr>
              <w:t>Treatment</w:t>
            </w:r>
          </w:p>
        </w:tc>
        <w:tc>
          <w:tcPr>
            <w:tcW w:w="0" w:type="auto"/>
            <w:tcBorders>
              <w:top w:val="single" w:sz="6" w:space="0" w:color="999999"/>
              <w:left w:val="single" w:sz="6" w:space="0" w:color="999999"/>
              <w:bottom w:val="single" w:sz="6" w:space="0" w:color="999999"/>
              <w:right w:val="single" w:sz="6" w:space="0" w:color="999999"/>
            </w:tcBorders>
            <w:shd w:val="clear" w:color="auto" w:fill="E8E9EA"/>
            <w:tcMar>
              <w:top w:w="45" w:type="dxa"/>
              <w:left w:w="105" w:type="dxa"/>
              <w:bottom w:w="45" w:type="dxa"/>
              <w:right w:w="105" w:type="dxa"/>
            </w:tcMar>
            <w:vAlign w:val="center"/>
            <w:hideMark/>
          </w:tcPr>
          <w:p w14:paraId="5AFD25D2" w14:textId="6687F3D0" w:rsidR="004B07E2" w:rsidRPr="00170688" w:rsidRDefault="004B07E2" w:rsidP="00170688">
            <w:pPr>
              <w:spacing w:after="0" w:line="240" w:lineRule="auto"/>
              <w:rPr>
                <w:rFonts w:asciiTheme="majorHAnsi" w:hAnsiTheme="majorHAnsi" w:cstheme="majorHAnsi"/>
                <w:b/>
              </w:rPr>
            </w:pPr>
            <w:r>
              <w:rPr>
                <w:rFonts w:asciiTheme="majorHAnsi" w:hAnsiTheme="majorHAnsi" w:cstheme="majorHAnsi"/>
                <w:b/>
              </w:rPr>
              <w:t>Treatment of Costs under OMB Circular A-21</w:t>
            </w:r>
            <w:r w:rsidR="00515C95">
              <w:rPr>
                <w:rFonts w:asciiTheme="majorHAnsi" w:hAnsiTheme="majorHAnsi" w:cstheme="majorHAnsi"/>
                <w:b/>
                <w:bCs/>
              </w:rPr>
              <w:t xml:space="preserve"> </w:t>
            </w:r>
            <w:r>
              <w:rPr>
                <w:rFonts w:asciiTheme="majorHAnsi" w:hAnsiTheme="majorHAnsi" w:cstheme="majorHAnsi"/>
                <w:b/>
              </w:rPr>
              <w:t xml:space="preserve">(Effective </w:t>
            </w:r>
            <w:r w:rsidRPr="00170688">
              <w:rPr>
                <w:rFonts w:asciiTheme="majorHAnsi" w:hAnsiTheme="majorHAnsi" w:cstheme="majorHAnsi"/>
              </w:rPr>
              <w:t>for awards issued prior to December 26, 2014)</w:t>
            </w:r>
          </w:p>
        </w:tc>
        <w:tc>
          <w:tcPr>
            <w:tcW w:w="0" w:type="auto"/>
            <w:tcBorders>
              <w:top w:val="single" w:sz="6" w:space="0" w:color="999999"/>
              <w:left w:val="single" w:sz="6" w:space="0" w:color="999999"/>
              <w:bottom w:val="single" w:sz="6" w:space="0" w:color="999999"/>
              <w:right w:val="single" w:sz="6" w:space="0" w:color="999999"/>
            </w:tcBorders>
            <w:shd w:val="clear" w:color="auto" w:fill="E8E9EA"/>
            <w:tcMar>
              <w:top w:w="45" w:type="dxa"/>
              <w:left w:w="105" w:type="dxa"/>
              <w:bottom w:w="45" w:type="dxa"/>
              <w:right w:w="105" w:type="dxa"/>
            </w:tcMar>
            <w:vAlign w:val="center"/>
            <w:hideMark/>
          </w:tcPr>
          <w:p w14:paraId="3CA0C813" w14:textId="5474F9A6" w:rsidR="004B07E2" w:rsidRPr="00170688" w:rsidRDefault="004B07E2" w:rsidP="00170688">
            <w:pPr>
              <w:spacing w:after="0" w:line="240" w:lineRule="auto"/>
              <w:rPr>
                <w:rFonts w:asciiTheme="majorHAnsi" w:hAnsiTheme="majorHAnsi" w:cstheme="majorHAnsi"/>
                <w:b/>
              </w:rPr>
            </w:pPr>
            <w:r>
              <w:rPr>
                <w:rFonts w:asciiTheme="majorHAnsi" w:hAnsiTheme="majorHAnsi" w:cstheme="majorHAnsi"/>
                <w:b/>
              </w:rPr>
              <w:t>Treatment of Costs under OMB Uniform Guidance</w:t>
            </w:r>
            <w:r w:rsidR="00515C95">
              <w:rPr>
                <w:rFonts w:asciiTheme="majorHAnsi" w:hAnsiTheme="majorHAnsi" w:cstheme="majorHAnsi"/>
                <w:b/>
                <w:bCs/>
              </w:rPr>
              <w:t xml:space="preserve"> </w:t>
            </w:r>
            <w:r>
              <w:rPr>
                <w:rFonts w:asciiTheme="majorHAnsi" w:hAnsiTheme="majorHAnsi" w:cstheme="majorHAnsi"/>
                <w:b/>
              </w:rPr>
              <w:t xml:space="preserve">(Effective </w:t>
            </w:r>
            <w:r w:rsidRPr="00170688">
              <w:rPr>
                <w:rFonts w:asciiTheme="majorHAnsi" w:hAnsiTheme="majorHAnsi" w:cstheme="majorHAnsi"/>
              </w:rPr>
              <w:t>for awards issued on or after December 26, 2014)</w:t>
            </w:r>
          </w:p>
        </w:tc>
      </w:tr>
      <w:tr w:rsidR="004B07E2" w14:paraId="2CB045B4" w14:textId="77777777" w:rsidTr="004B07E2">
        <w:tc>
          <w:tcPr>
            <w:tcW w:w="0" w:type="auto"/>
            <w:tcBorders>
              <w:top w:val="single" w:sz="6" w:space="0" w:color="999999"/>
              <w:left w:val="single" w:sz="6" w:space="0" w:color="999999"/>
              <w:bottom w:val="single" w:sz="6" w:space="0" w:color="999999"/>
              <w:right w:val="single" w:sz="6" w:space="0" w:color="999999"/>
            </w:tcBorders>
            <w:tcMar>
              <w:top w:w="45" w:type="dxa"/>
              <w:left w:w="105" w:type="dxa"/>
              <w:bottom w:w="45" w:type="dxa"/>
              <w:right w:w="105" w:type="dxa"/>
            </w:tcMar>
            <w:hideMark/>
          </w:tcPr>
          <w:p w14:paraId="48E36B91" w14:textId="77777777" w:rsidR="004B07E2" w:rsidRPr="00170688" w:rsidRDefault="004B07E2" w:rsidP="00170688">
            <w:pPr>
              <w:pStyle w:val="NormalWeb"/>
              <w:spacing w:before="0" w:beforeAutospacing="0" w:after="0" w:afterAutospacing="0"/>
              <w:rPr>
                <w:rFonts w:asciiTheme="majorHAnsi" w:hAnsiTheme="majorHAnsi" w:cstheme="majorHAnsi"/>
                <w:sz w:val="22"/>
                <w:szCs w:val="22"/>
              </w:rPr>
            </w:pPr>
            <w:r w:rsidRPr="00170688">
              <w:rPr>
                <w:rStyle w:val="Strong"/>
                <w:rFonts w:asciiTheme="majorHAnsi" w:hAnsiTheme="majorHAnsi" w:cstheme="majorHAnsi"/>
                <w:sz w:val="22"/>
                <w:szCs w:val="22"/>
              </w:rPr>
              <w:t>Insurance costs</w:t>
            </w:r>
          </w:p>
        </w:tc>
        <w:tc>
          <w:tcPr>
            <w:tcW w:w="0" w:type="auto"/>
            <w:tcBorders>
              <w:top w:val="single" w:sz="6" w:space="0" w:color="999999"/>
              <w:left w:val="single" w:sz="6" w:space="0" w:color="999999"/>
              <w:bottom w:val="single" w:sz="6" w:space="0" w:color="999999"/>
              <w:right w:val="single" w:sz="6" w:space="0" w:color="999999"/>
            </w:tcBorders>
            <w:tcMar>
              <w:top w:w="45" w:type="dxa"/>
              <w:left w:w="105" w:type="dxa"/>
              <w:bottom w:w="45" w:type="dxa"/>
              <w:right w:w="105" w:type="dxa"/>
            </w:tcMar>
            <w:hideMark/>
          </w:tcPr>
          <w:p w14:paraId="5903C0AB" w14:textId="65000755" w:rsidR="00515C95" w:rsidRDefault="004B07E2" w:rsidP="00170688">
            <w:pPr>
              <w:pStyle w:val="NormalWeb"/>
              <w:spacing w:before="0" w:beforeAutospacing="0" w:after="0" w:afterAutospacing="0"/>
              <w:rPr>
                <w:rFonts w:asciiTheme="majorHAnsi" w:hAnsiTheme="majorHAnsi" w:cstheme="majorHAnsi"/>
                <w:sz w:val="22"/>
                <w:szCs w:val="22"/>
              </w:rPr>
            </w:pPr>
            <w:r w:rsidRPr="00170688">
              <w:rPr>
                <w:rFonts w:asciiTheme="majorHAnsi" w:hAnsiTheme="majorHAnsi" w:cstheme="majorHAnsi"/>
                <w:sz w:val="22"/>
                <w:szCs w:val="22"/>
              </w:rPr>
              <w:t>Federal funds (including direct and federal pass-through)</w:t>
            </w:r>
            <w:r w:rsidR="009F3F3B">
              <w:rPr>
                <w:rFonts w:asciiTheme="majorHAnsi" w:hAnsiTheme="majorHAnsi" w:cstheme="majorHAnsi"/>
                <w:sz w:val="22"/>
                <w:szCs w:val="22"/>
              </w:rPr>
              <w:t>—</w:t>
            </w:r>
            <w:proofErr w:type="gramStart"/>
            <w:r w:rsidRPr="00170688">
              <w:rPr>
                <w:rFonts w:asciiTheme="majorHAnsi" w:hAnsiTheme="majorHAnsi" w:cstheme="majorHAnsi"/>
                <w:sz w:val="22"/>
                <w:szCs w:val="22"/>
              </w:rPr>
              <w:t>Restricted</w:t>
            </w:r>
            <w:proofErr w:type="gramEnd"/>
          </w:p>
          <w:p w14:paraId="4D264635" w14:textId="77777777" w:rsidR="009F3F3B" w:rsidRDefault="009F3F3B" w:rsidP="00170688">
            <w:pPr>
              <w:pStyle w:val="NormalWeb"/>
              <w:spacing w:before="0" w:beforeAutospacing="0" w:after="0" w:afterAutospacing="0"/>
              <w:rPr>
                <w:rFonts w:asciiTheme="majorHAnsi" w:hAnsiTheme="majorHAnsi" w:cstheme="majorHAnsi"/>
                <w:sz w:val="22"/>
                <w:szCs w:val="22"/>
              </w:rPr>
            </w:pPr>
          </w:p>
          <w:p w14:paraId="103049DE" w14:textId="144FEB54" w:rsidR="004B07E2" w:rsidRPr="00170688" w:rsidRDefault="004B07E2" w:rsidP="00170688">
            <w:pPr>
              <w:pStyle w:val="NormalWeb"/>
              <w:spacing w:before="0" w:beforeAutospacing="0" w:after="0" w:afterAutospacing="0"/>
              <w:rPr>
                <w:rFonts w:asciiTheme="majorHAnsi" w:hAnsiTheme="majorHAnsi" w:cstheme="majorHAnsi"/>
                <w:sz w:val="22"/>
                <w:szCs w:val="22"/>
              </w:rPr>
            </w:pPr>
            <w:r w:rsidRPr="00170688">
              <w:rPr>
                <w:rFonts w:asciiTheme="majorHAnsi" w:hAnsiTheme="majorHAnsi" w:cstheme="majorHAnsi"/>
                <w:sz w:val="22"/>
                <w:szCs w:val="22"/>
              </w:rPr>
              <w:t>All other funds</w:t>
            </w:r>
            <w:r w:rsidR="00515C95">
              <w:rPr>
                <w:rFonts w:asciiTheme="majorHAnsi" w:hAnsiTheme="majorHAnsi" w:cstheme="majorHAnsi"/>
                <w:sz w:val="22"/>
                <w:szCs w:val="22"/>
              </w:rPr>
              <w:t>—</w:t>
            </w:r>
            <w:r w:rsidRPr="00170688">
              <w:rPr>
                <w:rFonts w:asciiTheme="majorHAnsi" w:hAnsiTheme="majorHAnsi" w:cstheme="majorHAnsi"/>
                <w:sz w:val="22"/>
                <w:szCs w:val="22"/>
              </w:rPr>
              <w:t>Restricted</w:t>
            </w:r>
          </w:p>
        </w:tc>
        <w:tc>
          <w:tcPr>
            <w:tcW w:w="0" w:type="auto"/>
            <w:tcBorders>
              <w:top w:val="single" w:sz="6" w:space="0" w:color="999999"/>
              <w:left w:val="single" w:sz="6" w:space="0" w:color="999999"/>
              <w:bottom w:val="single" w:sz="6" w:space="0" w:color="999999"/>
              <w:right w:val="single" w:sz="6" w:space="0" w:color="999999"/>
            </w:tcBorders>
            <w:tcMar>
              <w:top w:w="45" w:type="dxa"/>
              <w:left w:w="105" w:type="dxa"/>
              <w:bottom w:w="45" w:type="dxa"/>
              <w:right w:w="105" w:type="dxa"/>
            </w:tcMar>
            <w:hideMark/>
          </w:tcPr>
          <w:p w14:paraId="278E8046" w14:textId="531836F1" w:rsidR="004B07E2" w:rsidRDefault="004B07E2" w:rsidP="00170688">
            <w:pPr>
              <w:pStyle w:val="NormalWeb"/>
              <w:spacing w:before="0" w:beforeAutospacing="0" w:after="0" w:afterAutospacing="0"/>
              <w:rPr>
                <w:rFonts w:asciiTheme="majorHAnsi" w:hAnsiTheme="majorHAnsi" w:cstheme="majorHAnsi"/>
                <w:sz w:val="22"/>
                <w:szCs w:val="22"/>
              </w:rPr>
            </w:pPr>
            <w:r w:rsidRPr="00170688">
              <w:rPr>
                <w:rFonts w:asciiTheme="majorHAnsi" w:hAnsiTheme="majorHAnsi" w:cstheme="majorHAnsi"/>
                <w:sz w:val="22"/>
                <w:szCs w:val="22"/>
              </w:rPr>
              <w:t xml:space="preserve">To the extent shipping insurance is included in freight fees, this insurance cost could be charged directly to federal sponsored projects. Otherwise, direct charges to federal funds are restricted to insurance required or </w:t>
            </w:r>
            <w:proofErr w:type="gramStart"/>
            <w:r w:rsidRPr="00170688">
              <w:rPr>
                <w:rFonts w:asciiTheme="majorHAnsi" w:hAnsiTheme="majorHAnsi" w:cstheme="majorHAnsi"/>
                <w:sz w:val="22"/>
                <w:szCs w:val="22"/>
              </w:rPr>
              <w:t>approved, and</w:t>
            </w:r>
            <w:proofErr w:type="gramEnd"/>
            <w:r w:rsidRPr="00170688">
              <w:rPr>
                <w:rFonts w:asciiTheme="majorHAnsi" w:hAnsiTheme="majorHAnsi" w:cstheme="majorHAnsi"/>
                <w:sz w:val="22"/>
                <w:szCs w:val="22"/>
              </w:rPr>
              <w:t xml:space="preserve"> maintained pursuant to the sponsored agreement.</w:t>
            </w:r>
          </w:p>
          <w:p w14:paraId="6300929E" w14:textId="77777777" w:rsidR="009F3F3B" w:rsidRPr="00170688" w:rsidRDefault="009F3F3B" w:rsidP="00170688">
            <w:pPr>
              <w:pStyle w:val="NormalWeb"/>
              <w:spacing w:before="0" w:beforeAutospacing="0" w:after="0" w:afterAutospacing="0"/>
              <w:rPr>
                <w:rFonts w:asciiTheme="majorHAnsi" w:hAnsiTheme="majorHAnsi" w:cstheme="majorHAnsi"/>
                <w:sz w:val="22"/>
                <w:szCs w:val="22"/>
              </w:rPr>
            </w:pPr>
          </w:p>
          <w:p w14:paraId="20DBC0DE" w14:textId="114AAF0E" w:rsidR="004B07E2" w:rsidRDefault="004B07E2" w:rsidP="00170688">
            <w:pPr>
              <w:pStyle w:val="NormalWeb"/>
              <w:spacing w:before="0" w:beforeAutospacing="0" w:after="0" w:afterAutospacing="0"/>
              <w:rPr>
                <w:rFonts w:asciiTheme="majorHAnsi" w:hAnsiTheme="majorHAnsi" w:cstheme="majorHAnsi"/>
                <w:sz w:val="22"/>
                <w:szCs w:val="22"/>
              </w:rPr>
            </w:pPr>
            <w:r w:rsidRPr="00170688">
              <w:rPr>
                <w:rFonts w:asciiTheme="majorHAnsi" w:hAnsiTheme="majorHAnsi" w:cstheme="majorHAnsi"/>
                <w:sz w:val="22"/>
                <w:szCs w:val="22"/>
              </w:rPr>
              <w:t xml:space="preserve">To ensure proper treatment within the F&amp;A rate study, code the following types of coverage as unallowable: insurance on government-owned property unless specifically </w:t>
            </w:r>
            <w:proofErr w:type="gramStart"/>
            <w:r w:rsidRPr="00170688">
              <w:rPr>
                <w:rFonts w:asciiTheme="majorHAnsi" w:hAnsiTheme="majorHAnsi" w:cstheme="majorHAnsi"/>
                <w:sz w:val="22"/>
                <w:szCs w:val="22"/>
              </w:rPr>
              <w:t>required</w:t>
            </w:r>
            <w:proofErr w:type="gramEnd"/>
            <w:r w:rsidRPr="00170688">
              <w:rPr>
                <w:rFonts w:asciiTheme="majorHAnsi" w:hAnsiTheme="majorHAnsi" w:cstheme="majorHAnsi"/>
                <w:sz w:val="22"/>
                <w:szCs w:val="22"/>
              </w:rPr>
              <w:t xml:space="preserve"> and approved by the federal government, insurance against defects, and insurance on officers</w:t>
            </w:r>
            <w:r w:rsidR="00515C95">
              <w:rPr>
                <w:rFonts w:asciiTheme="majorHAnsi" w:hAnsiTheme="majorHAnsi" w:cstheme="majorHAnsi"/>
                <w:sz w:val="22"/>
                <w:szCs w:val="22"/>
              </w:rPr>
              <w:t>’</w:t>
            </w:r>
            <w:r w:rsidRPr="00170688">
              <w:rPr>
                <w:rFonts w:asciiTheme="majorHAnsi" w:hAnsiTheme="majorHAnsi" w:cstheme="majorHAnsi"/>
                <w:sz w:val="22"/>
                <w:szCs w:val="22"/>
              </w:rPr>
              <w:t xml:space="preserve"> and trustees</w:t>
            </w:r>
            <w:r w:rsidR="00515C95">
              <w:rPr>
                <w:rFonts w:asciiTheme="majorHAnsi" w:hAnsiTheme="majorHAnsi" w:cstheme="majorHAnsi"/>
                <w:sz w:val="22"/>
                <w:szCs w:val="22"/>
              </w:rPr>
              <w:t>’</w:t>
            </w:r>
            <w:r w:rsidRPr="00170688">
              <w:rPr>
                <w:rFonts w:asciiTheme="majorHAnsi" w:hAnsiTheme="majorHAnsi" w:cstheme="majorHAnsi"/>
                <w:sz w:val="22"/>
                <w:szCs w:val="22"/>
              </w:rPr>
              <w:t xml:space="preserve"> lives (in excess of the standard fringe benefits package). These costs should be recorded in program codes with NACUBO function XX99.</w:t>
            </w:r>
          </w:p>
          <w:p w14:paraId="792A60C2" w14:textId="77777777" w:rsidR="009F3F3B" w:rsidRPr="00170688" w:rsidRDefault="009F3F3B" w:rsidP="00170688">
            <w:pPr>
              <w:pStyle w:val="NormalWeb"/>
              <w:spacing w:before="0" w:beforeAutospacing="0" w:after="0" w:afterAutospacing="0"/>
              <w:rPr>
                <w:rFonts w:asciiTheme="majorHAnsi" w:hAnsiTheme="majorHAnsi" w:cstheme="majorHAnsi"/>
                <w:sz w:val="22"/>
                <w:szCs w:val="22"/>
              </w:rPr>
            </w:pPr>
          </w:p>
          <w:p w14:paraId="2982CA69" w14:textId="696DB38C" w:rsidR="004B07E2" w:rsidRPr="00170688" w:rsidRDefault="004B07E2" w:rsidP="00170688">
            <w:pPr>
              <w:pStyle w:val="NormalWeb"/>
              <w:spacing w:before="0" w:beforeAutospacing="0" w:after="0" w:afterAutospacing="0"/>
              <w:rPr>
                <w:rFonts w:asciiTheme="majorHAnsi" w:hAnsiTheme="majorHAnsi" w:cstheme="majorHAnsi"/>
                <w:sz w:val="22"/>
                <w:szCs w:val="22"/>
              </w:rPr>
            </w:pPr>
            <w:r w:rsidRPr="00170688">
              <w:rPr>
                <w:rFonts w:asciiTheme="majorHAnsi" w:hAnsiTheme="majorHAnsi" w:cstheme="majorHAnsi"/>
                <w:sz w:val="22"/>
                <w:szCs w:val="22"/>
              </w:rPr>
              <w:t>Other insurance</w:t>
            </w:r>
            <w:r w:rsidR="00515C95">
              <w:rPr>
                <w:rFonts w:asciiTheme="majorHAnsi" w:hAnsiTheme="majorHAnsi" w:cstheme="majorHAnsi"/>
                <w:sz w:val="22"/>
                <w:szCs w:val="22"/>
              </w:rPr>
              <w:t>—</w:t>
            </w:r>
            <w:r w:rsidRPr="00170688">
              <w:rPr>
                <w:rFonts w:asciiTheme="majorHAnsi" w:hAnsiTheme="majorHAnsi" w:cstheme="majorHAnsi"/>
                <w:sz w:val="22"/>
                <w:szCs w:val="22"/>
              </w:rPr>
              <w:t xml:space="preserve">including casualty, malpractice and liability insurance and self-insurance reserves, is allowable on non-federal funds if the cost and extent of coverage is </w:t>
            </w:r>
            <w:proofErr w:type="gramStart"/>
            <w:r w:rsidRPr="00170688">
              <w:rPr>
                <w:rFonts w:asciiTheme="majorHAnsi" w:hAnsiTheme="majorHAnsi" w:cstheme="majorHAnsi"/>
                <w:sz w:val="22"/>
                <w:szCs w:val="22"/>
              </w:rPr>
              <w:t>in accordance with</w:t>
            </w:r>
            <w:proofErr w:type="gramEnd"/>
            <w:r w:rsidRPr="00170688">
              <w:rPr>
                <w:rFonts w:asciiTheme="majorHAnsi" w:hAnsiTheme="majorHAnsi" w:cstheme="majorHAnsi"/>
                <w:sz w:val="22"/>
                <w:szCs w:val="22"/>
              </w:rPr>
              <w:t xml:space="preserve"> </w:t>
            </w:r>
            <w:r w:rsidR="00E233FF">
              <w:rPr>
                <w:rFonts w:asciiTheme="majorHAnsi" w:hAnsiTheme="majorHAnsi" w:cstheme="majorHAnsi"/>
                <w:sz w:val="22"/>
                <w:szCs w:val="22"/>
              </w:rPr>
              <w:t>system and u</w:t>
            </w:r>
            <w:r w:rsidRPr="00170688">
              <w:rPr>
                <w:rFonts w:asciiTheme="majorHAnsi" w:hAnsiTheme="majorHAnsi" w:cstheme="majorHAnsi"/>
                <w:sz w:val="22"/>
                <w:szCs w:val="22"/>
              </w:rPr>
              <w:t>niversity policy.</w:t>
            </w:r>
          </w:p>
        </w:tc>
        <w:tc>
          <w:tcPr>
            <w:tcW w:w="0" w:type="auto"/>
            <w:tcBorders>
              <w:top w:val="single" w:sz="6" w:space="0" w:color="999999"/>
              <w:left w:val="single" w:sz="6" w:space="0" w:color="999999"/>
              <w:bottom w:val="single" w:sz="6" w:space="0" w:color="999999"/>
              <w:right w:val="single" w:sz="6" w:space="0" w:color="999999"/>
            </w:tcBorders>
            <w:tcMar>
              <w:top w:w="45" w:type="dxa"/>
              <w:left w:w="105" w:type="dxa"/>
              <w:bottom w:w="45" w:type="dxa"/>
              <w:right w:w="105" w:type="dxa"/>
            </w:tcMar>
            <w:hideMark/>
          </w:tcPr>
          <w:p w14:paraId="199BD5BE" w14:textId="280593C9" w:rsidR="004B07E2" w:rsidRDefault="004B07E2" w:rsidP="00170688">
            <w:pPr>
              <w:pStyle w:val="NormalWeb"/>
              <w:spacing w:before="0" w:beforeAutospacing="0" w:after="0" w:afterAutospacing="0"/>
              <w:rPr>
                <w:rFonts w:asciiTheme="majorHAnsi" w:hAnsiTheme="majorHAnsi" w:cstheme="majorHAnsi"/>
                <w:sz w:val="22"/>
                <w:szCs w:val="22"/>
              </w:rPr>
            </w:pPr>
            <w:r w:rsidRPr="00170688">
              <w:rPr>
                <w:rFonts w:asciiTheme="majorHAnsi" w:hAnsiTheme="majorHAnsi" w:cstheme="majorHAnsi"/>
                <w:sz w:val="22"/>
                <w:szCs w:val="22"/>
              </w:rPr>
              <w:t xml:space="preserve">UG </w:t>
            </w:r>
            <w:r>
              <w:rPr>
                <w:rFonts w:asciiTheme="majorHAnsi" w:hAnsiTheme="majorHAnsi" w:cstheme="majorHAnsi"/>
                <w:sz w:val="22"/>
                <w:szCs w:val="22"/>
              </w:rPr>
              <w:t>§</w:t>
            </w:r>
            <w:r w:rsidR="00515C95">
              <w:rPr>
                <w:rFonts w:asciiTheme="majorHAnsi" w:hAnsiTheme="majorHAnsi" w:cstheme="majorHAnsi"/>
                <w:sz w:val="22"/>
                <w:szCs w:val="22"/>
              </w:rPr>
              <w:t xml:space="preserve"> </w:t>
            </w:r>
            <w:r w:rsidRPr="00170688">
              <w:rPr>
                <w:rFonts w:asciiTheme="majorHAnsi" w:hAnsiTheme="majorHAnsi" w:cstheme="majorHAnsi"/>
                <w:sz w:val="22"/>
                <w:szCs w:val="22"/>
              </w:rPr>
              <w:t xml:space="preserve">200.310, </w:t>
            </w:r>
            <w:r>
              <w:rPr>
                <w:rFonts w:asciiTheme="majorHAnsi" w:hAnsiTheme="majorHAnsi" w:cstheme="majorHAnsi"/>
                <w:sz w:val="22"/>
                <w:szCs w:val="22"/>
              </w:rPr>
              <w:t>§</w:t>
            </w:r>
            <w:r w:rsidR="00515C95">
              <w:rPr>
                <w:rFonts w:asciiTheme="majorHAnsi" w:hAnsiTheme="majorHAnsi" w:cstheme="majorHAnsi"/>
                <w:sz w:val="22"/>
                <w:szCs w:val="22"/>
              </w:rPr>
              <w:t xml:space="preserve"> </w:t>
            </w:r>
            <w:r w:rsidRPr="00170688">
              <w:rPr>
                <w:rFonts w:asciiTheme="majorHAnsi" w:hAnsiTheme="majorHAnsi" w:cstheme="majorHAnsi"/>
                <w:sz w:val="22"/>
                <w:szCs w:val="22"/>
              </w:rPr>
              <w:t xml:space="preserve">200.2, </w:t>
            </w:r>
            <w:r>
              <w:rPr>
                <w:rFonts w:asciiTheme="majorHAnsi" w:hAnsiTheme="majorHAnsi" w:cstheme="majorHAnsi"/>
                <w:sz w:val="22"/>
                <w:szCs w:val="22"/>
              </w:rPr>
              <w:t>§</w:t>
            </w:r>
            <w:r w:rsidR="00515C95">
              <w:rPr>
                <w:rFonts w:asciiTheme="majorHAnsi" w:hAnsiTheme="majorHAnsi" w:cstheme="majorHAnsi"/>
                <w:sz w:val="22"/>
                <w:szCs w:val="22"/>
              </w:rPr>
              <w:t xml:space="preserve"> </w:t>
            </w:r>
            <w:r w:rsidRPr="00170688">
              <w:rPr>
                <w:rFonts w:asciiTheme="majorHAnsi" w:hAnsiTheme="majorHAnsi" w:cstheme="majorHAnsi"/>
                <w:sz w:val="22"/>
                <w:szCs w:val="22"/>
              </w:rPr>
              <w:t xml:space="preserve">200.474, </w:t>
            </w:r>
            <w:r>
              <w:rPr>
                <w:rFonts w:asciiTheme="majorHAnsi" w:hAnsiTheme="majorHAnsi" w:cstheme="majorHAnsi"/>
                <w:sz w:val="22"/>
                <w:szCs w:val="22"/>
              </w:rPr>
              <w:t>§</w:t>
            </w:r>
            <w:r w:rsidR="00515C95">
              <w:rPr>
                <w:rFonts w:asciiTheme="majorHAnsi" w:hAnsiTheme="majorHAnsi" w:cstheme="majorHAnsi"/>
                <w:sz w:val="22"/>
                <w:szCs w:val="22"/>
              </w:rPr>
              <w:t xml:space="preserve"> </w:t>
            </w:r>
            <w:r w:rsidRPr="00170688">
              <w:rPr>
                <w:rFonts w:asciiTheme="majorHAnsi" w:hAnsiTheme="majorHAnsi" w:cstheme="majorHAnsi"/>
                <w:sz w:val="22"/>
                <w:szCs w:val="22"/>
              </w:rPr>
              <w:t>200.447</w:t>
            </w:r>
          </w:p>
          <w:p w14:paraId="79035E6F" w14:textId="77777777" w:rsidR="009F3F3B" w:rsidRPr="00170688" w:rsidRDefault="009F3F3B" w:rsidP="00170688">
            <w:pPr>
              <w:pStyle w:val="NormalWeb"/>
              <w:spacing w:before="0" w:beforeAutospacing="0" w:after="0" w:afterAutospacing="0"/>
              <w:rPr>
                <w:rFonts w:asciiTheme="majorHAnsi" w:hAnsiTheme="majorHAnsi" w:cstheme="majorHAnsi"/>
                <w:sz w:val="22"/>
                <w:szCs w:val="22"/>
              </w:rPr>
            </w:pPr>
          </w:p>
          <w:p w14:paraId="0A63AB53" w14:textId="77777777" w:rsidR="004B07E2" w:rsidRPr="00170688" w:rsidRDefault="004B07E2" w:rsidP="00170688">
            <w:pPr>
              <w:pStyle w:val="NormalWeb"/>
              <w:spacing w:before="0" w:beforeAutospacing="0" w:after="0" w:afterAutospacing="0"/>
              <w:rPr>
                <w:rFonts w:asciiTheme="majorHAnsi" w:hAnsiTheme="majorHAnsi" w:cstheme="majorHAnsi"/>
                <w:sz w:val="22"/>
                <w:szCs w:val="22"/>
              </w:rPr>
            </w:pPr>
            <w:r w:rsidRPr="00170688">
              <w:rPr>
                <w:rFonts w:asciiTheme="majorHAnsi" w:hAnsiTheme="majorHAnsi" w:cstheme="majorHAnsi"/>
                <w:sz w:val="22"/>
                <w:szCs w:val="22"/>
              </w:rPr>
              <w:t>Same</w:t>
            </w:r>
          </w:p>
        </w:tc>
      </w:tr>
    </w:tbl>
    <w:p w14:paraId="17E477C1" w14:textId="77777777" w:rsidR="00515C95" w:rsidRDefault="00515C95" w:rsidP="00170688">
      <w:pPr>
        <w:pStyle w:val="NormalWeb"/>
        <w:shd w:val="clear" w:color="auto" w:fill="FFFFFF"/>
        <w:spacing w:before="0" w:beforeAutospacing="0" w:after="0" w:afterAutospacing="0"/>
        <w:rPr>
          <w:rFonts w:asciiTheme="majorHAnsi" w:hAnsiTheme="majorHAnsi" w:cstheme="majorHAnsi"/>
          <w:sz w:val="22"/>
          <w:szCs w:val="22"/>
        </w:rPr>
      </w:pPr>
    </w:p>
    <w:p w14:paraId="016EC6DD" w14:textId="30CADEBB" w:rsidR="004B07E2" w:rsidRPr="00170688" w:rsidRDefault="00000000" w:rsidP="00170688">
      <w:pPr>
        <w:pStyle w:val="NormalWeb"/>
        <w:shd w:val="clear" w:color="auto" w:fill="FFFFFF"/>
        <w:spacing w:before="0" w:beforeAutospacing="0" w:after="0" w:afterAutospacing="0"/>
        <w:rPr>
          <w:rFonts w:asciiTheme="majorHAnsi" w:hAnsiTheme="majorHAnsi" w:cstheme="majorHAnsi"/>
          <w:color w:val="000000"/>
          <w:sz w:val="22"/>
          <w:szCs w:val="22"/>
        </w:rPr>
      </w:pPr>
      <w:hyperlink r:id="rId89" w:history="1">
        <w:r w:rsidR="004B07E2" w:rsidRPr="00170688">
          <w:rPr>
            <w:rStyle w:val="Hyperlink"/>
            <w:rFonts w:asciiTheme="majorHAnsi" w:hAnsiTheme="majorHAnsi" w:cstheme="majorHAnsi"/>
            <w:color w:val="003366"/>
            <w:sz w:val="22"/>
            <w:szCs w:val="22"/>
          </w:rPr>
          <w:t>Interest</w:t>
        </w:r>
      </w:hyperlink>
    </w:p>
    <w:tbl>
      <w:tblPr>
        <w:tblW w:w="0" w:type="auto"/>
        <w:tblBorders>
          <w:top w:val="single" w:sz="6" w:space="0" w:color="999999"/>
          <w:left w:val="single" w:sz="6" w:space="0" w:color="999999"/>
          <w:bottom w:val="single" w:sz="6" w:space="0" w:color="999999"/>
          <w:right w:val="single" w:sz="6" w:space="0" w:color="999999"/>
        </w:tblBorders>
        <w:tblCellMar>
          <w:top w:w="15" w:type="dxa"/>
          <w:left w:w="15" w:type="dxa"/>
          <w:bottom w:w="15" w:type="dxa"/>
          <w:right w:w="15" w:type="dxa"/>
        </w:tblCellMar>
        <w:tblLook w:val="04A0" w:firstRow="1" w:lastRow="0" w:firstColumn="1" w:lastColumn="0" w:noHBand="0" w:noVBand="1"/>
        <w:tblDescription w:val="Treatment of costs for Interest"/>
      </w:tblPr>
      <w:tblGrid>
        <w:gridCol w:w="902"/>
        <w:gridCol w:w="1567"/>
        <w:gridCol w:w="3542"/>
        <w:gridCol w:w="3333"/>
      </w:tblGrid>
      <w:tr w:rsidR="004B07E2" w14:paraId="7E5B2E94" w14:textId="77777777" w:rsidTr="2C43EA2E">
        <w:tc>
          <w:tcPr>
            <w:tcW w:w="0" w:type="auto"/>
            <w:tcBorders>
              <w:top w:val="single" w:sz="6" w:space="0" w:color="999999"/>
              <w:left w:val="single" w:sz="6" w:space="0" w:color="999999"/>
              <w:bottom w:val="single" w:sz="6" w:space="0" w:color="999999"/>
              <w:right w:val="single" w:sz="6" w:space="0" w:color="999999"/>
            </w:tcBorders>
            <w:shd w:val="clear" w:color="auto" w:fill="E8E9EA"/>
            <w:tcMar>
              <w:top w:w="45" w:type="dxa"/>
              <w:left w:w="105" w:type="dxa"/>
              <w:bottom w:w="45" w:type="dxa"/>
              <w:right w:w="105" w:type="dxa"/>
            </w:tcMar>
            <w:vAlign w:val="center"/>
            <w:hideMark/>
          </w:tcPr>
          <w:p w14:paraId="11CFAFCE" w14:textId="77777777" w:rsidR="004B07E2" w:rsidRPr="00170688" w:rsidRDefault="004B07E2" w:rsidP="00170688">
            <w:pPr>
              <w:spacing w:after="0" w:line="240" w:lineRule="auto"/>
              <w:rPr>
                <w:rFonts w:asciiTheme="majorHAnsi" w:hAnsiTheme="majorHAnsi" w:cstheme="majorHAnsi"/>
                <w:b/>
              </w:rPr>
            </w:pPr>
            <w:r w:rsidRPr="00170688">
              <w:rPr>
                <w:rFonts w:asciiTheme="majorHAnsi" w:hAnsiTheme="majorHAnsi" w:cstheme="majorHAnsi"/>
                <w:b/>
              </w:rPr>
              <w:t>Cost</w:t>
            </w:r>
          </w:p>
        </w:tc>
        <w:tc>
          <w:tcPr>
            <w:tcW w:w="0" w:type="auto"/>
            <w:tcBorders>
              <w:top w:val="single" w:sz="6" w:space="0" w:color="999999"/>
              <w:left w:val="single" w:sz="6" w:space="0" w:color="999999"/>
              <w:bottom w:val="single" w:sz="6" w:space="0" w:color="999999"/>
              <w:right w:val="single" w:sz="6" w:space="0" w:color="999999"/>
            </w:tcBorders>
            <w:shd w:val="clear" w:color="auto" w:fill="E8E9EA"/>
            <w:tcMar>
              <w:top w:w="45" w:type="dxa"/>
              <w:left w:w="105" w:type="dxa"/>
              <w:bottom w:w="45" w:type="dxa"/>
              <w:right w:w="105" w:type="dxa"/>
            </w:tcMar>
            <w:vAlign w:val="center"/>
            <w:hideMark/>
          </w:tcPr>
          <w:p w14:paraId="6798290F" w14:textId="77777777" w:rsidR="004B07E2" w:rsidRPr="00170688" w:rsidRDefault="004B07E2" w:rsidP="00170688">
            <w:pPr>
              <w:spacing w:after="0" w:line="240" w:lineRule="auto"/>
              <w:rPr>
                <w:rFonts w:asciiTheme="majorHAnsi" w:hAnsiTheme="majorHAnsi" w:cstheme="majorHAnsi"/>
                <w:b/>
              </w:rPr>
            </w:pPr>
            <w:r w:rsidRPr="00170688">
              <w:rPr>
                <w:rFonts w:asciiTheme="majorHAnsi" w:hAnsiTheme="majorHAnsi" w:cstheme="majorHAnsi"/>
                <w:b/>
              </w:rPr>
              <w:t>Treatment</w:t>
            </w:r>
          </w:p>
        </w:tc>
        <w:tc>
          <w:tcPr>
            <w:tcW w:w="0" w:type="auto"/>
            <w:tcBorders>
              <w:top w:val="single" w:sz="6" w:space="0" w:color="999999"/>
              <w:left w:val="single" w:sz="6" w:space="0" w:color="999999"/>
              <w:bottom w:val="single" w:sz="6" w:space="0" w:color="999999"/>
              <w:right w:val="single" w:sz="6" w:space="0" w:color="999999"/>
            </w:tcBorders>
            <w:shd w:val="clear" w:color="auto" w:fill="E8E9EA"/>
            <w:tcMar>
              <w:top w:w="45" w:type="dxa"/>
              <w:left w:w="105" w:type="dxa"/>
              <w:bottom w:w="45" w:type="dxa"/>
              <w:right w:w="105" w:type="dxa"/>
            </w:tcMar>
            <w:vAlign w:val="center"/>
            <w:hideMark/>
          </w:tcPr>
          <w:p w14:paraId="536C04C5" w14:textId="32D3F0DD" w:rsidR="004B07E2" w:rsidRPr="00170688" w:rsidRDefault="004B07E2" w:rsidP="00170688">
            <w:pPr>
              <w:spacing w:after="0" w:line="240" w:lineRule="auto"/>
              <w:rPr>
                <w:rFonts w:asciiTheme="majorHAnsi" w:hAnsiTheme="majorHAnsi" w:cstheme="majorHAnsi"/>
                <w:b/>
              </w:rPr>
            </w:pPr>
            <w:r>
              <w:rPr>
                <w:rFonts w:asciiTheme="majorHAnsi" w:hAnsiTheme="majorHAnsi" w:cstheme="majorHAnsi"/>
                <w:b/>
              </w:rPr>
              <w:t>Treatment of Costs under OMB Circular A-21</w:t>
            </w:r>
            <w:r w:rsidR="00515C95">
              <w:rPr>
                <w:rFonts w:asciiTheme="majorHAnsi" w:hAnsiTheme="majorHAnsi" w:cstheme="majorHAnsi"/>
                <w:b/>
                <w:bCs/>
              </w:rPr>
              <w:t xml:space="preserve"> </w:t>
            </w:r>
            <w:r>
              <w:rPr>
                <w:rFonts w:asciiTheme="majorHAnsi" w:hAnsiTheme="majorHAnsi" w:cstheme="majorHAnsi"/>
                <w:b/>
              </w:rPr>
              <w:t xml:space="preserve">(Effective </w:t>
            </w:r>
            <w:r w:rsidRPr="00170688">
              <w:rPr>
                <w:rFonts w:asciiTheme="majorHAnsi" w:hAnsiTheme="majorHAnsi" w:cstheme="majorHAnsi"/>
              </w:rPr>
              <w:t>for awards issued prior to December 26, 2014)</w:t>
            </w:r>
          </w:p>
        </w:tc>
        <w:tc>
          <w:tcPr>
            <w:tcW w:w="0" w:type="auto"/>
            <w:tcBorders>
              <w:top w:val="single" w:sz="6" w:space="0" w:color="999999"/>
              <w:left w:val="single" w:sz="6" w:space="0" w:color="999999"/>
              <w:bottom w:val="single" w:sz="6" w:space="0" w:color="999999"/>
              <w:right w:val="single" w:sz="6" w:space="0" w:color="999999"/>
            </w:tcBorders>
            <w:shd w:val="clear" w:color="auto" w:fill="E8E9EA"/>
            <w:tcMar>
              <w:top w:w="45" w:type="dxa"/>
              <w:left w:w="105" w:type="dxa"/>
              <w:bottom w:w="45" w:type="dxa"/>
              <w:right w:w="105" w:type="dxa"/>
            </w:tcMar>
            <w:vAlign w:val="center"/>
            <w:hideMark/>
          </w:tcPr>
          <w:p w14:paraId="71FFD354" w14:textId="03269A98" w:rsidR="004B07E2" w:rsidRPr="00170688" w:rsidRDefault="004B07E2" w:rsidP="00170688">
            <w:pPr>
              <w:spacing w:after="0" w:line="240" w:lineRule="auto"/>
              <w:rPr>
                <w:rFonts w:asciiTheme="majorHAnsi" w:hAnsiTheme="majorHAnsi" w:cstheme="majorHAnsi"/>
                <w:b/>
              </w:rPr>
            </w:pPr>
            <w:r>
              <w:rPr>
                <w:rFonts w:asciiTheme="majorHAnsi" w:hAnsiTheme="majorHAnsi" w:cstheme="majorHAnsi"/>
                <w:b/>
              </w:rPr>
              <w:t>Treatment of Costs under OMB Uniform Guidance</w:t>
            </w:r>
            <w:r w:rsidR="00515C95">
              <w:rPr>
                <w:rFonts w:asciiTheme="majorHAnsi" w:hAnsiTheme="majorHAnsi" w:cstheme="majorHAnsi"/>
                <w:b/>
                <w:bCs/>
              </w:rPr>
              <w:t xml:space="preserve"> </w:t>
            </w:r>
            <w:r>
              <w:rPr>
                <w:rFonts w:asciiTheme="majorHAnsi" w:hAnsiTheme="majorHAnsi" w:cstheme="majorHAnsi"/>
                <w:b/>
              </w:rPr>
              <w:t xml:space="preserve">(Effective </w:t>
            </w:r>
            <w:r w:rsidRPr="00170688">
              <w:rPr>
                <w:rFonts w:asciiTheme="majorHAnsi" w:hAnsiTheme="majorHAnsi" w:cstheme="majorHAnsi"/>
              </w:rPr>
              <w:t>for awards issued on or after December 26, 2014)</w:t>
            </w:r>
          </w:p>
        </w:tc>
      </w:tr>
      <w:tr w:rsidR="004B07E2" w14:paraId="6DF00732" w14:textId="77777777" w:rsidTr="2C43EA2E">
        <w:tc>
          <w:tcPr>
            <w:tcW w:w="0" w:type="auto"/>
            <w:tcBorders>
              <w:top w:val="single" w:sz="6" w:space="0" w:color="999999"/>
              <w:left w:val="single" w:sz="6" w:space="0" w:color="999999"/>
              <w:bottom w:val="single" w:sz="6" w:space="0" w:color="999999"/>
              <w:right w:val="single" w:sz="6" w:space="0" w:color="999999"/>
            </w:tcBorders>
            <w:tcMar>
              <w:top w:w="45" w:type="dxa"/>
              <w:left w:w="105" w:type="dxa"/>
              <w:bottom w:w="45" w:type="dxa"/>
              <w:right w:w="105" w:type="dxa"/>
            </w:tcMar>
            <w:hideMark/>
          </w:tcPr>
          <w:p w14:paraId="0B16E7B8" w14:textId="77777777" w:rsidR="004B07E2" w:rsidRPr="00170688" w:rsidRDefault="004B07E2" w:rsidP="00170688">
            <w:pPr>
              <w:pStyle w:val="NormalWeb"/>
              <w:spacing w:before="0" w:beforeAutospacing="0" w:after="0" w:afterAutospacing="0"/>
              <w:rPr>
                <w:rFonts w:asciiTheme="majorHAnsi" w:hAnsiTheme="majorHAnsi" w:cstheme="majorHAnsi"/>
                <w:sz w:val="22"/>
                <w:szCs w:val="22"/>
              </w:rPr>
            </w:pPr>
            <w:r w:rsidRPr="00170688">
              <w:rPr>
                <w:rStyle w:val="Strong"/>
                <w:rFonts w:asciiTheme="majorHAnsi" w:hAnsiTheme="majorHAnsi" w:cstheme="majorHAnsi"/>
                <w:sz w:val="22"/>
                <w:szCs w:val="22"/>
              </w:rPr>
              <w:t>Interest</w:t>
            </w:r>
          </w:p>
        </w:tc>
        <w:tc>
          <w:tcPr>
            <w:tcW w:w="0" w:type="auto"/>
            <w:tcBorders>
              <w:top w:val="single" w:sz="6" w:space="0" w:color="999999"/>
              <w:left w:val="single" w:sz="6" w:space="0" w:color="999999"/>
              <w:bottom w:val="single" w:sz="6" w:space="0" w:color="999999"/>
              <w:right w:val="single" w:sz="6" w:space="0" w:color="999999"/>
            </w:tcBorders>
            <w:tcMar>
              <w:top w:w="45" w:type="dxa"/>
              <w:left w:w="105" w:type="dxa"/>
              <w:bottom w:w="45" w:type="dxa"/>
              <w:right w:w="105" w:type="dxa"/>
            </w:tcMar>
            <w:hideMark/>
          </w:tcPr>
          <w:p w14:paraId="08C42C61" w14:textId="69CEE6EA" w:rsidR="004B07E2" w:rsidRDefault="004B07E2" w:rsidP="00170688">
            <w:pPr>
              <w:pStyle w:val="NormalWeb"/>
              <w:spacing w:before="0" w:beforeAutospacing="0" w:after="0" w:afterAutospacing="0"/>
              <w:rPr>
                <w:rFonts w:asciiTheme="majorHAnsi" w:hAnsiTheme="majorHAnsi" w:cstheme="majorHAnsi"/>
                <w:sz w:val="22"/>
                <w:szCs w:val="22"/>
              </w:rPr>
            </w:pPr>
            <w:r w:rsidRPr="00170688">
              <w:rPr>
                <w:rFonts w:asciiTheme="majorHAnsi" w:hAnsiTheme="majorHAnsi" w:cstheme="majorHAnsi"/>
                <w:sz w:val="22"/>
                <w:szCs w:val="22"/>
              </w:rPr>
              <w:t>All sponsored project funds</w:t>
            </w:r>
            <w:r w:rsidR="00515C95">
              <w:rPr>
                <w:rFonts w:asciiTheme="majorHAnsi" w:hAnsiTheme="majorHAnsi" w:cstheme="majorHAnsi"/>
                <w:sz w:val="22"/>
                <w:szCs w:val="22"/>
              </w:rPr>
              <w:t>—</w:t>
            </w:r>
            <w:r w:rsidRPr="00170688">
              <w:rPr>
                <w:rFonts w:asciiTheme="majorHAnsi" w:hAnsiTheme="majorHAnsi" w:cstheme="majorHAnsi"/>
                <w:sz w:val="22"/>
                <w:szCs w:val="22"/>
              </w:rPr>
              <w:t>Do Not Charge</w:t>
            </w:r>
          </w:p>
          <w:p w14:paraId="417D8356" w14:textId="77777777" w:rsidR="009F3F3B" w:rsidRPr="00170688" w:rsidRDefault="009F3F3B" w:rsidP="00170688">
            <w:pPr>
              <w:pStyle w:val="NormalWeb"/>
              <w:spacing w:before="0" w:beforeAutospacing="0" w:after="0" w:afterAutospacing="0"/>
              <w:rPr>
                <w:rFonts w:asciiTheme="majorHAnsi" w:hAnsiTheme="majorHAnsi" w:cstheme="majorHAnsi"/>
                <w:sz w:val="22"/>
                <w:szCs w:val="22"/>
              </w:rPr>
            </w:pPr>
          </w:p>
          <w:p w14:paraId="68E730FF" w14:textId="45B85D14" w:rsidR="004B07E2" w:rsidRPr="00170688" w:rsidRDefault="004B07E2" w:rsidP="00170688">
            <w:pPr>
              <w:pStyle w:val="NormalWeb"/>
              <w:spacing w:before="0" w:beforeAutospacing="0" w:after="0" w:afterAutospacing="0"/>
              <w:rPr>
                <w:rFonts w:asciiTheme="majorHAnsi" w:hAnsiTheme="majorHAnsi" w:cstheme="majorHAnsi"/>
                <w:sz w:val="22"/>
                <w:szCs w:val="22"/>
              </w:rPr>
            </w:pPr>
            <w:r w:rsidRPr="00170688">
              <w:rPr>
                <w:rFonts w:asciiTheme="majorHAnsi" w:hAnsiTheme="majorHAnsi" w:cstheme="majorHAnsi"/>
                <w:sz w:val="22"/>
                <w:szCs w:val="22"/>
              </w:rPr>
              <w:lastRenderedPageBreak/>
              <w:t>All other funds</w:t>
            </w:r>
            <w:r w:rsidR="00170688">
              <w:rPr>
                <w:rFonts w:asciiTheme="majorHAnsi" w:hAnsiTheme="majorHAnsi" w:cstheme="majorHAnsi"/>
                <w:sz w:val="22"/>
                <w:szCs w:val="22"/>
              </w:rPr>
              <w:t>—</w:t>
            </w:r>
            <w:r w:rsidRPr="00170688">
              <w:rPr>
                <w:rFonts w:asciiTheme="majorHAnsi" w:hAnsiTheme="majorHAnsi" w:cstheme="majorHAnsi"/>
                <w:sz w:val="22"/>
                <w:szCs w:val="22"/>
              </w:rPr>
              <w:t>Restricted and code as Unallowable</w:t>
            </w:r>
          </w:p>
        </w:tc>
        <w:tc>
          <w:tcPr>
            <w:tcW w:w="0" w:type="auto"/>
            <w:tcBorders>
              <w:top w:val="single" w:sz="6" w:space="0" w:color="999999"/>
              <w:left w:val="single" w:sz="6" w:space="0" w:color="999999"/>
              <w:bottom w:val="single" w:sz="6" w:space="0" w:color="999999"/>
              <w:right w:val="single" w:sz="6" w:space="0" w:color="999999"/>
            </w:tcBorders>
            <w:tcMar>
              <w:top w:w="45" w:type="dxa"/>
              <w:left w:w="105" w:type="dxa"/>
              <w:bottom w:w="45" w:type="dxa"/>
              <w:right w:w="105" w:type="dxa"/>
            </w:tcMar>
            <w:hideMark/>
          </w:tcPr>
          <w:p w14:paraId="3D3E1D4A" w14:textId="07245C67" w:rsidR="00515C95" w:rsidRDefault="004B07E2" w:rsidP="00170688">
            <w:pPr>
              <w:pStyle w:val="NormalWeb"/>
              <w:spacing w:before="0" w:beforeAutospacing="0" w:after="0" w:afterAutospacing="0"/>
              <w:rPr>
                <w:rFonts w:asciiTheme="majorHAnsi" w:hAnsiTheme="majorHAnsi" w:cstheme="majorHAnsi"/>
                <w:sz w:val="22"/>
                <w:szCs w:val="22"/>
              </w:rPr>
            </w:pPr>
            <w:r w:rsidRPr="00170688">
              <w:rPr>
                <w:rFonts w:asciiTheme="majorHAnsi" w:hAnsiTheme="majorHAnsi" w:cstheme="majorHAnsi"/>
                <w:sz w:val="22"/>
                <w:szCs w:val="22"/>
              </w:rPr>
              <w:lastRenderedPageBreak/>
              <w:t>Interest related to sponsored funds:</w:t>
            </w:r>
          </w:p>
          <w:p w14:paraId="18F98CF3" w14:textId="77777777" w:rsidR="009F3F3B" w:rsidRDefault="009F3F3B" w:rsidP="00170688">
            <w:pPr>
              <w:pStyle w:val="NormalWeb"/>
              <w:spacing w:before="0" w:beforeAutospacing="0" w:after="0" w:afterAutospacing="0"/>
              <w:rPr>
                <w:rFonts w:asciiTheme="majorHAnsi" w:hAnsiTheme="majorHAnsi" w:cstheme="majorHAnsi"/>
                <w:sz w:val="22"/>
                <w:szCs w:val="22"/>
              </w:rPr>
            </w:pPr>
          </w:p>
          <w:p w14:paraId="084F837A" w14:textId="2B989F85" w:rsidR="004B07E2" w:rsidRDefault="004B07E2" w:rsidP="00170688">
            <w:pPr>
              <w:pStyle w:val="NormalWeb"/>
              <w:spacing w:before="0" w:beforeAutospacing="0" w:after="0" w:afterAutospacing="0"/>
              <w:rPr>
                <w:rFonts w:asciiTheme="majorHAnsi" w:hAnsiTheme="majorHAnsi" w:cstheme="majorHAnsi"/>
                <w:sz w:val="22"/>
                <w:szCs w:val="22"/>
              </w:rPr>
            </w:pPr>
            <w:r w:rsidRPr="00170688">
              <w:rPr>
                <w:rFonts w:asciiTheme="majorHAnsi" w:hAnsiTheme="majorHAnsi" w:cstheme="majorHAnsi"/>
                <w:sz w:val="22"/>
                <w:szCs w:val="22"/>
              </w:rPr>
              <w:t xml:space="preserve">Interest is an allowable cost only when the acquisition or fabrication cost is $10,000 or more from any of </w:t>
            </w:r>
            <w:r w:rsidRPr="00170688">
              <w:rPr>
                <w:rFonts w:asciiTheme="majorHAnsi" w:hAnsiTheme="majorHAnsi" w:cstheme="majorHAnsi"/>
                <w:sz w:val="22"/>
                <w:szCs w:val="22"/>
              </w:rPr>
              <w:lastRenderedPageBreak/>
              <w:t>the fund sources covered by this policy.</w:t>
            </w:r>
          </w:p>
          <w:p w14:paraId="192C6877" w14:textId="77777777" w:rsidR="009F3F3B" w:rsidRPr="00170688" w:rsidRDefault="009F3F3B" w:rsidP="00170688">
            <w:pPr>
              <w:pStyle w:val="NormalWeb"/>
              <w:spacing w:before="0" w:beforeAutospacing="0" w:after="0" w:afterAutospacing="0"/>
              <w:rPr>
                <w:rFonts w:asciiTheme="majorHAnsi" w:hAnsiTheme="majorHAnsi" w:cstheme="majorHAnsi"/>
                <w:sz w:val="22"/>
                <w:szCs w:val="22"/>
              </w:rPr>
            </w:pPr>
          </w:p>
          <w:p w14:paraId="6D7394D1" w14:textId="57B06B14" w:rsidR="004B07E2" w:rsidRDefault="004B07E2" w:rsidP="00170688">
            <w:pPr>
              <w:pStyle w:val="NormalWeb"/>
              <w:spacing w:before="0" w:beforeAutospacing="0" w:after="0" w:afterAutospacing="0"/>
              <w:rPr>
                <w:rFonts w:asciiTheme="majorHAnsi" w:hAnsiTheme="majorHAnsi" w:cstheme="majorHAnsi"/>
                <w:sz w:val="22"/>
                <w:szCs w:val="22"/>
              </w:rPr>
            </w:pPr>
            <w:r w:rsidRPr="00170688">
              <w:rPr>
                <w:rFonts w:asciiTheme="majorHAnsi" w:hAnsiTheme="majorHAnsi" w:cstheme="majorHAnsi"/>
                <w:sz w:val="22"/>
                <w:szCs w:val="22"/>
              </w:rPr>
              <w:t>Interest related to Other Types of Funds:</w:t>
            </w:r>
          </w:p>
          <w:p w14:paraId="2608D3E8" w14:textId="77777777" w:rsidR="009F3F3B" w:rsidRPr="00170688" w:rsidRDefault="009F3F3B" w:rsidP="00170688">
            <w:pPr>
              <w:pStyle w:val="NormalWeb"/>
              <w:spacing w:before="0" w:beforeAutospacing="0" w:after="0" w:afterAutospacing="0"/>
              <w:rPr>
                <w:rFonts w:asciiTheme="majorHAnsi" w:hAnsiTheme="majorHAnsi" w:cstheme="majorHAnsi"/>
                <w:sz w:val="22"/>
                <w:szCs w:val="22"/>
              </w:rPr>
            </w:pPr>
          </w:p>
          <w:p w14:paraId="06210A4B" w14:textId="04131408" w:rsidR="004B07E2" w:rsidRPr="00170688" w:rsidRDefault="004B07E2" w:rsidP="2C43EA2E">
            <w:pPr>
              <w:pStyle w:val="NormalWeb"/>
              <w:spacing w:before="0" w:beforeAutospacing="0" w:after="0" w:afterAutospacing="0"/>
              <w:rPr>
                <w:rFonts w:asciiTheme="majorHAnsi" w:hAnsiTheme="majorHAnsi" w:cstheme="majorBidi"/>
                <w:sz w:val="22"/>
                <w:szCs w:val="22"/>
              </w:rPr>
            </w:pPr>
            <w:r w:rsidRPr="2C43EA2E">
              <w:rPr>
                <w:rFonts w:asciiTheme="majorHAnsi" w:hAnsiTheme="majorHAnsi" w:cstheme="majorBidi"/>
                <w:sz w:val="22"/>
                <w:szCs w:val="22"/>
              </w:rPr>
              <w:t xml:space="preserve">Unallowable for borrowed capital or temporary use of endowment funds. </w:t>
            </w:r>
            <w:proofErr w:type="gramStart"/>
            <w:r w:rsidRPr="2C43EA2E">
              <w:rPr>
                <w:rFonts w:asciiTheme="majorHAnsi" w:hAnsiTheme="majorHAnsi" w:cstheme="majorBidi"/>
                <w:sz w:val="22"/>
                <w:szCs w:val="22"/>
              </w:rPr>
              <w:t>Late payment</w:t>
            </w:r>
            <w:proofErr w:type="gramEnd"/>
            <w:r w:rsidRPr="2C43EA2E">
              <w:rPr>
                <w:rFonts w:asciiTheme="majorHAnsi" w:hAnsiTheme="majorHAnsi" w:cstheme="majorBidi"/>
                <w:sz w:val="22"/>
                <w:szCs w:val="22"/>
              </w:rPr>
              <w:t xml:space="preserve"> penalties, though not specifically addressed under A-21, are treated as unallowable. Other kinds of interest expense should be coded as 186200 </w:t>
            </w:r>
            <w:r w:rsidR="00515C95" w:rsidRPr="2C43EA2E">
              <w:rPr>
                <w:rFonts w:asciiTheme="majorHAnsi" w:hAnsiTheme="majorHAnsi" w:cstheme="majorBidi"/>
                <w:sz w:val="22"/>
                <w:szCs w:val="22"/>
              </w:rPr>
              <w:t>“</w:t>
            </w:r>
            <w:r w:rsidRPr="2C43EA2E">
              <w:rPr>
                <w:rFonts w:asciiTheme="majorHAnsi" w:hAnsiTheme="majorHAnsi" w:cstheme="majorBidi"/>
                <w:sz w:val="22"/>
                <w:szCs w:val="22"/>
              </w:rPr>
              <w:t>interest expense.</w:t>
            </w:r>
            <w:r w:rsidR="00515C95" w:rsidRPr="2C43EA2E">
              <w:rPr>
                <w:rFonts w:asciiTheme="majorHAnsi" w:hAnsiTheme="majorHAnsi" w:cstheme="majorBidi"/>
                <w:sz w:val="22"/>
                <w:szCs w:val="22"/>
              </w:rPr>
              <w:t>”</w:t>
            </w:r>
            <w:r w:rsidRPr="2C43EA2E">
              <w:rPr>
                <w:rFonts w:asciiTheme="majorHAnsi" w:hAnsiTheme="majorHAnsi" w:cstheme="majorBidi"/>
                <w:sz w:val="22"/>
                <w:szCs w:val="22"/>
              </w:rPr>
              <w:t xml:space="preserve"> In the case of a federal project, interest expense and </w:t>
            </w:r>
            <w:proofErr w:type="gramStart"/>
            <w:r w:rsidRPr="2C43EA2E">
              <w:rPr>
                <w:rFonts w:asciiTheme="majorHAnsi" w:hAnsiTheme="majorHAnsi" w:cstheme="majorBidi"/>
                <w:sz w:val="22"/>
                <w:szCs w:val="22"/>
              </w:rPr>
              <w:t>late payment</w:t>
            </w:r>
            <w:proofErr w:type="gramEnd"/>
            <w:r w:rsidRPr="2C43EA2E">
              <w:rPr>
                <w:rFonts w:asciiTheme="majorHAnsi" w:hAnsiTheme="majorHAnsi" w:cstheme="majorBidi"/>
                <w:sz w:val="22"/>
                <w:szCs w:val="22"/>
              </w:rPr>
              <w:t xml:space="preserve"> charges must be assessed against a </w:t>
            </w:r>
            <w:r w:rsidR="006125C2">
              <w:rPr>
                <w:rFonts w:asciiTheme="majorHAnsi" w:hAnsiTheme="majorHAnsi" w:cstheme="majorBidi"/>
                <w:sz w:val="22"/>
                <w:szCs w:val="22"/>
              </w:rPr>
              <w:t>university</w:t>
            </w:r>
            <w:r w:rsidR="006125C2" w:rsidRPr="2C43EA2E">
              <w:rPr>
                <w:rFonts w:asciiTheme="majorHAnsi" w:hAnsiTheme="majorHAnsi" w:cstheme="majorBidi"/>
                <w:sz w:val="22"/>
                <w:szCs w:val="22"/>
              </w:rPr>
              <w:t xml:space="preserve"> </w:t>
            </w:r>
            <w:r w:rsidRPr="2C43EA2E">
              <w:rPr>
                <w:rFonts w:asciiTheme="majorHAnsi" w:hAnsiTheme="majorHAnsi" w:cstheme="majorBidi"/>
                <w:sz w:val="22"/>
                <w:szCs w:val="22"/>
              </w:rPr>
              <w:t>unit C-FOPAL.</w:t>
            </w:r>
          </w:p>
        </w:tc>
        <w:tc>
          <w:tcPr>
            <w:tcW w:w="0" w:type="auto"/>
            <w:tcBorders>
              <w:top w:val="single" w:sz="6" w:space="0" w:color="999999"/>
              <w:left w:val="single" w:sz="6" w:space="0" w:color="999999"/>
              <w:bottom w:val="single" w:sz="6" w:space="0" w:color="999999"/>
              <w:right w:val="single" w:sz="6" w:space="0" w:color="999999"/>
            </w:tcBorders>
            <w:tcMar>
              <w:top w:w="45" w:type="dxa"/>
              <w:left w:w="105" w:type="dxa"/>
              <w:bottom w:w="45" w:type="dxa"/>
              <w:right w:w="105" w:type="dxa"/>
            </w:tcMar>
            <w:hideMark/>
          </w:tcPr>
          <w:p w14:paraId="3C94962B" w14:textId="38A0FC3A" w:rsidR="004B07E2" w:rsidRDefault="004B07E2" w:rsidP="00170688">
            <w:pPr>
              <w:pStyle w:val="NormalWeb"/>
              <w:spacing w:before="0" w:beforeAutospacing="0" w:after="0" w:afterAutospacing="0"/>
              <w:rPr>
                <w:rFonts w:asciiTheme="majorHAnsi" w:hAnsiTheme="majorHAnsi" w:cstheme="majorHAnsi"/>
                <w:sz w:val="22"/>
                <w:szCs w:val="22"/>
              </w:rPr>
            </w:pPr>
            <w:r w:rsidRPr="00170688">
              <w:rPr>
                <w:rFonts w:asciiTheme="majorHAnsi" w:hAnsiTheme="majorHAnsi" w:cstheme="majorHAnsi"/>
                <w:sz w:val="22"/>
                <w:szCs w:val="22"/>
              </w:rPr>
              <w:lastRenderedPageBreak/>
              <w:t xml:space="preserve">UG </w:t>
            </w:r>
            <w:r>
              <w:rPr>
                <w:rFonts w:asciiTheme="majorHAnsi" w:hAnsiTheme="majorHAnsi" w:cstheme="majorHAnsi"/>
                <w:sz w:val="22"/>
                <w:szCs w:val="22"/>
              </w:rPr>
              <w:t>§</w:t>
            </w:r>
            <w:r w:rsidR="00515C95">
              <w:rPr>
                <w:rFonts w:asciiTheme="majorHAnsi" w:hAnsiTheme="majorHAnsi" w:cstheme="majorHAnsi"/>
                <w:sz w:val="22"/>
                <w:szCs w:val="22"/>
              </w:rPr>
              <w:t xml:space="preserve"> </w:t>
            </w:r>
            <w:r w:rsidRPr="00170688">
              <w:rPr>
                <w:rFonts w:asciiTheme="majorHAnsi" w:hAnsiTheme="majorHAnsi" w:cstheme="majorHAnsi"/>
                <w:sz w:val="22"/>
                <w:szCs w:val="22"/>
              </w:rPr>
              <w:t>200.449</w:t>
            </w:r>
          </w:p>
          <w:p w14:paraId="12F90E85" w14:textId="77777777" w:rsidR="009F3F3B" w:rsidRPr="00170688" w:rsidRDefault="009F3F3B" w:rsidP="00170688">
            <w:pPr>
              <w:pStyle w:val="NormalWeb"/>
              <w:spacing w:before="0" w:beforeAutospacing="0" w:after="0" w:afterAutospacing="0"/>
              <w:rPr>
                <w:rFonts w:asciiTheme="majorHAnsi" w:hAnsiTheme="majorHAnsi" w:cstheme="majorHAnsi"/>
                <w:sz w:val="22"/>
                <w:szCs w:val="22"/>
              </w:rPr>
            </w:pPr>
          </w:p>
          <w:p w14:paraId="2B51CEEE" w14:textId="77AEC8CC" w:rsidR="004B07E2" w:rsidRDefault="004B07E2" w:rsidP="00170688">
            <w:pPr>
              <w:pStyle w:val="NormalWeb"/>
              <w:spacing w:before="0" w:beforeAutospacing="0" w:after="0" w:afterAutospacing="0"/>
              <w:rPr>
                <w:rFonts w:asciiTheme="majorHAnsi" w:hAnsiTheme="majorHAnsi" w:cstheme="majorHAnsi"/>
                <w:sz w:val="22"/>
                <w:szCs w:val="22"/>
              </w:rPr>
            </w:pPr>
            <w:r w:rsidRPr="00170688">
              <w:rPr>
                <w:rFonts w:asciiTheme="majorHAnsi" w:hAnsiTheme="majorHAnsi" w:cstheme="majorHAnsi"/>
                <w:sz w:val="22"/>
                <w:szCs w:val="22"/>
              </w:rPr>
              <w:t>Interest related to Sponsored Funds:</w:t>
            </w:r>
          </w:p>
          <w:p w14:paraId="075A3B11" w14:textId="77777777" w:rsidR="009F3F3B" w:rsidRPr="00170688" w:rsidRDefault="009F3F3B" w:rsidP="00170688">
            <w:pPr>
              <w:pStyle w:val="NormalWeb"/>
              <w:spacing w:before="0" w:beforeAutospacing="0" w:after="0" w:afterAutospacing="0"/>
              <w:rPr>
                <w:rFonts w:asciiTheme="majorHAnsi" w:hAnsiTheme="majorHAnsi" w:cstheme="majorHAnsi"/>
                <w:sz w:val="22"/>
                <w:szCs w:val="22"/>
              </w:rPr>
            </w:pPr>
          </w:p>
          <w:p w14:paraId="7C7C5C18" w14:textId="3BB62580" w:rsidR="004B07E2" w:rsidRDefault="004B07E2" w:rsidP="00170688">
            <w:pPr>
              <w:pStyle w:val="NormalWeb"/>
              <w:spacing w:before="0" w:beforeAutospacing="0" w:after="0" w:afterAutospacing="0"/>
              <w:rPr>
                <w:rFonts w:asciiTheme="majorHAnsi" w:hAnsiTheme="majorHAnsi" w:cstheme="majorHAnsi"/>
                <w:sz w:val="22"/>
                <w:szCs w:val="22"/>
              </w:rPr>
            </w:pPr>
            <w:r w:rsidRPr="00170688">
              <w:rPr>
                <w:rFonts w:asciiTheme="majorHAnsi" w:hAnsiTheme="majorHAnsi" w:cstheme="majorHAnsi"/>
                <w:sz w:val="22"/>
                <w:szCs w:val="22"/>
              </w:rPr>
              <w:lastRenderedPageBreak/>
              <w:t>Costs incurred for interest on borrowed capital, temporary use of endowment funds, or the use of the non-federal entity</w:t>
            </w:r>
            <w:r w:rsidR="00515C95">
              <w:rPr>
                <w:rFonts w:asciiTheme="majorHAnsi" w:hAnsiTheme="majorHAnsi" w:cstheme="majorHAnsi"/>
                <w:sz w:val="22"/>
                <w:szCs w:val="22"/>
              </w:rPr>
              <w:t>’</w:t>
            </w:r>
            <w:r w:rsidRPr="00170688">
              <w:rPr>
                <w:rFonts w:asciiTheme="majorHAnsi" w:hAnsiTheme="majorHAnsi" w:cstheme="majorHAnsi"/>
                <w:sz w:val="22"/>
                <w:szCs w:val="22"/>
              </w:rPr>
              <w:t xml:space="preserve">s own funds, however represented, are unallowable. Financing costs (including interest) to </w:t>
            </w:r>
            <w:proofErr w:type="gramStart"/>
            <w:r w:rsidRPr="00170688">
              <w:rPr>
                <w:rFonts w:asciiTheme="majorHAnsi" w:hAnsiTheme="majorHAnsi" w:cstheme="majorHAnsi"/>
                <w:sz w:val="22"/>
                <w:szCs w:val="22"/>
              </w:rPr>
              <w:t>acquire</w:t>
            </w:r>
            <w:proofErr w:type="gramEnd"/>
            <w:r w:rsidRPr="00170688">
              <w:rPr>
                <w:rFonts w:asciiTheme="majorHAnsi" w:hAnsiTheme="majorHAnsi" w:cstheme="majorHAnsi"/>
                <w:sz w:val="22"/>
                <w:szCs w:val="22"/>
              </w:rPr>
              <w:t xml:space="preserve">, construct, or replace capital assets are allowable, subject to the conditions outlined in UG </w:t>
            </w:r>
            <w:r>
              <w:rPr>
                <w:rFonts w:asciiTheme="majorHAnsi" w:hAnsiTheme="majorHAnsi" w:cstheme="majorHAnsi"/>
                <w:sz w:val="22"/>
                <w:szCs w:val="22"/>
              </w:rPr>
              <w:t>§</w:t>
            </w:r>
            <w:r w:rsidR="00515C95">
              <w:rPr>
                <w:rFonts w:asciiTheme="majorHAnsi" w:hAnsiTheme="majorHAnsi" w:cstheme="majorHAnsi"/>
                <w:sz w:val="22"/>
                <w:szCs w:val="22"/>
              </w:rPr>
              <w:t xml:space="preserve"> </w:t>
            </w:r>
            <w:r w:rsidRPr="00170688">
              <w:rPr>
                <w:rFonts w:asciiTheme="majorHAnsi" w:hAnsiTheme="majorHAnsi" w:cstheme="majorHAnsi"/>
                <w:sz w:val="22"/>
                <w:szCs w:val="22"/>
              </w:rPr>
              <w:t>200.449.</w:t>
            </w:r>
          </w:p>
          <w:p w14:paraId="55C97E82" w14:textId="77777777" w:rsidR="009F3F3B" w:rsidRPr="00170688" w:rsidRDefault="009F3F3B" w:rsidP="00170688">
            <w:pPr>
              <w:pStyle w:val="NormalWeb"/>
              <w:spacing w:before="0" w:beforeAutospacing="0" w:after="0" w:afterAutospacing="0"/>
              <w:rPr>
                <w:rFonts w:asciiTheme="majorHAnsi" w:hAnsiTheme="majorHAnsi" w:cstheme="majorHAnsi"/>
                <w:sz w:val="22"/>
                <w:szCs w:val="22"/>
              </w:rPr>
            </w:pPr>
          </w:p>
          <w:p w14:paraId="49E60A8A" w14:textId="2E07275B" w:rsidR="004B07E2" w:rsidRDefault="004B07E2" w:rsidP="00170688">
            <w:pPr>
              <w:pStyle w:val="NormalWeb"/>
              <w:spacing w:before="0" w:beforeAutospacing="0" w:after="0" w:afterAutospacing="0"/>
              <w:rPr>
                <w:rFonts w:asciiTheme="majorHAnsi" w:hAnsiTheme="majorHAnsi" w:cstheme="majorHAnsi"/>
                <w:sz w:val="22"/>
                <w:szCs w:val="22"/>
              </w:rPr>
            </w:pPr>
            <w:r w:rsidRPr="00170688">
              <w:rPr>
                <w:rFonts w:asciiTheme="majorHAnsi" w:hAnsiTheme="majorHAnsi" w:cstheme="majorHAnsi"/>
                <w:sz w:val="22"/>
                <w:szCs w:val="22"/>
              </w:rPr>
              <w:t>Interest related to Other Types of Funds:</w:t>
            </w:r>
          </w:p>
          <w:p w14:paraId="637D97A3" w14:textId="77777777" w:rsidR="009F3F3B" w:rsidRPr="00170688" w:rsidRDefault="009F3F3B" w:rsidP="00170688">
            <w:pPr>
              <w:pStyle w:val="NormalWeb"/>
              <w:spacing w:before="0" w:beforeAutospacing="0" w:after="0" w:afterAutospacing="0"/>
              <w:rPr>
                <w:rFonts w:asciiTheme="majorHAnsi" w:hAnsiTheme="majorHAnsi" w:cstheme="majorHAnsi"/>
                <w:sz w:val="22"/>
                <w:szCs w:val="22"/>
              </w:rPr>
            </w:pPr>
          </w:p>
          <w:p w14:paraId="192F39DC" w14:textId="6AF43C23" w:rsidR="004B07E2" w:rsidRDefault="004B07E2" w:rsidP="2C43EA2E">
            <w:pPr>
              <w:pStyle w:val="NormalWeb"/>
              <w:spacing w:before="0" w:beforeAutospacing="0" w:after="0" w:afterAutospacing="0"/>
              <w:rPr>
                <w:rFonts w:asciiTheme="majorHAnsi" w:hAnsiTheme="majorHAnsi" w:cstheme="majorBidi"/>
                <w:sz w:val="22"/>
                <w:szCs w:val="22"/>
              </w:rPr>
            </w:pPr>
            <w:r w:rsidRPr="2C43EA2E">
              <w:rPr>
                <w:rFonts w:asciiTheme="majorHAnsi" w:hAnsiTheme="majorHAnsi" w:cstheme="majorBidi"/>
                <w:sz w:val="22"/>
                <w:szCs w:val="22"/>
              </w:rPr>
              <w:t xml:space="preserve">Other kinds of interest expense should be coded as 186200 </w:t>
            </w:r>
            <w:r w:rsidR="00515C95" w:rsidRPr="2C43EA2E">
              <w:rPr>
                <w:rFonts w:asciiTheme="majorHAnsi" w:hAnsiTheme="majorHAnsi" w:cstheme="majorBidi"/>
                <w:sz w:val="22"/>
                <w:szCs w:val="22"/>
              </w:rPr>
              <w:t>“</w:t>
            </w:r>
            <w:r w:rsidRPr="2C43EA2E">
              <w:rPr>
                <w:rFonts w:asciiTheme="majorHAnsi" w:hAnsiTheme="majorHAnsi" w:cstheme="majorBidi"/>
                <w:sz w:val="22"/>
                <w:szCs w:val="22"/>
              </w:rPr>
              <w:t>interest expense.</w:t>
            </w:r>
            <w:r w:rsidR="00515C95" w:rsidRPr="2C43EA2E">
              <w:rPr>
                <w:rFonts w:asciiTheme="majorHAnsi" w:hAnsiTheme="majorHAnsi" w:cstheme="majorBidi"/>
                <w:sz w:val="22"/>
                <w:szCs w:val="22"/>
              </w:rPr>
              <w:t>”</w:t>
            </w:r>
            <w:r w:rsidRPr="2C43EA2E">
              <w:rPr>
                <w:rFonts w:asciiTheme="majorHAnsi" w:hAnsiTheme="majorHAnsi" w:cstheme="majorBidi"/>
                <w:sz w:val="22"/>
                <w:szCs w:val="22"/>
              </w:rPr>
              <w:t xml:space="preserve"> In the case of a federal project, interest expense and </w:t>
            </w:r>
            <w:proofErr w:type="gramStart"/>
            <w:r w:rsidRPr="2C43EA2E">
              <w:rPr>
                <w:rFonts w:asciiTheme="majorHAnsi" w:hAnsiTheme="majorHAnsi" w:cstheme="majorBidi"/>
                <w:sz w:val="22"/>
                <w:szCs w:val="22"/>
              </w:rPr>
              <w:t>late payment</w:t>
            </w:r>
            <w:proofErr w:type="gramEnd"/>
            <w:r w:rsidRPr="2C43EA2E">
              <w:rPr>
                <w:rFonts w:asciiTheme="majorHAnsi" w:hAnsiTheme="majorHAnsi" w:cstheme="majorBidi"/>
                <w:sz w:val="22"/>
                <w:szCs w:val="22"/>
              </w:rPr>
              <w:t xml:space="preserve"> charges must be assessed against a </w:t>
            </w:r>
            <w:r w:rsidR="006125C2">
              <w:rPr>
                <w:rFonts w:asciiTheme="majorHAnsi" w:hAnsiTheme="majorHAnsi" w:cstheme="majorBidi"/>
                <w:sz w:val="22"/>
                <w:szCs w:val="22"/>
              </w:rPr>
              <w:t>university</w:t>
            </w:r>
            <w:r w:rsidR="006125C2" w:rsidRPr="2C43EA2E">
              <w:rPr>
                <w:rFonts w:asciiTheme="majorHAnsi" w:hAnsiTheme="majorHAnsi" w:cstheme="majorBidi"/>
                <w:sz w:val="22"/>
                <w:szCs w:val="22"/>
              </w:rPr>
              <w:t xml:space="preserve"> </w:t>
            </w:r>
            <w:r w:rsidRPr="2C43EA2E">
              <w:rPr>
                <w:rFonts w:asciiTheme="majorHAnsi" w:hAnsiTheme="majorHAnsi" w:cstheme="majorBidi"/>
                <w:sz w:val="22"/>
                <w:szCs w:val="22"/>
              </w:rPr>
              <w:t>unit C-FOPAL.</w:t>
            </w:r>
          </w:p>
          <w:p w14:paraId="015C6C31" w14:textId="77777777" w:rsidR="009F3F3B" w:rsidRPr="00170688" w:rsidRDefault="009F3F3B" w:rsidP="00170688">
            <w:pPr>
              <w:pStyle w:val="NormalWeb"/>
              <w:spacing w:before="0" w:beforeAutospacing="0" w:after="0" w:afterAutospacing="0"/>
              <w:rPr>
                <w:rFonts w:asciiTheme="majorHAnsi" w:hAnsiTheme="majorHAnsi" w:cstheme="majorHAnsi"/>
                <w:sz w:val="22"/>
                <w:szCs w:val="22"/>
              </w:rPr>
            </w:pPr>
          </w:p>
          <w:p w14:paraId="43CB6BB6" w14:textId="2403D832" w:rsidR="004B07E2" w:rsidRPr="00170688" w:rsidRDefault="004B07E2" w:rsidP="00170688">
            <w:pPr>
              <w:pStyle w:val="NormalWeb"/>
              <w:spacing w:before="0" w:beforeAutospacing="0" w:after="0" w:afterAutospacing="0"/>
              <w:rPr>
                <w:rFonts w:asciiTheme="majorHAnsi" w:hAnsiTheme="majorHAnsi" w:cstheme="majorHAnsi"/>
                <w:sz w:val="22"/>
                <w:szCs w:val="22"/>
              </w:rPr>
            </w:pPr>
            <w:r w:rsidRPr="00170688">
              <w:rPr>
                <w:rFonts w:asciiTheme="majorHAnsi" w:hAnsiTheme="majorHAnsi" w:cstheme="majorHAnsi"/>
                <w:sz w:val="22"/>
                <w:szCs w:val="22"/>
              </w:rPr>
              <w:t>Also see</w:t>
            </w:r>
            <w:r w:rsidR="00515C95">
              <w:rPr>
                <w:rFonts w:asciiTheme="majorHAnsi" w:hAnsiTheme="majorHAnsi" w:cstheme="majorHAnsi"/>
                <w:sz w:val="22"/>
                <w:szCs w:val="22"/>
              </w:rPr>
              <w:t xml:space="preserve"> </w:t>
            </w:r>
            <w:r w:rsidRPr="00170688">
              <w:rPr>
                <w:rStyle w:val="Emphasis"/>
                <w:rFonts w:asciiTheme="majorHAnsi" w:hAnsiTheme="majorHAnsi" w:cstheme="majorHAnsi"/>
                <w:sz w:val="22"/>
                <w:szCs w:val="22"/>
              </w:rPr>
              <w:t>Fines &amp; Penalties</w:t>
            </w:r>
            <w:r w:rsidR="00515C95">
              <w:rPr>
                <w:rFonts w:asciiTheme="majorHAnsi" w:hAnsiTheme="majorHAnsi" w:cstheme="majorHAnsi"/>
                <w:sz w:val="22"/>
                <w:szCs w:val="22"/>
              </w:rPr>
              <w:t xml:space="preserve"> </w:t>
            </w:r>
            <w:r w:rsidRPr="00170688">
              <w:rPr>
                <w:rFonts w:asciiTheme="majorHAnsi" w:hAnsiTheme="majorHAnsi" w:cstheme="majorHAnsi"/>
                <w:sz w:val="22"/>
                <w:szCs w:val="22"/>
              </w:rPr>
              <w:t>table.</w:t>
            </w:r>
          </w:p>
        </w:tc>
      </w:tr>
    </w:tbl>
    <w:p w14:paraId="78205BE8" w14:textId="77777777" w:rsidR="00515C95" w:rsidRDefault="00515C95" w:rsidP="00170688">
      <w:pPr>
        <w:pStyle w:val="NormalWeb"/>
        <w:shd w:val="clear" w:color="auto" w:fill="FFFFFF"/>
        <w:spacing w:before="0" w:beforeAutospacing="0" w:after="0" w:afterAutospacing="0"/>
        <w:rPr>
          <w:rFonts w:asciiTheme="majorHAnsi" w:hAnsiTheme="majorHAnsi" w:cstheme="majorHAnsi"/>
          <w:sz w:val="22"/>
          <w:szCs w:val="22"/>
        </w:rPr>
      </w:pPr>
    </w:p>
    <w:p w14:paraId="2C510074" w14:textId="4F407DA1" w:rsidR="004B07E2" w:rsidRPr="00170688" w:rsidRDefault="00000000" w:rsidP="00170688">
      <w:pPr>
        <w:pStyle w:val="NormalWeb"/>
        <w:shd w:val="clear" w:color="auto" w:fill="FFFFFF"/>
        <w:spacing w:before="0" w:beforeAutospacing="0" w:after="0" w:afterAutospacing="0"/>
        <w:rPr>
          <w:rFonts w:asciiTheme="majorHAnsi" w:hAnsiTheme="majorHAnsi" w:cstheme="majorHAnsi"/>
          <w:color w:val="000000"/>
          <w:sz w:val="22"/>
          <w:szCs w:val="22"/>
        </w:rPr>
      </w:pPr>
      <w:hyperlink r:id="rId90" w:history="1">
        <w:r w:rsidR="004B07E2" w:rsidRPr="00170688">
          <w:rPr>
            <w:rStyle w:val="Hyperlink"/>
            <w:rFonts w:asciiTheme="majorHAnsi" w:hAnsiTheme="majorHAnsi" w:cstheme="majorHAnsi"/>
            <w:color w:val="003366"/>
            <w:sz w:val="22"/>
            <w:szCs w:val="22"/>
          </w:rPr>
          <w:t>Investment management costs</w:t>
        </w:r>
      </w:hyperlink>
    </w:p>
    <w:tbl>
      <w:tblPr>
        <w:tblW w:w="0" w:type="auto"/>
        <w:tblBorders>
          <w:top w:val="single" w:sz="6" w:space="0" w:color="999999"/>
          <w:left w:val="single" w:sz="6" w:space="0" w:color="999999"/>
          <w:bottom w:val="single" w:sz="6" w:space="0" w:color="999999"/>
          <w:right w:val="single" w:sz="6" w:space="0" w:color="999999"/>
        </w:tblBorders>
        <w:tblCellMar>
          <w:top w:w="15" w:type="dxa"/>
          <w:left w:w="15" w:type="dxa"/>
          <w:bottom w:w="15" w:type="dxa"/>
          <w:right w:w="15" w:type="dxa"/>
        </w:tblCellMar>
        <w:tblLook w:val="04A0" w:firstRow="1" w:lastRow="0" w:firstColumn="1" w:lastColumn="0" w:noHBand="0" w:noVBand="1"/>
        <w:tblDescription w:val="Treatment of costs for Investment management costs"/>
      </w:tblPr>
      <w:tblGrid>
        <w:gridCol w:w="1616"/>
        <w:gridCol w:w="1831"/>
        <w:gridCol w:w="3449"/>
        <w:gridCol w:w="2448"/>
      </w:tblGrid>
      <w:tr w:rsidR="004B07E2" w14:paraId="7B9D8F29" w14:textId="77777777" w:rsidTr="004B07E2">
        <w:tc>
          <w:tcPr>
            <w:tcW w:w="0" w:type="auto"/>
            <w:tcBorders>
              <w:top w:val="single" w:sz="6" w:space="0" w:color="999999"/>
              <w:left w:val="single" w:sz="6" w:space="0" w:color="999999"/>
              <w:bottom w:val="single" w:sz="6" w:space="0" w:color="999999"/>
              <w:right w:val="single" w:sz="6" w:space="0" w:color="999999"/>
            </w:tcBorders>
            <w:shd w:val="clear" w:color="auto" w:fill="E8E9EA"/>
            <w:tcMar>
              <w:top w:w="45" w:type="dxa"/>
              <w:left w:w="105" w:type="dxa"/>
              <w:bottom w:w="45" w:type="dxa"/>
              <w:right w:w="105" w:type="dxa"/>
            </w:tcMar>
            <w:vAlign w:val="center"/>
            <w:hideMark/>
          </w:tcPr>
          <w:p w14:paraId="3A8B1C36" w14:textId="77777777" w:rsidR="004B07E2" w:rsidRPr="00170688" w:rsidRDefault="004B07E2" w:rsidP="00170688">
            <w:pPr>
              <w:spacing w:after="0" w:line="240" w:lineRule="auto"/>
              <w:rPr>
                <w:rFonts w:asciiTheme="majorHAnsi" w:hAnsiTheme="majorHAnsi" w:cstheme="majorHAnsi"/>
                <w:b/>
              </w:rPr>
            </w:pPr>
            <w:r w:rsidRPr="00170688">
              <w:rPr>
                <w:rFonts w:asciiTheme="majorHAnsi" w:hAnsiTheme="majorHAnsi" w:cstheme="majorHAnsi"/>
                <w:b/>
              </w:rPr>
              <w:t>Cost</w:t>
            </w:r>
          </w:p>
        </w:tc>
        <w:tc>
          <w:tcPr>
            <w:tcW w:w="0" w:type="auto"/>
            <w:tcBorders>
              <w:top w:val="single" w:sz="6" w:space="0" w:color="999999"/>
              <w:left w:val="single" w:sz="6" w:space="0" w:color="999999"/>
              <w:bottom w:val="single" w:sz="6" w:space="0" w:color="999999"/>
              <w:right w:val="single" w:sz="6" w:space="0" w:color="999999"/>
            </w:tcBorders>
            <w:shd w:val="clear" w:color="auto" w:fill="E8E9EA"/>
            <w:tcMar>
              <w:top w:w="45" w:type="dxa"/>
              <w:left w:w="105" w:type="dxa"/>
              <w:bottom w:w="45" w:type="dxa"/>
              <w:right w:w="105" w:type="dxa"/>
            </w:tcMar>
            <w:vAlign w:val="center"/>
            <w:hideMark/>
          </w:tcPr>
          <w:p w14:paraId="05C614B2" w14:textId="77777777" w:rsidR="004B07E2" w:rsidRPr="00170688" w:rsidRDefault="004B07E2" w:rsidP="00170688">
            <w:pPr>
              <w:spacing w:after="0" w:line="240" w:lineRule="auto"/>
              <w:rPr>
                <w:rFonts w:asciiTheme="majorHAnsi" w:hAnsiTheme="majorHAnsi" w:cstheme="majorHAnsi"/>
                <w:b/>
              </w:rPr>
            </w:pPr>
            <w:r w:rsidRPr="00170688">
              <w:rPr>
                <w:rFonts w:asciiTheme="majorHAnsi" w:hAnsiTheme="majorHAnsi" w:cstheme="majorHAnsi"/>
                <w:b/>
              </w:rPr>
              <w:t>Treatment</w:t>
            </w:r>
          </w:p>
        </w:tc>
        <w:tc>
          <w:tcPr>
            <w:tcW w:w="0" w:type="auto"/>
            <w:tcBorders>
              <w:top w:val="single" w:sz="6" w:space="0" w:color="999999"/>
              <w:left w:val="single" w:sz="6" w:space="0" w:color="999999"/>
              <w:bottom w:val="single" w:sz="6" w:space="0" w:color="999999"/>
              <w:right w:val="single" w:sz="6" w:space="0" w:color="999999"/>
            </w:tcBorders>
            <w:shd w:val="clear" w:color="auto" w:fill="E8E9EA"/>
            <w:tcMar>
              <w:top w:w="45" w:type="dxa"/>
              <w:left w:w="105" w:type="dxa"/>
              <w:bottom w:w="45" w:type="dxa"/>
              <w:right w:w="105" w:type="dxa"/>
            </w:tcMar>
            <w:vAlign w:val="center"/>
            <w:hideMark/>
          </w:tcPr>
          <w:p w14:paraId="1B14924F" w14:textId="39DC56F5" w:rsidR="004B07E2" w:rsidRPr="00170688" w:rsidRDefault="004B07E2" w:rsidP="00170688">
            <w:pPr>
              <w:spacing w:after="0" w:line="240" w:lineRule="auto"/>
              <w:rPr>
                <w:rFonts w:asciiTheme="majorHAnsi" w:hAnsiTheme="majorHAnsi" w:cstheme="majorHAnsi"/>
                <w:b/>
              </w:rPr>
            </w:pPr>
            <w:r>
              <w:rPr>
                <w:rFonts w:asciiTheme="majorHAnsi" w:hAnsiTheme="majorHAnsi" w:cstheme="majorHAnsi"/>
                <w:b/>
              </w:rPr>
              <w:t>Treatment of Costs under OMB Circular A-21</w:t>
            </w:r>
            <w:r w:rsidR="00515C95">
              <w:rPr>
                <w:rFonts w:asciiTheme="majorHAnsi" w:hAnsiTheme="majorHAnsi" w:cstheme="majorHAnsi"/>
                <w:b/>
                <w:bCs/>
              </w:rPr>
              <w:t xml:space="preserve"> </w:t>
            </w:r>
            <w:r>
              <w:rPr>
                <w:rFonts w:asciiTheme="majorHAnsi" w:hAnsiTheme="majorHAnsi" w:cstheme="majorHAnsi"/>
                <w:b/>
              </w:rPr>
              <w:t xml:space="preserve">(Effective </w:t>
            </w:r>
            <w:r w:rsidRPr="00170688">
              <w:rPr>
                <w:rFonts w:asciiTheme="majorHAnsi" w:hAnsiTheme="majorHAnsi" w:cstheme="majorHAnsi"/>
              </w:rPr>
              <w:t>for awards issued prior to December 26, 2014)</w:t>
            </w:r>
          </w:p>
        </w:tc>
        <w:tc>
          <w:tcPr>
            <w:tcW w:w="0" w:type="auto"/>
            <w:tcBorders>
              <w:top w:val="single" w:sz="6" w:space="0" w:color="999999"/>
              <w:left w:val="single" w:sz="6" w:space="0" w:color="999999"/>
              <w:bottom w:val="single" w:sz="6" w:space="0" w:color="999999"/>
              <w:right w:val="single" w:sz="6" w:space="0" w:color="999999"/>
            </w:tcBorders>
            <w:shd w:val="clear" w:color="auto" w:fill="E8E9EA"/>
            <w:tcMar>
              <w:top w:w="45" w:type="dxa"/>
              <w:left w:w="105" w:type="dxa"/>
              <w:bottom w:w="45" w:type="dxa"/>
              <w:right w:w="105" w:type="dxa"/>
            </w:tcMar>
            <w:vAlign w:val="center"/>
            <w:hideMark/>
          </w:tcPr>
          <w:p w14:paraId="7F3DA987" w14:textId="185EAEE7" w:rsidR="004B07E2" w:rsidRPr="00170688" w:rsidRDefault="004B07E2" w:rsidP="00170688">
            <w:pPr>
              <w:spacing w:after="0" w:line="240" w:lineRule="auto"/>
              <w:rPr>
                <w:rFonts w:asciiTheme="majorHAnsi" w:hAnsiTheme="majorHAnsi" w:cstheme="majorHAnsi"/>
                <w:b/>
              </w:rPr>
            </w:pPr>
            <w:r>
              <w:rPr>
                <w:rFonts w:asciiTheme="majorHAnsi" w:hAnsiTheme="majorHAnsi" w:cstheme="majorHAnsi"/>
                <w:b/>
              </w:rPr>
              <w:t>Treatment of Costs under OMB Uniform Guidance</w:t>
            </w:r>
            <w:r w:rsidR="00515C95">
              <w:rPr>
                <w:rFonts w:asciiTheme="majorHAnsi" w:hAnsiTheme="majorHAnsi" w:cstheme="majorHAnsi"/>
                <w:b/>
                <w:bCs/>
              </w:rPr>
              <w:t xml:space="preserve"> </w:t>
            </w:r>
            <w:r>
              <w:rPr>
                <w:rFonts w:asciiTheme="majorHAnsi" w:hAnsiTheme="majorHAnsi" w:cstheme="majorHAnsi"/>
                <w:b/>
              </w:rPr>
              <w:t xml:space="preserve">(Effective </w:t>
            </w:r>
            <w:r w:rsidRPr="00170688">
              <w:rPr>
                <w:rFonts w:asciiTheme="majorHAnsi" w:hAnsiTheme="majorHAnsi" w:cstheme="majorHAnsi"/>
              </w:rPr>
              <w:t>for awards issued on or after December 26, 2014)</w:t>
            </w:r>
          </w:p>
        </w:tc>
      </w:tr>
      <w:tr w:rsidR="004B07E2" w14:paraId="18FCC780" w14:textId="77777777" w:rsidTr="004B07E2">
        <w:tc>
          <w:tcPr>
            <w:tcW w:w="0" w:type="auto"/>
            <w:tcBorders>
              <w:top w:val="single" w:sz="6" w:space="0" w:color="999999"/>
              <w:left w:val="single" w:sz="6" w:space="0" w:color="999999"/>
              <w:bottom w:val="single" w:sz="6" w:space="0" w:color="999999"/>
              <w:right w:val="single" w:sz="6" w:space="0" w:color="999999"/>
            </w:tcBorders>
            <w:tcMar>
              <w:top w:w="45" w:type="dxa"/>
              <w:left w:w="105" w:type="dxa"/>
              <w:bottom w:w="45" w:type="dxa"/>
              <w:right w:w="105" w:type="dxa"/>
            </w:tcMar>
            <w:hideMark/>
          </w:tcPr>
          <w:p w14:paraId="668A001E" w14:textId="77777777" w:rsidR="004B07E2" w:rsidRPr="00170688" w:rsidRDefault="004B07E2" w:rsidP="00170688">
            <w:pPr>
              <w:pStyle w:val="NormalWeb"/>
              <w:spacing w:before="0" w:beforeAutospacing="0" w:after="0" w:afterAutospacing="0"/>
              <w:rPr>
                <w:rFonts w:asciiTheme="majorHAnsi" w:hAnsiTheme="majorHAnsi" w:cstheme="majorHAnsi"/>
                <w:sz w:val="22"/>
                <w:szCs w:val="22"/>
              </w:rPr>
            </w:pPr>
            <w:r w:rsidRPr="00170688">
              <w:rPr>
                <w:rStyle w:val="Strong"/>
                <w:rFonts w:asciiTheme="majorHAnsi" w:hAnsiTheme="majorHAnsi" w:cstheme="majorHAnsi"/>
                <w:sz w:val="22"/>
                <w:szCs w:val="22"/>
              </w:rPr>
              <w:t>Investment management costs</w:t>
            </w:r>
          </w:p>
        </w:tc>
        <w:tc>
          <w:tcPr>
            <w:tcW w:w="0" w:type="auto"/>
            <w:tcBorders>
              <w:top w:val="single" w:sz="6" w:space="0" w:color="999999"/>
              <w:left w:val="single" w:sz="6" w:space="0" w:color="999999"/>
              <w:bottom w:val="single" w:sz="6" w:space="0" w:color="999999"/>
              <w:right w:val="single" w:sz="6" w:space="0" w:color="999999"/>
            </w:tcBorders>
            <w:tcMar>
              <w:top w:w="45" w:type="dxa"/>
              <w:left w:w="105" w:type="dxa"/>
              <w:bottom w:w="45" w:type="dxa"/>
              <w:right w:w="105" w:type="dxa"/>
            </w:tcMar>
            <w:hideMark/>
          </w:tcPr>
          <w:p w14:paraId="57337236" w14:textId="5ADAA23B" w:rsidR="004B07E2" w:rsidRDefault="004B07E2" w:rsidP="00170688">
            <w:pPr>
              <w:pStyle w:val="NormalWeb"/>
              <w:spacing w:before="0" w:beforeAutospacing="0" w:after="0" w:afterAutospacing="0"/>
              <w:rPr>
                <w:rFonts w:asciiTheme="majorHAnsi" w:hAnsiTheme="majorHAnsi" w:cstheme="majorHAnsi"/>
                <w:sz w:val="22"/>
                <w:szCs w:val="22"/>
              </w:rPr>
            </w:pPr>
            <w:r w:rsidRPr="00170688">
              <w:rPr>
                <w:rFonts w:asciiTheme="majorHAnsi" w:hAnsiTheme="majorHAnsi" w:cstheme="majorHAnsi"/>
                <w:sz w:val="22"/>
                <w:szCs w:val="22"/>
              </w:rPr>
              <w:t>All sponsored project funds</w:t>
            </w:r>
            <w:r w:rsidR="00515C95">
              <w:rPr>
                <w:rFonts w:asciiTheme="majorHAnsi" w:hAnsiTheme="majorHAnsi" w:cstheme="majorHAnsi"/>
                <w:sz w:val="22"/>
                <w:szCs w:val="22"/>
              </w:rPr>
              <w:t>—</w:t>
            </w:r>
            <w:r w:rsidRPr="00170688">
              <w:rPr>
                <w:rFonts w:asciiTheme="majorHAnsi" w:hAnsiTheme="majorHAnsi" w:cstheme="majorHAnsi"/>
                <w:sz w:val="22"/>
                <w:szCs w:val="22"/>
              </w:rPr>
              <w:t>Do Not Charge</w:t>
            </w:r>
          </w:p>
          <w:p w14:paraId="108E90F8" w14:textId="77777777" w:rsidR="009F3F3B" w:rsidRPr="00170688" w:rsidRDefault="009F3F3B" w:rsidP="00170688">
            <w:pPr>
              <w:pStyle w:val="NormalWeb"/>
              <w:spacing w:before="0" w:beforeAutospacing="0" w:after="0" w:afterAutospacing="0"/>
              <w:rPr>
                <w:rFonts w:asciiTheme="majorHAnsi" w:hAnsiTheme="majorHAnsi" w:cstheme="majorHAnsi"/>
                <w:sz w:val="22"/>
                <w:szCs w:val="22"/>
              </w:rPr>
            </w:pPr>
          </w:p>
          <w:p w14:paraId="6BB1705C" w14:textId="78600ED1" w:rsidR="004B07E2" w:rsidRPr="00170688" w:rsidRDefault="004B07E2" w:rsidP="00170688">
            <w:pPr>
              <w:pStyle w:val="NormalWeb"/>
              <w:spacing w:before="0" w:beforeAutospacing="0" w:after="0" w:afterAutospacing="0"/>
              <w:rPr>
                <w:rFonts w:asciiTheme="majorHAnsi" w:hAnsiTheme="majorHAnsi" w:cstheme="majorHAnsi"/>
                <w:sz w:val="22"/>
                <w:szCs w:val="22"/>
              </w:rPr>
            </w:pPr>
            <w:r w:rsidRPr="00170688">
              <w:rPr>
                <w:rFonts w:asciiTheme="majorHAnsi" w:hAnsiTheme="majorHAnsi" w:cstheme="majorHAnsi"/>
                <w:sz w:val="22"/>
                <w:szCs w:val="22"/>
              </w:rPr>
              <w:t>All other funds</w:t>
            </w:r>
            <w:r w:rsidR="00515C95">
              <w:rPr>
                <w:rFonts w:asciiTheme="majorHAnsi" w:hAnsiTheme="majorHAnsi" w:cstheme="majorHAnsi"/>
                <w:sz w:val="22"/>
                <w:szCs w:val="22"/>
              </w:rPr>
              <w:t>—</w:t>
            </w:r>
            <w:r w:rsidRPr="00170688">
              <w:rPr>
                <w:rFonts w:asciiTheme="majorHAnsi" w:hAnsiTheme="majorHAnsi" w:cstheme="majorHAnsi"/>
                <w:sz w:val="22"/>
                <w:szCs w:val="22"/>
              </w:rPr>
              <w:t>Restricted and code as Unallowable</w:t>
            </w:r>
          </w:p>
        </w:tc>
        <w:tc>
          <w:tcPr>
            <w:tcW w:w="0" w:type="auto"/>
            <w:tcBorders>
              <w:top w:val="single" w:sz="6" w:space="0" w:color="999999"/>
              <w:left w:val="single" w:sz="6" w:space="0" w:color="999999"/>
              <w:bottom w:val="single" w:sz="6" w:space="0" w:color="999999"/>
              <w:right w:val="single" w:sz="6" w:space="0" w:color="999999"/>
            </w:tcBorders>
            <w:tcMar>
              <w:top w:w="45" w:type="dxa"/>
              <w:left w:w="105" w:type="dxa"/>
              <w:bottom w:w="45" w:type="dxa"/>
              <w:right w:w="105" w:type="dxa"/>
            </w:tcMar>
            <w:hideMark/>
          </w:tcPr>
          <w:p w14:paraId="11306519" w14:textId="65A2A1B3" w:rsidR="004B07E2" w:rsidRDefault="004B07E2" w:rsidP="00170688">
            <w:pPr>
              <w:pStyle w:val="NormalWeb"/>
              <w:spacing w:before="0" w:beforeAutospacing="0" w:after="0" w:afterAutospacing="0"/>
              <w:rPr>
                <w:rFonts w:asciiTheme="majorHAnsi" w:hAnsiTheme="majorHAnsi" w:cstheme="majorHAnsi"/>
                <w:sz w:val="22"/>
                <w:szCs w:val="22"/>
              </w:rPr>
            </w:pPr>
            <w:r w:rsidRPr="00170688">
              <w:rPr>
                <w:rFonts w:asciiTheme="majorHAnsi" w:hAnsiTheme="majorHAnsi" w:cstheme="majorHAnsi"/>
                <w:sz w:val="22"/>
                <w:szCs w:val="22"/>
              </w:rPr>
              <w:t>Do not charge sponsored projects.</w:t>
            </w:r>
          </w:p>
          <w:p w14:paraId="2B223867" w14:textId="77777777" w:rsidR="009F3F3B" w:rsidRPr="00170688" w:rsidRDefault="009F3F3B" w:rsidP="00170688">
            <w:pPr>
              <w:pStyle w:val="NormalWeb"/>
              <w:spacing w:before="0" w:beforeAutospacing="0" w:after="0" w:afterAutospacing="0"/>
              <w:rPr>
                <w:rFonts w:asciiTheme="majorHAnsi" w:hAnsiTheme="majorHAnsi" w:cstheme="majorHAnsi"/>
                <w:sz w:val="22"/>
                <w:szCs w:val="22"/>
              </w:rPr>
            </w:pPr>
          </w:p>
          <w:p w14:paraId="08A32450" w14:textId="079535EF" w:rsidR="004B07E2" w:rsidRPr="00170688" w:rsidRDefault="004B07E2" w:rsidP="00170688">
            <w:pPr>
              <w:pStyle w:val="NormalWeb"/>
              <w:spacing w:before="0" w:beforeAutospacing="0" w:after="0" w:afterAutospacing="0"/>
              <w:rPr>
                <w:rFonts w:asciiTheme="majorHAnsi" w:hAnsiTheme="majorHAnsi" w:cstheme="majorHAnsi"/>
                <w:sz w:val="22"/>
                <w:szCs w:val="22"/>
              </w:rPr>
            </w:pPr>
            <w:r w:rsidRPr="00170688">
              <w:rPr>
                <w:rFonts w:asciiTheme="majorHAnsi" w:hAnsiTheme="majorHAnsi" w:cstheme="majorHAnsi"/>
                <w:sz w:val="22"/>
                <w:szCs w:val="22"/>
              </w:rPr>
              <w:t>Use other funds and record in program codes with NACUBO function XX99, e.g.</w:t>
            </w:r>
            <w:r w:rsidR="00170688">
              <w:rPr>
                <w:rFonts w:asciiTheme="majorHAnsi" w:hAnsiTheme="majorHAnsi" w:cstheme="majorHAnsi"/>
                <w:sz w:val="22"/>
                <w:szCs w:val="22"/>
              </w:rPr>
              <w:t>—</w:t>
            </w:r>
            <w:r w:rsidRPr="00170688">
              <w:rPr>
                <w:rFonts w:asciiTheme="majorHAnsi" w:hAnsiTheme="majorHAnsi" w:cstheme="majorHAnsi"/>
                <w:sz w:val="22"/>
                <w:szCs w:val="22"/>
              </w:rPr>
              <w:t>the Office of Cash Management and Investments to be excluded from the F&amp;A cost study.</w:t>
            </w:r>
          </w:p>
        </w:tc>
        <w:tc>
          <w:tcPr>
            <w:tcW w:w="0" w:type="auto"/>
            <w:tcBorders>
              <w:top w:val="single" w:sz="6" w:space="0" w:color="999999"/>
              <w:left w:val="single" w:sz="6" w:space="0" w:color="999999"/>
              <w:bottom w:val="single" w:sz="6" w:space="0" w:color="999999"/>
              <w:right w:val="single" w:sz="6" w:space="0" w:color="999999"/>
            </w:tcBorders>
            <w:tcMar>
              <w:top w:w="45" w:type="dxa"/>
              <w:left w:w="105" w:type="dxa"/>
              <w:bottom w:w="45" w:type="dxa"/>
              <w:right w:w="105" w:type="dxa"/>
            </w:tcMar>
            <w:hideMark/>
          </w:tcPr>
          <w:p w14:paraId="75B4B553" w14:textId="51AF3717" w:rsidR="004B07E2" w:rsidRDefault="004B07E2" w:rsidP="00170688">
            <w:pPr>
              <w:pStyle w:val="NormalWeb"/>
              <w:spacing w:before="0" w:beforeAutospacing="0" w:after="0" w:afterAutospacing="0"/>
              <w:rPr>
                <w:rFonts w:asciiTheme="majorHAnsi" w:hAnsiTheme="majorHAnsi" w:cstheme="majorHAnsi"/>
                <w:sz w:val="22"/>
                <w:szCs w:val="22"/>
              </w:rPr>
            </w:pPr>
            <w:r w:rsidRPr="00170688">
              <w:rPr>
                <w:rFonts w:asciiTheme="majorHAnsi" w:hAnsiTheme="majorHAnsi" w:cstheme="majorHAnsi"/>
                <w:sz w:val="22"/>
                <w:szCs w:val="22"/>
              </w:rPr>
              <w:t xml:space="preserve">UG </w:t>
            </w:r>
            <w:r>
              <w:rPr>
                <w:rFonts w:asciiTheme="majorHAnsi" w:hAnsiTheme="majorHAnsi" w:cstheme="majorHAnsi"/>
                <w:sz w:val="22"/>
                <w:szCs w:val="22"/>
              </w:rPr>
              <w:t>§</w:t>
            </w:r>
            <w:r w:rsidR="00515C95">
              <w:rPr>
                <w:rFonts w:asciiTheme="majorHAnsi" w:hAnsiTheme="majorHAnsi" w:cstheme="majorHAnsi"/>
                <w:sz w:val="22"/>
                <w:szCs w:val="22"/>
              </w:rPr>
              <w:t xml:space="preserve"> </w:t>
            </w:r>
            <w:r w:rsidRPr="00170688">
              <w:rPr>
                <w:rFonts w:asciiTheme="majorHAnsi" w:hAnsiTheme="majorHAnsi" w:cstheme="majorHAnsi"/>
                <w:sz w:val="22"/>
                <w:szCs w:val="22"/>
              </w:rPr>
              <w:t>200.442</w:t>
            </w:r>
          </w:p>
          <w:p w14:paraId="49E15C66" w14:textId="77777777" w:rsidR="009F3F3B" w:rsidRPr="00170688" w:rsidRDefault="009F3F3B" w:rsidP="00170688">
            <w:pPr>
              <w:pStyle w:val="NormalWeb"/>
              <w:spacing w:before="0" w:beforeAutospacing="0" w:after="0" w:afterAutospacing="0"/>
              <w:rPr>
                <w:rFonts w:asciiTheme="majorHAnsi" w:hAnsiTheme="majorHAnsi" w:cstheme="majorHAnsi"/>
                <w:sz w:val="22"/>
                <w:szCs w:val="22"/>
              </w:rPr>
            </w:pPr>
          </w:p>
          <w:p w14:paraId="309D2E0F" w14:textId="77777777" w:rsidR="004B07E2" w:rsidRPr="00170688" w:rsidRDefault="004B07E2" w:rsidP="00170688">
            <w:pPr>
              <w:pStyle w:val="NormalWeb"/>
              <w:spacing w:before="0" w:beforeAutospacing="0" w:after="0" w:afterAutospacing="0"/>
              <w:rPr>
                <w:rFonts w:asciiTheme="majorHAnsi" w:hAnsiTheme="majorHAnsi" w:cstheme="majorHAnsi"/>
                <w:sz w:val="22"/>
                <w:szCs w:val="22"/>
              </w:rPr>
            </w:pPr>
            <w:r w:rsidRPr="00170688">
              <w:rPr>
                <w:rFonts w:asciiTheme="majorHAnsi" w:hAnsiTheme="majorHAnsi" w:cstheme="majorHAnsi"/>
                <w:sz w:val="22"/>
                <w:szCs w:val="22"/>
              </w:rPr>
              <w:t>Same</w:t>
            </w:r>
          </w:p>
        </w:tc>
      </w:tr>
    </w:tbl>
    <w:p w14:paraId="1193FE6D" w14:textId="77777777" w:rsidR="00212FEF" w:rsidRDefault="00212FEF" w:rsidP="00170688">
      <w:pPr>
        <w:pStyle w:val="NormalWeb"/>
        <w:shd w:val="clear" w:color="auto" w:fill="FFFFFF"/>
        <w:spacing w:before="0" w:beforeAutospacing="0" w:after="0" w:afterAutospacing="0"/>
        <w:rPr>
          <w:rFonts w:asciiTheme="majorHAnsi" w:hAnsiTheme="majorHAnsi" w:cstheme="majorHAnsi"/>
          <w:sz w:val="22"/>
          <w:szCs w:val="22"/>
        </w:rPr>
      </w:pPr>
    </w:p>
    <w:p w14:paraId="347E2901" w14:textId="7FE7C4A1" w:rsidR="004B07E2" w:rsidRPr="00170688" w:rsidRDefault="00000000" w:rsidP="00170688">
      <w:pPr>
        <w:pStyle w:val="NormalWeb"/>
        <w:shd w:val="clear" w:color="auto" w:fill="FFFFFF"/>
        <w:spacing w:before="0" w:beforeAutospacing="0" w:after="0" w:afterAutospacing="0"/>
        <w:rPr>
          <w:rFonts w:asciiTheme="majorHAnsi" w:hAnsiTheme="majorHAnsi" w:cstheme="majorHAnsi"/>
          <w:color w:val="000000"/>
          <w:sz w:val="22"/>
          <w:szCs w:val="22"/>
        </w:rPr>
      </w:pPr>
      <w:hyperlink r:id="rId91" w:history="1">
        <w:r w:rsidR="004B07E2" w:rsidRPr="00170688">
          <w:rPr>
            <w:rStyle w:val="Hyperlink"/>
            <w:rFonts w:asciiTheme="majorHAnsi" w:hAnsiTheme="majorHAnsi" w:cstheme="majorHAnsi"/>
            <w:color w:val="003366"/>
            <w:sz w:val="22"/>
            <w:szCs w:val="22"/>
          </w:rPr>
          <w:t>Lobbying costs</w:t>
        </w:r>
      </w:hyperlink>
    </w:p>
    <w:tbl>
      <w:tblPr>
        <w:tblW w:w="0" w:type="auto"/>
        <w:tblBorders>
          <w:top w:val="single" w:sz="6" w:space="0" w:color="999999"/>
          <w:left w:val="single" w:sz="6" w:space="0" w:color="999999"/>
          <w:bottom w:val="single" w:sz="6" w:space="0" w:color="999999"/>
          <w:right w:val="single" w:sz="6" w:space="0" w:color="999999"/>
        </w:tblBorders>
        <w:tblCellMar>
          <w:top w:w="15" w:type="dxa"/>
          <w:left w:w="15" w:type="dxa"/>
          <w:bottom w:w="15" w:type="dxa"/>
          <w:right w:w="15" w:type="dxa"/>
        </w:tblCellMar>
        <w:tblLook w:val="04A0" w:firstRow="1" w:lastRow="0" w:firstColumn="1" w:lastColumn="0" w:noHBand="0" w:noVBand="1"/>
        <w:tblDescription w:val="Treatment of costs for Lobbying costs"/>
      </w:tblPr>
      <w:tblGrid>
        <w:gridCol w:w="1064"/>
        <w:gridCol w:w="1899"/>
        <w:gridCol w:w="4270"/>
        <w:gridCol w:w="2111"/>
      </w:tblGrid>
      <w:tr w:rsidR="004B07E2" w14:paraId="2DF35669" w14:textId="77777777" w:rsidTr="004B07E2">
        <w:tc>
          <w:tcPr>
            <w:tcW w:w="0" w:type="auto"/>
            <w:tcBorders>
              <w:top w:val="single" w:sz="6" w:space="0" w:color="999999"/>
              <w:left w:val="single" w:sz="6" w:space="0" w:color="999999"/>
              <w:bottom w:val="single" w:sz="6" w:space="0" w:color="999999"/>
              <w:right w:val="single" w:sz="6" w:space="0" w:color="999999"/>
            </w:tcBorders>
            <w:shd w:val="clear" w:color="auto" w:fill="E8E9EA"/>
            <w:tcMar>
              <w:top w:w="45" w:type="dxa"/>
              <w:left w:w="105" w:type="dxa"/>
              <w:bottom w:w="45" w:type="dxa"/>
              <w:right w:w="105" w:type="dxa"/>
            </w:tcMar>
            <w:vAlign w:val="center"/>
            <w:hideMark/>
          </w:tcPr>
          <w:p w14:paraId="66F7EB58" w14:textId="77777777" w:rsidR="004B07E2" w:rsidRPr="00170688" w:rsidRDefault="004B07E2" w:rsidP="00170688">
            <w:pPr>
              <w:spacing w:after="0" w:line="240" w:lineRule="auto"/>
              <w:rPr>
                <w:rFonts w:asciiTheme="majorHAnsi" w:hAnsiTheme="majorHAnsi" w:cstheme="majorHAnsi"/>
                <w:b/>
              </w:rPr>
            </w:pPr>
            <w:r w:rsidRPr="00170688">
              <w:rPr>
                <w:rFonts w:asciiTheme="majorHAnsi" w:hAnsiTheme="majorHAnsi" w:cstheme="majorHAnsi"/>
                <w:b/>
              </w:rPr>
              <w:t>Cost</w:t>
            </w:r>
          </w:p>
        </w:tc>
        <w:tc>
          <w:tcPr>
            <w:tcW w:w="0" w:type="auto"/>
            <w:tcBorders>
              <w:top w:val="single" w:sz="6" w:space="0" w:color="999999"/>
              <w:left w:val="single" w:sz="6" w:space="0" w:color="999999"/>
              <w:bottom w:val="single" w:sz="6" w:space="0" w:color="999999"/>
              <w:right w:val="single" w:sz="6" w:space="0" w:color="999999"/>
            </w:tcBorders>
            <w:shd w:val="clear" w:color="auto" w:fill="E8E9EA"/>
            <w:tcMar>
              <w:top w:w="45" w:type="dxa"/>
              <w:left w:w="105" w:type="dxa"/>
              <w:bottom w:w="45" w:type="dxa"/>
              <w:right w:w="105" w:type="dxa"/>
            </w:tcMar>
            <w:vAlign w:val="center"/>
            <w:hideMark/>
          </w:tcPr>
          <w:p w14:paraId="500C82F5" w14:textId="77777777" w:rsidR="004B07E2" w:rsidRPr="00170688" w:rsidRDefault="004B07E2" w:rsidP="00170688">
            <w:pPr>
              <w:spacing w:after="0" w:line="240" w:lineRule="auto"/>
              <w:rPr>
                <w:rFonts w:asciiTheme="majorHAnsi" w:hAnsiTheme="majorHAnsi" w:cstheme="majorHAnsi"/>
                <w:b/>
              </w:rPr>
            </w:pPr>
            <w:r w:rsidRPr="00170688">
              <w:rPr>
                <w:rFonts w:asciiTheme="majorHAnsi" w:hAnsiTheme="majorHAnsi" w:cstheme="majorHAnsi"/>
                <w:b/>
              </w:rPr>
              <w:t>Treatment</w:t>
            </w:r>
          </w:p>
        </w:tc>
        <w:tc>
          <w:tcPr>
            <w:tcW w:w="0" w:type="auto"/>
            <w:tcBorders>
              <w:top w:val="single" w:sz="6" w:space="0" w:color="999999"/>
              <w:left w:val="single" w:sz="6" w:space="0" w:color="999999"/>
              <w:bottom w:val="single" w:sz="6" w:space="0" w:color="999999"/>
              <w:right w:val="single" w:sz="6" w:space="0" w:color="999999"/>
            </w:tcBorders>
            <w:shd w:val="clear" w:color="auto" w:fill="E8E9EA"/>
            <w:tcMar>
              <w:top w:w="45" w:type="dxa"/>
              <w:left w:w="105" w:type="dxa"/>
              <w:bottom w:w="45" w:type="dxa"/>
              <w:right w:w="105" w:type="dxa"/>
            </w:tcMar>
            <w:vAlign w:val="center"/>
            <w:hideMark/>
          </w:tcPr>
          <w:p w14:paraId="0B08D1BD" w14:textId="1C6AB65E" w:rsidR="004B07E2" w:rsidRPr="00170688" w:rsidRDefault="004B07E2" w:rsidP="00170688">
            <w:pPr>
              <w:spacing w:after="0" w:line="240" w:lineRule="auto"/>
              <w:rPr>
                <w:rFonts w:asciiTheme="majorHAnsi" w:hAnsiTheme="majorHAnsi" w:cstheme="majorHAnsi"/>
                <w:b/>
              </w:rPr>
            </w:pPr>
            <w:r>
              <w:rPr>
                <w:rFonts w:asciiTheme="majorHAnsi" w:hAnsiTheme="majorHAnsi" w:cstheme="majorHAnsi"/>
                <w:b/>
              </w:rPr>
              <w:t>Treatment of Costs under OMB Circular A-21</w:t>
            </w:r>
            <w:r w:rsidR="00515C95">
              <w:rPr>
                <w:rFonts w:asciiTheme="majorHAnsi" w:hAnsiTheme="majorHAnsi" w:cstheme="majorHAnsi"/>
                <w:b/>
                <w:bCs/>
              </w:rPr>
              <w:t xml:space="preserve"> </w:t>
            </w:r>
            <w:r>
              <w:rPr>
                <w:rFonts w:asciiTheme="majorHAnsi" w:hAnsiTheme="majorHAnsi" w:cstheme="majorHAnsi"/>
                <w:b/>
              </w:rPr>
              <w:t xml:space="preserve">(Effective </w:t>
            </w:r>
            <w:r w:rsidRPr="00170688">
              <w:rPr>
                <w:rFonts w:asciiTheme="majorHAnsi" w:hAnsiTheme="majorHAnsi" w:cstheme="majorHAnsi"/>
              </w:rPr>
              <w:t>for awards issued prior to December 26, 2014)</w:t>
            </w:r>
          </w:p>
        </w:tc>
        <w:tc>
          <w:tcPr>
            <w:tcW w:w="0" w:type="auto"/>
            <w:tcBorders>
              <w:top w:val="single" w:sz="6" w:space="0" w:color="999999"/>
              <w:left w:val="single" w:sz="6" w:space="0" w:color="999999"/>
              <w:bottom w:val="single" w:sz="6" w:space="0" w:color="999999"/>
              <w:right w:val="single" w:sz="6" w:space="0" w:color="999999"/>
            </w:tcBorders>
            <w:shd w:val="clear" w:color="auto" w:fill="E8E9EA"/>
            <w:tcMar>
              <w:top w:w="45" w:type="dxa"/>
              <w:left w:w="105" w:type="dxa"/>
              <w:bottom w:w="45" w:type="dxa"/>
              <w:right w:w="105" w:type="dxa"/>
            </w:tcMar>
            <w:vAlign w:val="center"/>
            <w:hideMark/>
          </w:tcPr>
          <w:p w14:paraId="6C63063D" w14:textId="5FF61322" w:rsidR="004B07E2" w:rsidRPr="00170688" w:rsidRDefault="004B07E2" w:rsidP="00170688">
            <w:pPr>
              <w:spacing w:after="0" w:line="240" w:lineRule="auto"/>
              <w:rPr>
                <w:rFonts w:asciiTheme="majorHAnsi" w:hAnsiTheme="majorHAnsi" w:cstheme="majorHAnsi"/>
                <w:b/>
              </w:rPr>
            </w:pPr>
            <w:r>
              <w:rPr>
                <w:rFonts w:asciiTheme="majorHAnsi" w:hAnsiTheme="majorHAnsi" w:cstheme="majorHAnsi"/>
                <w:b/>
              </w:rPr>
              <w:t>Treatment of Costs under OMB Uniform Guidance</w:t>
            </w:r>
            <w:r w:rsidR="00515C95">
              <w:rPr>
                <w:rFonts w:asciiTheme="majorHAnsi" w:hAnsiTheme="majorHAnsi" w:cstheme="majorHAnsi"/>
                <w:b/>
                <w:bCs/>
              </w:rPr>
              <w:t xml:space="preserve"> </w:t>
            </w:r>
            <w:r>
              <w:rPr>
                <w:rFonts w:asciiTheme="majorHAnsi" w:hAnsiTheme="majorHAnsi" w:cstheme="majorHAnsi"/>
                <w:b/>
              </w:rPr>
              <w:t xml:space="preserve">(Effective </w:t>
            </w:r>
            <w:r w:rsidRPr="00170688">
              <w:rPr>
                <w:rFonts w:asciiTheme="majorHAnsi" w:hAnsiTheme="majorHAnsi" w:cstheme="majorHAnsi"/>
              </w:rPr>
              <w:t xml:space="preserve">for awards issued on </w:t>
            </w:r>
            <w:r w:rsidRPr="00170688">
              <w:rPr>
                <w:rFonts w:asciiTheme="majorHAnsi" w:hAnsiTheme="majorHAnsi" w:cstheme="majorHAnsi"/>
              </w:rPr>
              <w:lastRenderedPageBreak/>
              <w:t>or after December 26, 2014)</w:t>
            </w:r>
          </w:p>
        </w:tc>
      </w:tr>
      <w:tr w:rsidR="004B07E2" w14:paraId="444DD70F" w14:textId="77777777" w:rsidTr="004B07E2">
        <w:tc>
          <w:tcPr>
            <w:tcW w:w="0" w:type="auto"/>
            <w:tcBorders>
              <w:top w:val="single" w:sz="6" w:space="0" w:color="999999"/>
              <w:left w:val="single" w:sz="6" w:space="0" w:color="999999"/>
              <w:bottom w:val="single" w:sz="6" w:space="0" w:color="999999"/>
              <w:right w:val="single" w:sz="6" w:space="0" w:color="999999"/>
            </w:tcBorders>
            <w:tcMar>
              <w:top w:w="45" w:type="dxa"/>
              <w:left w:w="105" w:type="dxa"/>
              <w:bottom w:w="45" w:type="dxa"/>
              <w:right w:w="105" w:type="dxa"/>
            </w:tcMar>
            <w:hideMark/>
          </w:tcPr>
          <w:p w14:paraId="6B46C48C" w14:textId="77777777" w:rsidR="004B07E2" w:rsidRPr="00170688" w:rsidRDefault="004B07E2" w:rsidP="00170688">
            <w:pPr>
              <w:pStyle w:val="NormalWeb"/>
              <w:spacing w:before="0" w:beforeAutospacing="0" w:after="0" w:afterAutospacing="0"/>
              <w:rPr>
                <w:rFonts w:asciiTheme="majorHAnsi" w:hAnsiTheme="majorHAnsi" w:cstheme="majorHAnsi"/>
                <w:sz w:val="22"/>
                <w:szCs w:val="22"/>
              </w:rPr>
            </w:pPr>
            <w:r w:rsidRPr="00170688">
              <w:rPr>
                <w:rStyle w:val="Strong"/>
                <w:rFonts w:asciiTheme="majorHAnsi" w:hAnsiTheme="majorHAnsi" w:cstheme="majorHAnsi"/>
                <w:sz w:val="22"/>
                <w:szCs w:val="22"/>
              </w:rPr>
              <w:lastRenderedPageBreak/>
              <w:t>Lobbying costs</w:t>
            </w:r>
          </w:p>
        </w:tc>
        <w:tc>
          <w:tcPr>
            <w:tcW w:w="0" w:type="auto"/>
            <w:tcBorders>
              <w:top w:val="single" w:sz="6" w:space="0" w:color="999999"/>
              <w:left w:val="single" w:sz="6" w:space="0" w:color="999999"/>
              <w:bottom w:val="single" w:sz="6" w:space="0" w:color="999999"/>
              <w:right w:val="single" w:sz="6" w:space="0" w:color="999999"/>
            </w:tcBorders>
            <w:tcMar>
              <w:top w:w="45" w:type="dxa"/>
              <w:left w:w="105" w:type="dxa"/>
              <w:bottom w:w="45" w:type="dxa"/>
              <w:right w:w="105" w:type="dxa"/>
            </w:tcMar>
            <w:hideMark/>
          </w:tcPr>
          <w:p w14:paraId="14EF16DD" w14:textId="485C4446" w:rsidR="004B07E2" w:rsidRDefault="004B07E2" w:rsidP="00170688">
            <w:pPr>
              <w:pStyle w:val="NormalWeb"/>
              <w:spacing w:before="0" w:beforeAutospacing="0" w:after="0" w:afterAutospacing="0"/>
              <w:rPr>
                <w:rFonts w:asciiTheme="majorHAnsi" w:hAnsiTheme="majorHAnsi" w:cstheme="majorHAnsi"/>
                <w:sz w:val="22"/>
                <w:szCs w:val="22"/>
              </w:rPr>
            </w:pPr>
            <w:r w:rsidRPr="00170688">
              <w:rPr>
                <w:rFonts w:asciiTheme="majorHAnsi" w:hAnsiTheme="majorHAnsi" w:cstheme="majorHAnsi"/>
                <w:sz w:val="22"/>
                <w:szCs w:val="22"/>
              </w:rPr>
              <w:t>Federal funds (including direct and federal pass-through)</w:t>
            </w:r>
            <w:r w:rsidR="00515C95">
              <w:rPr>
                <w:rFonts w:asciiTheme="majorHAnsi" w:hAnsiTheme="majorHAnsi" w:cstheme="majorHAnsi"/>
                <w:sz w:val="22"/>
                <w:szCs w:val="22"/>
              </w:rPr>
              <w:t>—</w:t>
            </w:r>
            <w:r w:rsidRPr="00170688">
              <w:rPr>
                <w:rFonts w:asciiTheme="majorHAnsi" w:hAnsiTheme="majorHAnsi" w:cstheme="majorHAnsi"/>
                <w:sz w:val="22"/>
                <w:szCs w:val="22"/>
              </w:rPr>
              <w:t>Do Not Charge</w:t>
            </w:r>
          </w:p>
          <w:p w14:paraId="16B40487" w14:textId="77777777" w:rsidR="009F3F3B" w:rsidRPr="00170688" w:rsidRDefault="009F3F3B" w:rsidP="00170688">
            <w:pPr>
              <w:pStyle w:val="NormalWeb"/>
              <w:spacing w:before="0" w:beforeAutospacing="0" w:after="0" w:afterAutospacing="0"/>
              <w:rPr>
                <w:rFonts w:asciiTheme="majorHAnsi" w:hAnsiTheme="majorHAnsi" w:cstheme="majorHAnsi"/>
                <w:sz w:val="22"/>
                <w:szCs w:val="22"/>
              </w:rPr>
            </w:pPr>
          </w:p>
          <w:p w14:paraId="334CD442" w14:textId="754AEFAE" w:rsidR="004B07E2" w:rsidRPr="00170688" w:rsidRDefault="004B07E2" w:rsidP="00170688">
            <w:pPr>
              <w:pStyle w:val="NormalWeb"/>
              <w:spacing w:before="0" w:beforeAutospacing="0" w:after="0" w:afterAutospacing="0"/>
              <w:rPr>
                <w:rFonts w:asciiTheme="majorHAnsi" w:hAnsiTheme="majorHAnsi" w:cstheme="majorHAnsi"/>
                <w:sz w:val="22"/>
                <w:szCs w:val="22"/>
              </w:rPr>
            </w:pPr>
            <w:r w:rsidRPr="00170688">
              <w:rPr>
                <w:rFonts w:asciiTheme="majorHAnsi" w:hAnsiTheme="majorHAnsi" w:cstheme="majorHAnsi"/>
                <w:sz w:val="22"/>
                <w:szCs w:val="22"/>
              </w:rPr>
              <w:t>All other funds</w:t>
            </w:r>
            <w:r w:rsidR="00515C95">
              <w:rPr>
                <w:rFonts w:asciiTheme="majorHAnsi" w:hAnsiTheme="majorHAnsi" w:cstheme="majorHAnsi"/>
                <w:sz w:val="22"/>
                <w:szCs w:val="22"/>
              </w:rPr>
              <w:t>—</w:t>
            </w:r>
            <w:r w:rsidRPr="00170688">
              <w:rPr>
                <w:rFonts w:asciiTheme="majorHAnsi" w:hAnsiTheme="majorHAnsi" w:cstheme="majorHAnsi"/>
                <w:sz w:val="22"/>
                <w:szCs w:val="22"/>
              </w:rPr>
              <w:t>Restricted and code as Unallowable</w:t>
            </w:r>
          </w:p>
        </w:tc>
        <w:tc>
          <w:tcPr>
            <w:tcW w:w="0" w:type="auto"/>
            <w:tcBorders>
              <w:top w:val="single" w:sz="6" w:space="0" w:color="999999"/>
              <w:left w:val="single" w:sz="6" w:space="0" w:color="999999"/>
              <w:bottom w:val="single" w:sz="6" w:space="0" w:color="999999"/>
              <w:right w:val="single" w:sz="6" w:space="0" w:color="999999"/>
            </w:tcBorders>
            <w:tcMar>
              <w:top w:w="45" w:type="dxa"/>
              <w:left w:w="105" w:type="dxa"/>
              <w:bottom w:w="45" w:type="dxa"/>
              <w:right w:w="105" w:type="dxa"/>
            </w:tcMar>
            <w:hideMark/>
          </w:tcPr>
          <w:p w14:paraId="2577B5C1" w14:textId="54438A4E" w:rsidR="004B07E2" w:rsidRDefault="004B07E2" w:rsidP="00170688">
            <w:pPr>
              <w:pStyle w:val="NormalWeb"/>
              <w:spacing w:before="0" w:beforeAutospacing="0" w:after="0" w:afterAutospacing="0"/>
              <w:rPr>
                <w:rFonts w:asciiTheme="majorHAnsi" w:hAnsiTheme="majorHAnsi" w:cstheme="majorHAnsi"/>
                <w:sz w:val="22"/>
                <w:szCs w:val="22"/>
              </w:rPr>
            </w:pPr>
            <w:r w:rsidRPr="00170688">
              <w:rPr>
                <w:rFonts w:asciiTheme="majorHAnsi" w:hAnsiTheme="majorHAnsi" w:cstheme="majorHAnsi"/>
                <w:sz w:val="22"/>
                <w:szCs w:val="22"/>
              </w:rPr>
              <w:t>Lobbying activities are unallowable and are excluded from the F&amp;A cost study.</w:t>
            </w:r>
          </w:p>
          <w:p w14:paraId="3E1DA415" w14:textId="77777777" w:rsidR="009F3F3B" w:rsidRPr="00170688" w:rsidRDefault="009F3F3B" w:rsidP="00170688">
            <w:pPr>
              <w:pStyle w:val="NormalWeb"/>
              <w:spacing w:before="0" w:beforeAutospacing="0" w:after="0" w:afterAutospacing="0"/>
              <w:rPr>
                <w:rFonts w:asciiTheme="majorHAnsi" w:hAnsiTheme="majorHAnsi" w:cstheme="majorHAnsi"/>
                <w:sz w:val="22"/>
                <w:szCs w:val="22"/>
              </w:rPr>
            </w:pPr>
          </w:p>
          <w:p w14:paraId="3DFA08AB" w14:textId="4D8A29B3" w:rsidR="00212FEF" w:rsidRDefault="004B07E2" w:rsidP="00170688">
            <w:pPr>
              <w:pStyle w:val="NormalWeb"/>
              <w:spacing w:before="0" w:beforeAutospacing="0" w:after="0" w:afterAutospacing="0"/>
              <w:rPr>
                <w:rFonts w:asciiTheme="majorHAnsi" w:hAnsiTheme="majorHAnsi" w:cstheme="majorHAnsi"/>
                <w:sz w:val="22"/>
                <w:szCs w:val="22"/>
              </w:rPr>
            </w:pPr>
            <w:r w:rsidRPr="00170688">
              <w:rPr>
                <w:rFonts w:asciiTheme="majorHAnsi" w:hAnsiTheme="majorHAnsi" w:cstheme="majorHAnsi"/>
                <w:sz w:val="22"/>
                <w:szCs w:val="22"/>
              </w:rPr>
              <w:t>The Office of Governmental Relations</w:t>
            </w:r>
            <w:r w:rsidR="00515C95">
              <w:rPr>
                <w:rFonts w:asciiTheme="majorHAnsi" w:hAnsiTheme="majorHAnsi" w:cstheme="majorHAnsi"/>
                <w:sz w:val="22"/>
                <w:szCs w:val="22"/>
              </w:rPr>
              <w:t>’</w:t>
            </w:r>
            <w:r w:rsidRPr="00170688">
              <w:rPr>
                <w:rFonts w:asciiTheme="majorHAnsi" w:hAnsiTheme="majorHAnsi" w:cstheme="majorHAnsi"/>
                <w:sz w:val="22"/>
                <w:szCs w:val="22"/>
              </w:rPr>
              <w:t xml:space="preserve"> expenditures are excluded from the F&amp;A cost calculation.</w:t>
            </w:r>
          </w:p>
          <w:p w14:paraId="486E8DD2" w14:textId="77777777" w:rsidR="009F3F3B" w:rsidRDefault="009F3F3B" w:rsidP="00170688">
            <w:pPr>
              <w:pStyle w:val="NormalWeb"/>
              <w:spacing w:before="0" w:beforeAutospacing="0" w:after="0" w:afterAutospacing="0"/>
              <w:rPr>
                <w:rFonts w:asciiTheme="majorHAnsi" w:hAnsiTheme="majorHAnsi" w:cstheme="majorHAnsi"/>
                <w:sz w:val="22"/>
                <w:szCs w:val="22"/>
              </w:rPr>
            </w:pPr>
          </w:p>
          <w:p w14:paraId="7C84756A" w14:textId="131E7361" w:rsidR="004B07E2" w:rsidRDefault="004B07E2" w:rsidP="00170688">
            <w:pPr>
              <w:pStyle w:val="NormalWeb"/>
              <w:spacing w:before="0" w:beforeAutospacing="0" w:after="0" w:afterAutospacing="0"/>
              <w:rPr>
                <w:rFonts w:asciiTheme="majorHAnsi" w:hAnsiTheme="majorHAnsi" w:cstheme="majorHAnsi"/>
                <w:sz w:val="22"/>
                <w:szCs w:val="22"/>
              </w:rPr>
            </w:pPr>
            <w:r w:rsidRPr="00170688">
              <w:rPr>
                <w:rFonts w:asciiTheme="majorHAnsi" w:hAnsiTheme="majorHAnsi" w:cstheme="majorHAnsi"/>
                <w:sz w:val="22"/>
                <w:szCs w:val="22"/>
              </w:rPr>
              <w:t>Use other funds and record in program codes with NACUBO function XX99.</w:t>
            </w:r>
          </w:p>
          <w:p w14:paraId="123D1CE5" w14:textId="77777777" w:rsidR="009F3F3B" w:rsidRPr="00170688" w:rsidRDefault="009F3F3B" w:rsidP="00170688">
            <w:pPr>
              <w:pStyle w:val="NormalWeb"/>
              <w:spacing w:before="0" w:beforeAutospacing="0" w:after="0" w:afterAutospacing="0"/>
              <w:rPr>
                <w:rFonts w:asciiTheme="majorHAnsi" w:hAnsiTheme="majorHAnsi" w:cstheme="majorHAnsi"/>
                <w:sz w:val="22"/>
                <w:szCs w:val="22"/>
              </w:rPr>
            </w:pPr>
          </w:p>
          <w:p w14:paraId="00996E94" w14:textId="77777777" w:rsidR="004B07E2" w:rsidRPr="00170688" w:rsidRDefault="004B07E2" w:rsidP="00170688">
            <w:pPr>
              <w:pStyle w:val="NormalWeb"/>
              <w:spacing w:before="0" w:beforeAutospacing="0" w:after="0" w:afterAutospacing="0"/>
              <w:rPr>
                <w:rFonts w:asciiTheme="majorHAnsi" w:hAnsiTheme="majorHAnsi" w:cstheme="majorHAnsi"/>
                <w:sz w:val="22"/>
                <w:szCs w:val="22"/>
              </w:rPr>
            </w:pPr>
            <w:r w:rsidRPr="00170688">
              <w:rPr>
                <w:rFonts w:asciiTheme="majorHAnsi" w:hAnsiTheme="majorHAnsi" w:cstheme="majorHAnsi"/>
                <w:sz w:val="22"/>
                <w:szCs w:val="22"/>
              </w:rPr>
              <w:t xml:space="preserve">Some activities are not considered lobbying and are allowable such as: testifying before Congress, </w:t>
            </w:r>
            <w:proofErr w:type="gramStart"/>
            <w:r w:rsidRPr="00170688">
              <w:rPr>
                <w:rFonts w:asciiTheme="majorHAnsi" w:hAnsiTheme="majorHAnsi" w:cstheme="majorHAnsi"/>
                <w:sz w:val="22"/>
                <w:szCs w:val="22"/>
              </w:rPr>
              <w:t>providing</w:t>
            </w:r>
            <w:proofErr w:type="gramEnd"/>
            <w:r w:rsidRPr="00170688">
              <w:rPr>
                <w:rFonts w:asciiTheme="majorHAnsi" w:hAnsiTheme="majorHAnsi" w:cstheme="majorHAnsi"/>
                <w:sz w:val="22"/>
                <w:szCs w:val="22"/>
              </w:rPr>
              <w:t xml:space="preserve"> technical and factual presentations, and analyzing the impact of proposed legislation, are allowable. Traditional interactions among investigators and federal agency program officials are allowable.</w:t>
            </w:r>
          </w:p>
        </w:tc>
        <w:tc>
          <w:tcPr>
            <w:tcW w:w="0" w:type="auto"/>
            <w:tcBorders>
              <w:top w:val="single" w:sz="6" w:space="0" w:color="999999"/>
              <w:left w:val="single" w:sz="6" w:space="0" w:color="999999"/>
              <w:bottom w:val="single" w:sz="6" w:space="0" w:color="999999"/>
              <w:right w:val="single" w:sz="6" w:space="0" w:color="999999"/>
            </w:tcBorders>
            <w:tcMar>
              <w:top w:w="45" w:type="dxa"/>
              <w:left w:w="105" w:type="dxa"/>
              <w:bottom w:w="45" w:type="dxa"/>
              <w:right w:w="105" w:type="dxa"/>
            </w:tcMar>
            <w:hideMark/>
          </w:tcPr>
          <w:p w14:paraId="1933DC0A" w14:textId="122C99FD" w:rsidR="004B07E2" w:rsidRDefault="004B07E2" w:rsidP="00170688">
            <w:pPr>
              <w:pStyle w:val="NormalWeb"/>
              <w:spacing w:before="0" w:beforeAutospacing="0" w:after="0" w:afterAutospacing="0"/>
              <w:rPr>
                <w:rFonts w:asciiTheme="majorHAnsi" w:hAnsiTheme="majorHAnsi" w:cstheme="majorHAnsi"/>
                <w:sz w:val="22"/>
                <w:szCs w:val="22"/>
              </w:rPr>
            </w:pPr>
            <w:r w:rsidRPr="00170688">
              <w:rPr>
                <w:rFonts w:asciiTheme="majorHAnsi" w:hAnsiTheme="majorHAnsi" w:cstheme="majorHAnsi"/>
                <w:sz w:val="22"/>
                <w:szCs w:val="22"/>
              </w:rPr>
              <w:t xml:space="preserve">UG </w:t>
            </w:r>
            <w:r>
              <w:rPr>
                <w:rFonts w:asciiTheme="majorHAnsi" w:hAnsiTheme="majorHAnsi" w:cstheme="majorHAnsi"/>
                <w:sz w:val="22"/>
                <w:szCs w:val="22"/>
              </w:rPr>
              <w:t>§</w:t>
            </w:r>
            <w:r w:rsidR="00515C95">
              <w:rPr>
                <w:rFonts w:asciiTheme="majorHAnsi" w:hAnsiTheme="majorHAnsi" w:cstheme="majorHAnsi"/>
                <w:sz w:val="22"/>
                <w:szCs w:val="22"/>
              </w:rPr>
              <w:t xml:space="preserve"> </w:t>
            </w:r>
            <w:r w:rsidRPr="00170688">
              <w:rPr>
                <w:rFonts w:asciiTheme="majorHAnsi" w:hAnsiTheme="majorHAnsi" w:cstheme="majorHAnsi"/>
                <w:sz w:val="22"/>
                <w:szCs w:val="22"/>
              </w:rPr>
              <w:t>200.450</w:t>
            </w:r>
          </w:p>
          <w:p w14:paraId="541C4903" w14:textId="77777777" w:rsidR="009F3F3B" w:rsidRPr="00170688" w:rsidRDefault="009F3F3B" w:rsidP="00170688">
            <w:pPr>
              <w:pStyle w:val="NormalWeb"/>
              <w:spacing w:before="0" w:beforeAutospacing="0" w:after="0" w:afterAutospacing="0"/>
              <w:rPr>
                <w:rFonts w:asciiTheme="majorHAnsi" w:hAnsiTheme="majorHAnsi" w:cstheme="majorHAnsi"/>
                <w:sz w:val="22"/>
                <w:szCs w:val="22"/>
              </w:rPr>
            </w:pPr>
          </w:p>
          <w:p w14:paraId="758D2EEB" w14:textId="77777777" w:rsidR="004B07E2" w:rsidRPr="00170688" w:rsidRDefault="004B07E2" w:rsidP="00170688">
            <w:pPr>
              <w:pStyle w:val="NormalWeb"/>
              <w:spacing w:before="0" w:beforeAutospacing="0" w:after="0" w:afterAutospacing="0"/>
              <w:rPr>
                <w:rFonts w:asciiTheme="majorHAnsi" w:hAnsiTheme="majorHAnsi" w:cstheme="majorHAnsi"/>
                <w:sz w:val="22"/>
                <w:szCs w:val="22"/>
              </w:rPr>
            </w:pPr>
            <w:r w:rsidRPr="00170688">
              <w:rPr>
                <w:rFonts w:asciiTheme="majorHAnsi" w:hAnsiTheme="majorHAnsi" w:cstheme="majorHAnsi"/>
                <w:sz w:val="22"/>
                <w:szCs w:val="22"/>
              </w:rPr>
              <w:t>Same</w:t>
            </w:r>
          </w:p>
        </w:tc>
      </w:tr>
    </w:tbl>
    <w:p w14:paraId="07D919B6" w14:textId="77777777" w:rsidR="00212FEF" w:rsidRDefault="00212FEF" w:rsidP="00170688">
      <w:pPr>
        <w:pStyle w:val="NormalWeb"/>
        <w:shd w:val="clear" w:color="auto" w:fill="FFFFFF"/>
        <w:spacing w:before="0" w:beforeAutospacing="0" w:after="0" w:afterAutospacing="0"/>
        <w:rPr>
          <w:rFonts w:asciiTheme="majorHAnsi" w:hAnsiTheme="majorHAnsi" w:cstheme="majorHAnsi"/>
          <w:sz w:val="22"/>
          <w:szCs w:val="22"/>
        </w:rPr>
      </w:pPr>
    </w:p>
    <w:p w14:paraId="7940290C" w14:textId="2A53FC9A" w:rsidR="004B07E2" w:rsidRPr="00170688" w:rsidRDefault="00000000" w:rsidP="00170688">
      <w:pPr>
        <w:pStyle w:val="NormalWeb"/>
        <w:shd w:val="clear" w:color="auto" w:fill="FFFFFF"/>
        <w:spacing w:before="0" w:beforeAutospacing="0" w:after="0" w:afterAutospacing="0"/>
        <w:rPr>
          <w:rFonts w:asciiTheme="majorHAnsi" w:hAnsiTheme="majorHAnsi" w:cstheme="majorHAnsi"/>
          <w:color w:val="000000"/>
          <w:sz w:val="22"/>
          <w:szCs w:val="22"/>
        </w:rPr>
      </w:pPr>
      <w:hyperlink r:id="rId92" w:history="1">
        <w:r w:rsidR="004B07E2" w:rsidRPr="00170688">
          <w:rPr>
            <w:rStyle w:val="Hyperlink"/>
            <w:rFonts w:asciiTheme="majorHAnsi" w:hAnsiTheme="majorHAnsi" w:cstheme="majorHAnsi"/>
            <w:color w:val="003366"/>
            <w:sz w:val="22"/>
            <w:szCs w:val="22"/>
          </w:rPr>
          <w:t>Losses on sponsored projects</w:t>
        </w:r>
      </w:hyperlink>
    </w:p>
    <w:tbl>
      <w:tblPr>
        <w:tblW w:w="0" w:type="auto"/>
        <w:tblBorders>
          <w:top w:val="single" w:sz="6" w:space="0" w:color="999999"/>
          <w:left w:val="single" w:sz="6" w:space="0" w:color="999999"/>
          <w:bottom w:val="single" w:sz="6" w:space="0" w:color="999999"/>
          <w:right w:val="single" w:sz="6" w:space="0" w:color="999999"/>
        </w:tblBorders>
        <w:tblCellMar>
          <w:top w:w="15" w:type="dxa"/>
          <w:left w:w="15" w:type="dxa"/>
          <w:bottom w:w="15" w:type="dxa"/>
          <w:right w:w="15" w:type="dxa"/>
        </w:tblCellMar>
        <w:tblLook w:val="04A0" w:firstRow="1" w:lastRow="0" w:firstColumn="1" w:lastColumn="0" w:noHBand="0" w:noVBand="1"/>
        <w:tblDescription w:val="Treatment of costs for Losses on sponsored projects"/>
      </w:tblPr>
      <w:tblGrid>
        <w:gridCol w:w="1327"/>
        <w:gridCol w:w="2140"/>
        <w:gridCol w:w="3735"/>
        <w:gridCol w:w="2142"/>
      </w:tblGrid>
      <w:tr w:rsidR="004B07E2" w14:paraId="2C93819F" w14:textId="77777777" w:rsidTr="004B07E2">
        <w:tc>
          <w:tcPr>
            <w:tcW w:w="0" w:type="auto"/>
            <w:tcBorders>
              <w:top w:val="single" w:sz="6" w:space="0" w:color="999999"/>
              <w:left w:val="single" w:sz="6" w:space="0" w:color="999999"/>
              <w:bottom w:val="single" w:sz="6" w:space="0" w:color="999999"/>
              <w:right w:val="single" w:sz="6" w:space="0" w:color="999999"/>
            </w:tcBorders>
            <w:shd w:val="clear" w:color="auto" w:fill="E8E9EA"/>
            <w:tcMar>
              <w:top w:w="45" w:type="dxa"/>
              <w:left w:w="105" w:type="dxa"/>
              <w:bottom w:w="45" w:type="dxa"/>
              <w:right w:w="105" w:type="dxa"/>
            </w:tcMar>
            <w:vAlign w:val="center"/>
            <w:hideMark/>
          </w:tcPr>
          <w:p w14:paraId="2D739FF4" w14:textId="77777777" w:rsidR="004B07E2" w:rsidRPr="00170688" w:rsidRDefault="004B07E2" w:rsidP="00170688">
            <w:pPr>
              <w:spacing w:after="0" w:line="240" w:lineRule="auto"/>
              <w:rPr>
                <w:rFonts w:asciiTheme="majorHAnsi" w:hAnsiTheme="majorHAnsi" w:cstheme="majorHAnsi"/>
                <w:b/>
              </w:rPr>
            </w:pPr>
            <w:r w:rsidRPr="00170688">
              <w:rPr>
                <w:rFonts w:asciiTheme="majorHAnsi" w:hAnsiTheme="majorHAnsi" w:cstheme="majorHAnsi"/>
                <w:b/>
              </w:rPr>
              <w:t>Cost</w:t>
            </w:r>
          </w:p>
        </w:tc>
        <w:tc>
          <w:tcPr>
            <w:tcW w:w="0" w:type="auto"/>
            <w:tcBorders>
              <w:top w:val="single" w:sz="6" w:space="0" w:color="999999"/>
              <w:left w:val="single" w:sz="6" w:space="0" w:color="999999"/>
              <w:bottom w:val="single" w:sz="6" w:space="0" w:color="999999"/>
              <w:right w:val="single" w:sz="6" w:space="0" w:color="999999"/>
            </w:tcBorders>
            <w:shd w:val="clear" w:color="auto" w:fill="E8E9EA"/>
            <w:tcMar>
              <w:top w:w="45" w:type="dxa"/>
              <w:left w:w="105" w:type="dxa"/>
              <w:bottom w:w="45" w:type="dxa"/>
              <w:right w:w="105" w:type="dxa"/>
            </w:tcMar>
            <w:vAlign w:val="center"/>
            <w:hideMark/>
          </w:tcPr>
          <w:p w14:paraId="47CC3160" w14:textId="77777777" w:rsidR="004B07E2" w:rsidRPr="00170688" w:rsidRDefault="004B07E2" w:rsidP="00170688">
            <w:pPr>
              <w:spacing w:after="0" w:line="240" w:lineRule="auto"/>
              <w:rPr>
                <w:rFonts w:asciiTheme="majorHAnsi" w:hAnsiTheme="majorHAnsi" w:cstheme="majorHAnsi"/>
                <w:b/>
              </w:rPr>
            </w:pPr>
            <w:r w:rsidRPr="00170688">
              <w:rPr>
                <w:rFonts w:asciiTheme="majorHAnsi" w:hAnsiTheme="majorHAnsi" w:cstheme="majorHAnsi"/>
                <w:b/>
              </w:rPr>
              <w:t>Treatment</w:t>
            </w:r>
          </w:p>
        </w:tc>
        <w:tc>
          <w:tcPr>
            <w:tcW w:w="0" w:type="auto"/>
            <w:tcBorders>
              <w:top w:val="single" w:sz="6" w:space="0" w:color="999999"/>
              <w:left w:val="single" w:sz="6" w:space="0" w:color="999999"/>
              <w:bottom w:val="single" w:sz="6" w:space="0" w:color="999999"/>
              <w:right w:val="single" w:sz="6" w:space="0" w:color="999999"/>
            </w:tcBorders>
            <w:shd w:val="clear" w:color="auto" w:fill="E8E9EA"/>
            <w:tcMar>
              <w:top w:w="45" w:type="dxa"/>
              <w:left w:w="105" w:type="dxa"/>
              <w:bottom w:w="45" w:type="dxa"/>
              <w:right w:w="105" w:type="dxa"/>
            </w:tcMar>
            <w:vAlign w:val="center"/>
            <w:hideMark/>
          </w:tcPr>
          <w:p w14:paraId="7F8F12A0" w14:textId="4F303E8E" w:rsidR="004B07E2" w:rsidRPr="00170688" w:rsidRDefault="004B07E2" w:rsidP="00170688">
            <w:pPr>
              <w:spacing w:after="0" w:line="240" w:lineRule="auto"/>
              <w:rPr>
                <w:rFonts w:asciiTheme="majorHAnsi" w:hAnsiTheme="majorHAnsi" w:cstheme="majorHAnsi"/>
                <w:b/>
              </w:rPr>
            </w:pPr>
            <w:r>
              <w:rPr>
                <w:rFonts w:asciiTheme="majorHAnsi" w:hAnsiTheme="majorHAnsi" w:cstheme="majorHAnsi"/>
                <w:b/>
              </w:rPr>
              <w:t>Treatment of Costs under OMB Circular A-21</w:t>
            </w:r>
            <w:r w:rsidR="00515C95">
              <w:rPr>
                <w:rFonts w:asciiTheme="majorHAnsi" w:hAnsiTheme="majorHAnsi" w:cstheme="majorHAnsi"/>
                <w:b/>
                <w:bCs/>
              </w:rPr>
              <w:t xml:space="preserve"> </w:t>
            </w:r>
            <w:r>
              <w:rPr>
                <w:rFonts w:asciiTheme="majorHAnsi" w:hAnsiTheme="majorHAnsi" w:cstheme="majorHAnsi"/>
                <w:b/>
              </w:rPr>
              <w:t xml:space="preserve">(Effective </w:t>
            </w:r>
            <w:r w:rsidRPr="00170688">
              <w:rPr>
                <w:rFonts w:asciiTheme="majorHAnsi" w:hAnsiTheme="majorHAnsi" w:cstheme="majorHAnsi"/>
              </w:rPr>
              <w:t>for awards issued prior to December 26, 2014)</w:t>
            </w:r>
          </w:p>
        </w:tc>
        <w:tc>
          <w:tcPr>
            <w:tcW w:w="0" w:type="auto"/>
            <w:tcBorders>
              <w:top w:val="single" w:sz="6" w:space="0" w:color="999999"/>
              <w:left w:val="single" w:sz="6" w:space="0" w:color="999999"/>
              <w:bottom w:val="single" w:sz="6" w:space="0" w:color="999999"/>
              <w:right w:val="single" w:sz="6" w:space="0" w:color="999999"/>
            </w:tcBorders>
            <w:shd w:val="clear" w:color="auto" w:fill="E8E9EA"/>
            <w:tcMar>
              <w:top w:w="45" w:type="dxa"/>
              <w:left w:w="105" w:type="dxa"/>
              <w:bottom w:w="45" w:type="dxa"/>
              <w:right w:w="105" w:type="dxa"/>
            </w:tcMar>
            <w:vAlign w:val="center"/>
            <w:hideMark/>
          </w:tcPr>
          <w:p w14:paraId="2ECA93C4" w14:textId="4D30EDEB" w:rsidR="004B07E2" w:rsidRPr="00170688" w:rsidRDefault="004B07E2" w:rsidP="00170688">
            <w:pPr>
              <w:spacing w:after="0" w:line="240" w:lineRule="auto"/>
              <w:rPr>
                <w:rFonts w:asciiTheme="majorHAnsi" w:hAnsiTheme="majorHAnsi" w:cstheme="majorHAnsi"/>
                <w:b/>
              </w:rPr>
            </w:pPr>
            <w:r>
              <w:rPr>
                <w:rFonts w:asciiTheme="majorHAnsi" w:hAnsiTheme="majorHAnsi" w:cstheme="majorHAnsi"/>
                <w:b/>
              </w:rPr>
              <w:t>Treatment of Costs under OMB Uniform Guidance</w:t>
            </w:r>
            <w:r w:rsidR="00515C95">
              <w:rPr>
                <w:rFonts w:asciiTheme="majorHAnsi" w:hAnsiTheme="majorHAnsi" w:cstheme="majorHAnsi"/>
                <w:b/>
                <w:bCs/>
              </w:rPr>
              <w:t xml:space="preserve"> </w:t>
            </w:r>
            <w:r>
              <w:rPr>
                <w:rFonts w:asciiTheme="majorHAnsi" w:hAnsiTheme="majorHAnsi" w:cstheme="majorHAnsi"/>
                <w:b/>
              </w:rPr>
              <w:t xml:space="preserve">(Effective </w:t>
            </w:r>
            <w:r w:rsidRPr="00170688">
              <w:rPr>
                <w:rFonts w:asciiTheme="majorHAnsi" w:hAnsiTheme="majorHAnsi" w:cstheme="majorHAnsi"/>
              </w:rPr>
              <w:t>for awards issued on or after December 26, 2014)</w:t>
            </w:r>
          </w:p>
        </w:tc>
      </w:tr>
      <w:tr w:rsidR="004B07E2" w14:paraId="4E137487" w14:textId="77777777" w:rsidTr="004B07E2">
        <w:tc>
          <w:tcPr>
            <w:tcW w:w="0" w:type="auto"/>
            <w:tcBorders>
              <w:top w:val="single" w:sz="6" w:space="0" w:color="999999"/>
              <w:left w:val="single" w:sz="6" w:space="0" w:color="999999"/>
              <w:bottom w:val="single" w:sz="6" w:space="0" w:color="999999"/>
              <w:right w:val="single" w:sz="6" w:space="0" w:color="999999"/>
            </w:tcBorders>
            <w:tcMar>
              <w:top w:w="45" w:type="dxa"/>
              <w:left w:w="105" w:type="dxa"/>
              <w:bottom w:w="45" w:type="dxa"/>
              <w:right w:w="105" w:type="dxa"/>
            </w:tcMar>
            <w:hideMark/>
          </w:tcPr>
          <w:p w14:paraId="31E08C2D" w14:textId="77777777" w:rsidR="004B07E2" w:rsidRPr="00170688" w:rsidRDefault="004B07E2" w:rsidP="00170688">
            <w:pPr>
              <w:pStyle w:val="NormalWeb"/>
              <w:spacing w:before="0" w:beforeAutospacing="0" w:after="0" w:afterAutospacing="0"/>
              <w:rPr>
                <w:rFonts w:asciiTheme="majorHAnsi" w:hAnsiTheme="majorHAnsi" w:cstheme="majorHAnsi"/>
                <w:sz w:val="22"/>
                <w:szCs w:val="22"/>
              </w:rPr>
            </w:pPr>
            <w:r w:rsidRPr="00170688">
              <w:rPr>
                <w:rStyle w:val="Strong"/>
                <w:rFonts w:asciiTheme="majorHAnsi" w:hAnsiTheme="majorHAnsi" w:cstheme="majorHAnsi"/>
                <w:sz w:val="22"/>
                <w:szCs w:val="22"/>
              </w:rPr>
              <w:t>Losses on sponsored projects</w:t>
            </w:r>
          </w:p>
        </w:tc>
        <w:tc>
          <w:tcPr>
            <w:tcW w:w="0" w:type="auto"/>
            <w:tcBorders>
              <w:top w:val="single" w:sz="6" w:space="0" w:color="999999"/>
              <w:left w:val="single" w:sz="6" w:space="0" w:color="999999"/>
              <w:bottom w:val="single" w:sz="6" w:space="0" w:color="999999"/>
              <w:right w:val="single" w:sz="6" w:space="0" w:color="999999"/>
            </w:tcBorders>
            <w:tcMar>
              <w:top w:w="45" w:type="dxa"/>
              <w:left w:w="105" w:type="dxa"/>
              <w:bottom w:w="45" w:type="dxa"/>
              <w:right w:w="105" w:type="dxa"/>
            </w:tcMar>
            <w:hideMark/>
          </w:tcPr>
          <w:p w14:paraId="0E6E64E8" w14:textId="5C29EA94" w:rsidR="004B07E2" w:rsidRDefault="004B07E2" w:rsidP="00170688">
            <w:pPr>
              <w:pStyle w:val="NormalWeb"/>
              <w:spacing w:before="0" w:beforeAutospacing="0" w:after="0" w:afterAutospacing="0"/>
              <w:rPr>
                <w:rFonts w:asciiTheme="majorHAnsi" w:hAnsiTheme="majorHAnsi" w:cstheme="majorHAnsi"/>
                <w:sz w:val="22"/>
                <w:szCs w:val="22"/>
              </w:rPr>
            </w:pPr>
            <w:r w:rsidRPr="00170688">
              <w:rPr>
                <w:rFonts w:asciiTheme="majorHAnsi" w:hAnsiTheme="majorHAnsi" w:cstheme="majorHAnsi"/>
                <w:sz w:val="22"/>
                <w:szCs w:val="22"/>
              </w:rPr>
              <w:t>Federal funds (including direct and federal pass-through)</w:t>
            </w:r>
            <w:r w:rsidR="00515C95">
              <w:rPr>
                <w:rFonts w:asciiTheme="majorHAnsi" w:hAnsiTheme="majorHAnsi" w:cstheme="majorHAnsi"/>
                <w:sz w:val="22"/>
                <w:szCs w:val="22"/>
              </w:rPr>
              <w:t>—</w:t>
            </w:r>
            <w:r w:rsidRPr="00170688">
              <w:rPr>
                <w:rFonts w:asciiTheme="majorHAnsi" w:hAnsiTheme="majorHAnsi" w:cstheme="majorHAnsi"/>
                <w:sz w:val="22"/>
                <w:szCs w:val="22"/>
              </w:rPr>
              <w:t xml:space="preserve">cannot be allocated to other sponsored </w:t>
            </w:r>
            <w:proofErr w:type="gramStart"/>
            <w:r w:rsidRPr="00170688">
              <w:rPr>
                <w:rFonts w:asciiTheme="majorHAnsi" w:hAnsiTheme="majorHAnsi" w:cstheme="majorHAnsi"/>
                <w:sz w:val="22"/>
                <w:szCs w:val="22"/>
              </w:rPr>
              <w:t>projects</w:t>
            </w:r>
            <w:proofErr w:type="gramEnd"/>
          </w:p>
          <w:p w14:paraId="4F191E95" w14:textId="77777777" w:rsidR="009F3F3B" w:rsidRPr="00170688" w:rsidRDefault="009F3F3B" w:rsidP="00170688">
            <w:pPr>
              <w:pStyle w:val="NormalWeb"/>
              <w:spacing w:before="0" w:beforeAutospacing="0" w:after="0" w:afterAutospacing="0"/>
              <w:rPr>
                <w:rFonts w:asciiTheme="majorHAnsi" w:hAnsiTheme="majorHAnsi" w:cstheme="majorHAnsi"/>
                <w:sz w:val="22"/>
                <w:szCs w:val="22"/>
              </w:rPr>
            </w:pPr>
          </w:p>
          <w:p w14:paraId="3C21C17E" w14:textId="54DD408F" w:rsidR="004B07E2" w:rsidRPr="00170688" w:rsidRDefault="004B07E2" w:rsidP="00170688">
            <w:pPr>
              <w:pStyle w:val="NormalWeb"/>
              <w:spacing w:before="0" w:beforeAutospacing="0" w:after="0" w:afterAutospacing="0"/>
              <w:rPr>
                <w:rFonts w:asciiTheme="majorHAnsi" w:hAnsiTheme="majorHAnsi" w:cstheme="majorHAnsi"/>
                <w:sz w:val="22"/>
                <w:szCs w:val="22"/>
              </w:rPr>
            </w:pPr>
            <w:r w:rsidRPr="00170688">
              <w:rPr>
                <w:rFonts w:asciiTheme="majorHAnsi" w:hAnsiTheme="majorHAnsi" w:cstheme="majorHAnsi"/>
                <w:sz w:val="22"/>
                <w:szCs w:val="22"/>
              </w:rPr>
              <w:t>All other funds</w:t>
            </w:r>
            <w:r w:rsidR="00170688">
              <w:rPr>
                <w:rFonts w:asciiTheme="majorHAnsi" w:hAnsiTheme="majorHAnsi" w:cstheme="majorHAnsi"/>
                <w:sz w:val="22"/>
                <w:szCs w:val="22"/>
              </w:rPr>
              <w:t>—</w:t>
            </w:r>
            <w:r w:rsidRPr="00170688">
              <w:rPr>
                <w:rFonts w:asciiTheme="majorHAnsi" w:hAnsiTheme="majorHAnsi" w:cstheme="majorHAnsi"/>
                <w:sz w:val="22"/>
                <w:szCs w:val="22"/>
              </w:rPr>
              <w:t>Allowable</w:t>
            </w:r>
          </w:p>
        </w:tc>
        <w:tc>
          <w:tcPr>
            <w:tcW w:w="0" w:type="auto"/>
            <w:tcBorders>
              <w:top w:val="single" w:sz="6" w:space="0" w:color="999999"/>
              <w:left w:val="single" w:sz="6" w:space="0" w:color="999999"/>
              <w:bottom w:val="single" w:sz="6" w:space="0" w:color="999999"/>
              <w:right w:val="single" w:sz="6" w:space="0" w:color="999999"/>
            </w:tcBorders>
            <w:tcMar>
              <w:top w:w="45" w:type="dxa"/>
              <w:left w:w="105" w:type="dxa"/>
              <w:bottom w:w="45" w:type="dxa"/>
              <w:right w:w="105" w:type="dxa"/>
            </w:tcMar>
            <w:hideMark/>
          </w:tcPr>
          <w:p w14:paraId="7608D4DD" w14:textId="7C2C6EBC" w:rsidR="004B07E2" w:rsidRPr="00170688" w:rsidRDefault="004B07E2" w:rsidP="00170688">
            <w:pPr>
              <w:pStyle w:val="NormalWeb"/>
              <w:spacing w:before="0" w:beforeAutospacing="0" w:after="0" w:afterAutospacing="0"/>
              <w:rPr>
                <w:rFonts w:asciiTheme="majorHAnsi" w:hAnsiTheme="majorHAnsi" w:cstheme="majorHAnsi"/>
                <w:sz w:val="22"/>
                <w:szCs w:val="22"/>
              </w:rPr>
            </w:pPr>
            <w:r w:rsidRPr="00170688">
              <w:rPr>
                <w:rFonts w:asciiTheme="majorHAnsi" w:hAnsiTheme="majorHAnsi" w:cstheme="majorHAnsi"/>
                <w:sz w:val="22"/>
                <w:szCs w:val="22"/>
              </w:rPr>
              <w:t>Cost overruns or overdrafts cannot be transferred to another sponsored project fund. This includes, but is not limited to, the institution</w:t>
            </w:r>
            <w:r>
              <w:rPr>
                <w:rFonts w:asciiTheme="majorHAnsi" w:hAnsiTheme="majorHAnsi" w:cstheme="majorHAnsi"/>
                <w:sz w:val="22"/>
                <w:szCs w:val="22"/>
              </w:rPr>
              <w:t>’</w:t>
            </w:r>
            <w:r w:rsidRPr="00170688">
              <w:rPr>
                <w:rFonts w:asciiTheme="majorHAnsi" w:hAnsiTheme="majorHAnsi" w:cstheme="majorHAnsi"/>
                <w:sz w:val="22"/>
                <w:szCs w:val="22"/>
              </w:rPr>
              <w:t xml:space="preserve">s contributed </w:t>
            </w:r>
            <w:proofErr w:type="gramStart"/>
            <w:r w:rsidRPr="00170688">
              <w:rPr>
                <w:rFonts w:asciiTheme="majorHAnsi" w:hAnsiTheme="majorHAnsi" w:cstheme="majorHAnsi"/>
                <w:sz w:val="22"/>
                <w:szCs w:val="22"/>
              </w:rPr>
              <w:t>portion</w:t>
            </w:r>
            <w:proofErr w:type="gramEnd"/>
            <w:r w:rsidRPr="00170688">
              <w:rPr>
                <w:rFonts w:asciiTheme="majorHAnsi" w:hAnsiTheme="majorHAnsi" w:cstheme="majorHAnsi"/>
                <w:sz w:val="22"/>
                <w:szCs w:val="22"/>
              </w:rPr>
              <w:t xml:space="preserve"> of cost-sharing agreements or any under-recoveries through negotiation of flat amounts for F&amp;A costs.</w:t>
            </w:r>
          </w:p>
        </w:tc>
        <w:tc>
          <w:tcPr>
            <w:tcW w:w="0" w:type="auto"/>
            <w:tcBorders>
              <w:top w:val="single" w:sz="6" w:space="0" w:color="999999"/>
              <w:left w:val="single" w:sz="6" w:space="0" w:color="999999"/>
              <w:bottom w:val="single" w:sz="6" w:space="0" w:color="999999"/>
              <w:right w:val="single" w:sz="6" w:space="0" w:color="999999"/>
            </w:tcBorders>
            <w:tcMar>
              <w:top w:w="45" w:type="dxa"/>
              <w:left w:w="105" w:type="dxa"/>
              <w:bottom w:w="45" w:type="dxa"/>
              <w:right w:w="105" w:type="dxa"/>
            </w:tcMar>
            <w:hideMark/>
          </w:tcPr>
          <w:p w14:paraId="4BDB172C" w14:textId="5D4C13A1" w:rsidR="004B07E2" w:rsidRDefault="004B07E2" w:rsidP="00170688">
            <w:pPr>
              <w:pStyle w:val="NormalWeb"/>
              <w:spacing w:before="0" w:beforeAutospacing="0" w:after="0" w:afterAutospacing="0"/>
              <w:rPr>
                <w:rFonts w:asciiTheme="majorHAnsi" w:hAnsiTheme="majorHAnsi" w:cstheme="majorHAnsi"/>
                <w:sz w:val="22"/>
                <w:szCs w:val="22"/>
              </w:rPr>
            </w:pPr>
            <w:r w:rsidRPr="00170688">
              <w:rPr>
                <w:rFonts w:asciiTheme="majorHAnsi" w:hAnsiTheme="majorHAnsi" w:cstheme="majorHAnsi"/>
                <w:sz w:val="22"/>
                <w:szCs w:val="22"/>
              </w:rPr>
              <w:t xml:space="preserve">UG </w:t>
            </w:r>
            <w:r>
              <w:rPr>
                <w:rFonts w:asciiTheme="majorHAnsi" w:hAnsiTheme="majorHAnsi" w:cstheme="majorHAnsi"/>
                <w:sz w:val="22"/>
                <w:szCs w:val="22"/>
              </w:rPr>
              <w:t>§</w:t>
            </w:r>
            <w:r w:rsidR="00515C95">
              <w:rPr>
                <w:rFonts w:asciiTheme="majorHAnsi" w:hAnsiTheme="majorHAnsi" w:cstheme="majorHAnsi"/>
                <w:sz w:val="22"/>
                <w:szCs w:val="22"/>
              </w:rPr>
              <w:t xml:space="preserve"> </w:t>
            </w:r>
            <w:r w:rsidRPr="00170688">
              <w:rPr>
                <w:rFonts w:asciiTheme="majorHAnsi" w:hAnsiTheme="majorHAnsi" w:cstheme="majorHAnsi"/>
                <w:sz w:val="22"/>
                <w:szCs w:val="22"/>
              </w:rPr>
              <w:t>200.451</w:t>
            </w:r>
          </w:p>
          <w:p w14:paraId="4A99EE97" w14:textId="77777777" w:rsidR="009F3F3B" w:rsidRPr="00170688" w:rsidRDefault="009F3F3B" w:rsidP="00170688">
            <w:pPr>
              <w:pStyle w:val="NormalWeb"/>
              <w:spacing w:before="0" w:beforeAutospacing="0" w:after="0" w:afterAutospacing="0"/>
              <w:rPr>
                <w:rFonts w:asciiTheme="majorHAnsi" w:hAnsiTheme="majorHAnsi" w:cstheme="majorHAnsi"/>
                <w:sz w:val="22"/>
                <w:szCs w:val="22"/>
              </w:rPr>
            </w:pPr>
          </w:p>
          <w:p w14:paraId="2F14DA9D" w14:textId="0CCADB4F" w:rsidR="004B07E2" w:rsidRPr="00170688" w:rsidRDefault="004B07E2" w:rsidP="00170688">
            <w:pPr>
              <w:pStyle w:val="NormalWeb"/>
              <w:spacing w:before="0" w:beforeAutospacing="0" w:after="0" w:afterAutospacing="0"/>
              <w:rPr>
                <w:rFonts w:asciiTheme="majorHAnsi" w:hAnsiTheme="majorHAnsi" w:cstheme="majorHAnsi"/>
                <w:sz w:val="22"/>
                <w:szCs w:val="22"/>
              </w:rPr>
            </w:pPr>
            <w:r w:rsidRPr="00170688">
              <w:rPr>
                <w:rFonts w:asciiTheme="majorHAnsi" w:hAnsiTheme="majorHAnsi" w:cstheme="majorHAnsi"/>
                <w:sz w:val="22"/>
                <w:szCs w:val="22"/>
              </w:rPr>
              <w:t>Same</w:t>
            </w:r>
          </w:p>
        </w:tc>
      </w:tr>
    </w:tbl>
    <w:p w14:paraId="0AA58540" w14:textId="77777777" w:rsidR="00212FEF" w:rsidRDefault="00212FEF" w:rsidP="00170688">
      <w:pPr>
        <w:pStyle w:val="NormalWeb"/>
        <w:shd w:val="clear" w:color="auto" w:fill="FFFFFF"/>
        <w:spacing w:before="0" w:beforeAutospacing="0" w:after="0" w:afterAutospacing="0"/>
        <w:rPr>
          <w:rFonts w:asciiTheme="majorHAnsi" w:hAnsiTheme="majorHAnsi" w:cstheme="majorHAnsi"/>
          <w:sz w:val="22"/>
          <w:szCs w:val="22"/>
        </w:rPr>
      </w:pPr>
    </w:p>
    <w:p w14:paraId="5B6A416C" w14:textId="6305288A" w:rsidR="004B07E2" w:rsidRPr="00170688" w:rsidRDefault="00000000" w:rsidP="00170688">
      <w:pPr>
        <w:pStyle w:val="NormalWeb"/>
        <w:shd w:val="clear" w:color="auto" w:fill="FFFFFF"/>
        <w:spacing w:before="0" w:beforeAutospacing="0" w:after="0" w:afterAutospacing="0"/>
        <w:rPr>
          <w:rFonts w:asciiTheme="majorHAnsi" w:hAnsiTheme="majorHAnsi" w:cstheme="majorHAnsi"/>
          <w:color w:val="000000"/>
          <w:sz w:val="22"/>
          <w:szCs w:val="22"/>
        </w:rPr>
      </w:pPr>
      <w:hyperlink r:id="rId93" w:history="1">
        <w:r w:rsidR="004B07E2" w:rsidRPr="00170688">
          <w:rPr>
            <w:rStyle w:val="Hyperlink"/>
            <w:rFonts w:asciiTheme="majorHAnsi" w:hAnsiTheme="majorHAnsi" w:cstheme="majorHAnsi"/>
            <w:color w:val="003366"/>
            <w:sz w:val="22"/>
            <w:szCs w:val="22"/>
          </w:rPr>
          <w:t>Luncheons/Receptions (formerly business meals and meeting costs)</w:t>
        </w:r>
      </w:hyperlink>
    </w:p>
    <w:tbl>
      <w:tblPr>
        <w:tblW w:w="0" w:type="auto"/>
        <w:tblBorders>
          <w:top w:val="single" w:sz="6" w:space="0" w:color="999999"/>
          <w:left w:val="single" w:sz="6" w:space="0" w:color="999999"/>
          <w:bottom w:val="single" w:sz="6" w:space="0" w:color="999999"/>
          <w:right w:val="single" w:sz="6" w:space="0" w:color="999999"/>
        </w:tblBorders>
        <w:tblCellMar>
          <w:top w:w="15" w:type="dxa"/>
          <w:left w:w="15" w:type="dxa"/>
          <w:bottom w:w="15" w:type="dxa"/>
          <w:right w:w="15" w:type="dxa"/>
        </w:tblCellMar>
        <w:tblLook w:val="04A0" w:firstRow="1" w:lastRow="0" w:firstColumn="1" w:lastColumn="0" w:noHBand="0" w:noVBand="1"/>
        <w:tblDescription w:val="Treatment of costs for Luncheons/Receptions (formerly business meals and meeting costs)"/>
      </w:tblPr>
      <w:tblGrid>
        <w:gridCol w:w="2418"/>
        <w:gridCol w:w="1439"/>
        <w:gridCol w:w="3901"/>
        <w:gridCol w:w="1586"/>
      </w:tblGrid>
      <w:tr w:rsidR="004B07E2" w14:paraId="49A4214E" w14:textId="77777777" w:rsidTr="004B07E2">
        <w:tc>
          <w:tcPr>
            <w:tcW w:w="0" w:type="auto"/>
            <w:tcBorders>
              <w:top w:val="single" w:sz="6" w:space="0" w:color="999999"/>
              <w:left w:val="single" w:sz="6" w:space="0" w:color="999999"/>
              <w:bottom w:val="single" w:sz="6" w:space="0" w:color="999999"/>
              <w:right w:val="single" w:sz="6" w:space="0" w:color="999999"/>
            </w:tcBorders>
            <w:shd w:val="clear" w:color="auto" w:fill="E8E9EA"/>
            <w:tcMar>
              <w:top w:w="45" w:type="dxa"/>
              <w:left w:w="105" w:type="dxa"/>
              <w:bottom w:w="45" w:type="dxa"/>
              <w:right w:w="105" w:type="dxa"/>
            </w:tcMar>
            <w:vAlign w:val="center"/>
            <w:hideMark/>
          </w:tcPr>
          <w:p w14:paraId="165CB908" w14:textId="77777777" w:rsidR="004B07E2" w:rsidRPr="00170688" w:rsidRDefault="004B07E2" w:rsidP="00170688">
            <w:pPr>
              <w:spacing w:after="0" w:line="240" w:lineRule="auto"/>
              <w:rPr>
                <w:rFonts w:asciiTheme="majorHAnsi" w:hAnsiTheme="majorHAnsi" w:cstheme="majorHAnsi"/>
                <w:b/>
              </w:rPr>
            </w:pPr>
            <w:r w:rsidRPr="00170688">
              <w:rPr>
                <w:rFonts w:asciiTheme="majorHAnsi" w:hAnsiTheme="majorHAnsi" w:cstheme="majorHAnsi"/>
                <w:b/>
              </w:rPr>
              <w:t>Cost</w:t>
            </w:r>
          </w:p>
        </w:tc>
        <w:tc>
          <w:tcPr>
            <w:tcW w:w="0" w:type="auto"/>
            <w:tcBorders>
              <w:top w:val="single" w:sz="6" w:space="0" w:color="999999"/>
              <w:left w:val="single" w:sz="6" w:space="0" w:color="999999"/>
              <w:bottom w:val="single" w:sz="6" w:space="0" w:color="999999"/>
              <w:right w:val="single" w:sz="6" w:space="0" w:color="999999"/>
            </w:tcBorders>
            <w:shd w:val="clear" w:color="auto" w:fill="E8E9EA"/>
            <w:tcMar>
              <w:top w:w="45" w:type="dxa"/>
              <w:left w:w="105" w:type="dxa"/>
              <w:bottom w:w="45" w:type="dxa"/>
              <w:right w:w="105" w:type="dxa"/>
            </w:tcMar>
            <w:vAlign w:val="center"/>
            <w:hideMark/>
          </w:tcPr>
          <w:p w14:paraId="7E3337DA" w14:textId="77777777" w:rsidR="004B07E2" w:rsidRPr="00170688" w:rsidRDefault="004B07E2" w:rsidP="00170688">
            <w:pPr>
              <w:spacing w:after="0" w:line="240" w:lineRule="auto"/>
              <w:rPr>
                <w:rFonts w:asciiTheme="majorHAnsi" w:hAnsiTheme="majorHAnsi" w:cstheme="majorHAnsi"/>
                <w:b/>
              </w:rPr>
            </w:pPr>
            <w:r w:rsidRPr="00170688">
              <w:rPr>
                <w:rFonts w:asciiTheme="majorHAnsi" w:hAnsiTheme="majorHAnsi" w:cstheme="majorHAnsi"/>
                <w:b/>
              </w:rPr>
              <w:t>Treatment</w:t>
            </w:r>
          </w:p>
        </w:tc>
        <w:tc>
          <w:tcPr>
            <w:tcW w:w="0" w:type="auto"/>
            <w:tcBorders>
              <w:top w:val="single" w:sz="6" w:space="0" w:color="999999"/>
              <w:left w:val="single" w:sz="6" w:space="0" w:color="999999"/>
              <w:bottom w:val="single" w:sz="6" w:space="0" w:color="999999"/>
              <w:right w:val="single" w:sz="6" w:space="0" w:color="999999"/>
            </w:tcBorders>
            <w:shd w:val="clear" w:color="auto" w:fill="E8E9EA"/>
            <w:tcMar>
              <w:top w:w="45" w:type="dxa"/>
              <w:left w:w="105" w:type="dxa"/>
              <w:bottom w:w="45" w:type="dxa"/>
              <w:right w:w="105" w:type="dxa"/>
            </w:tcMar>
            <w:vAlign w:val="center"/>
            <w:hideMark/>
          </w:tcPr>
          <w:p w14:paraId="0DF29F22" w14:textId="168DF590" w:rsidR="004B07E2" w:rsidRPr="00170688" w:rsidRDefault="004B07E2" w:rsidP="00170688">
            <w:pPr>
              <w:spacing w:after="0" w:line="240" w:lineRule="auto"/>
              <w:rPr>
                <w:rFonts w:asciiTheme="majorHAnsi" w:hAnsiTheme="majorHAnsi" w:cstheme="majorHAnsi"/>
                <w:b/>
              </w:rPr>
            </w:pPr>
            <w:r>
              <w:rPr>
                <w:rFonts w:asciiTheme="majorHAnsi" w:hAnsiTheme="majorHAnsi" w:cstheme="majorHAnsi"/>
                <w:b/>
              </w:rPr>
              <w:t>Treatment of Costs under OMB Circular A-21</w:t>
            </w:r>
            <w:r w:rsidR="00515C95">
              <w:rPr>
                <w:rFonts w:asciiTheme="majorHAnsi" w:hAnsiTheme="majorHAnsi" w:cstheme="majorHAnsi"/>
                <w:b/>
                <w:bCs/>
              </w:rPr>
              <w:t xml:space="preserve"> </w:t>
            </w:r>
            <w:r>
              <w:rPr>
                <w:rFonts w:asciiTheme="majorHAnsi" w:hAnsiTheme="majorHAnsi" w:cstheme="majorHAnsi"/>
                <w:b/>
              </w:rPr>
              <w:t xml:space="preserve">(Effective </w:t>
            </w:r>
            <w:r w:rsidRPr="00170688">
              <w:rPr>
                <w:rFonts w:asciiTheme="majorHAnsi" w:hAnsiTheme="majorHAnsi" w:cstheme="majorHAnsi"/>
              </w:rPr>
              <w:t>for awards issued prior to December 26, 2014)</w:t>
            </w:r>
          </w:p>
        </w:tc>
        <w:tc>
          <w:tcPr>
            <w:tcW w:w="0" w:type="auto"/>
            <w:tcBorders>
              <w:top w:val="single" w:sz="6" w:space="0" w:color="999999"/>
              <w:left w:val="single" w:sz="6" w:space="0" w:color="999999"/>
              <w:bottom w:val="single" w:sz="6" w:space="0" w:color="999999"/>
              <w:right w:val="single" w:sz="6" w:space="0" w:color="999999"/>
            </w:tcBorders>
            <w:shd w:val="clear" w:color="auto" w:fill="E8E9EA"/>
            <w:tcMar>
              <w:top w:w="45" w:type="dxa"/>
              <w:left w:w="105" w:type="dxa"/>
              <w:bottom w:w="45" w:type="dxa"/>
              <w:right w:w="105" w:type="dxa"/>
            </w:tcMar>
            <w:vAlign w:val="center"/>
            <w:hideMark/>
          </w:tcPr>
          <w:p w14:paraId="2FCF956C" w14:textId="2CD89B41" w:rsidR="004B07E2" w:rsidRPr="00170688" w:rsidRDefault="004B07E2" w:rsidP="00170688">
            <w:pPr>
              <w:spacing w:after="0" w:line="240" w:lineRule="auto"/>
              <w:rPr>
                <w:rFonts w:asciiTheme="majorHAnsi" w:hAnsiTheme="majorHAnsi" w:cstheme="majorHAnsi"/>
                <w:b/>
              </w:rPr>
            </w:pPr>
            <w:r>
              <w:rPr>
                <w:rFonts w:asciiTheme="majorHAnsi" w:hAnsiTheme="majorHAnsi" w:cstheme="majorHAnsi"/>
                <w:b/>
              </w:rPr>
              <w:t>Treatment of Costs under OMB Uniform Guidance</w:t>
            </w:r>
            <w:r w:rsidR="00515C95">
              <w:rPr>
                <w:rFonts w:asciiTheme="majorHAnsi" w:hAnsiTheme="majorHAnsi" w:cstheme="majorHAnsi"/>
                <w:b/>
                <w:bCs/>
              </w:rPr>
              <w:t xml:space="preserve"> </w:t>
            </w:r>
            <w:r>
              <w:rPr>
                <w:rFonts w:asciiTheme="majorHAnsi" w:hAnsiTheme="majorHAnsi" w:cstheme="majorHAnsi"/>
                <w:b/>
              </w:rPr>
              <w:t xml:space="preserve">(Effective </w:t>
            </w:r>
            <w:r w:rsidRPr="00170688">
              <w:rPr>
                <w:rFonts w:asciiTheme="majorHAnsi" w:hAnsiTheme="majorHAnsi" w:cstheme="majorHAnsi"/>
              </w:rPr>
              <w:t xml:space="preserve">for awards issued on or after </w:t>
            </w:r>
            <w:r w:rsidRPr="00170688">
              <w:rPr>
                <w:rFonts w:asciiTheme="majorHAnsi" w:hAnsiTheme="majorHAnsi" w:cstheme="majorHAnsi"/>
              </w:rPr>
              <w:lastRenderedPageBreak/>
              <w:t>December 26, 2014)</w:t>
            </w:r>
          </w:p>
        </w:tc>
      </w:tr>
      <w:tr w:rsidR="004B07E2" w14:paraId="50E19433" w14:textId="77777777" w:rsidTr="004B07E2">
        <w:tc>
          <w:tcPr>
            <w:tcW w:w="0" w:type="auto"/>
            <w:tcBorders>
              <w:top w:val="single" w:sz="6" w:space="0" w:color="999999"/>
              <w:left w:val="single" w:sz="6" w:space="0" w:color="999999"/>
              <w:bottom w:val="single" w:sz="6" w:space="0" w:color="999999"/>
              <w:right w:val="single" w:sz="6" w:space="0" w:color="999999"/>
            </w:tcBorders>
            <w:tcMar>
              <w:top w:w="45" w:type="dxa"/>
              <w:left w:w="105" w:type="dxa"/>
              <w:bottom w:w="45" w:type="dxa"/>
              <w:right w:w="105" w:type="dxa"/>
            </w:tcMar>
            <w:hideMark/>
          </w:tcPr>
          <w:p w14:paraId="389E9BB5" w14:textId="77777777" w:rsidR="004B07E2" w:rsidRPr="00170688" w:rsidRDefault="004B07E2" w:rsidP="00170688">
            <w:pPr>
              <w:pStyle w:val="NormalWeb"/>
              <w:spacing w:before="0" w:beforeAutospacing="0" w:after="0" w:afterAutospacing="0"/>
              <w:rPr>
                <w:rFonts w:asciiTheme="majorHAnsi" w:hAnsiTheme="majorHAnsi" w:cstheme="majorHAnsi"/>
                <w:sz w:val="22"/>
                <w:szCs w:val="22"/>
              </w:rPr>
            </w:pPr>
            <w:r w:rsidRPr="00170688">
              <w:rPr>
                <w:rStyle w:val="Strong"/>
                <w:rFonts w:asciiTheme="majorHAnsi" w:hAnsiTheme="majorHAnsi" w:cstheme="majorHAnsi"/>
                <w:sz w:val="22"/>
                <w:szCs w:val="22"/>
              </w:rPr>
              <w:lastRenderedPageBreak/>
              <w:t>Luncheons/Receptions (formerly business meals and meeting costs)</w:t>
            </w:r>
          </w:p>
        </w:tc>
        <w:tc>
          <w:tcPr>
            <w:tcW w:w="0" w:type="auto"/>
            <w:tcBorders>
              <w:top w:val="single" w:sz="6" w:space="0" w:color="999999"/>
              <w:left w:val="single" w:sz="6" w:space="0" w:color="999999"/>
              <w:bottom w:val="single" w:sz="6" w:space="0" w:color="999999"/>
              <w:right w:val="single" w:sz="6" w:space="0" w:color="999999"/>
            </w:tcBorders>
            <w:tcMar>
              <w:top w:w="45" w:type="dxa"/>
              <w:left w:w="105" w:type="dxa"/>
              <w:bottom w:w="45" w:type="dxa"/>
              <w:right w:w="105" w:type="dxa"/>
            </w:tcMar>
            <w:hideMark/>
          </w:tcPr>
          <w:p w14:paraId="5A17C5EC" w14:textId="15EB24CA" w:rsidR="00212FEF" w:rsidRDefault="004B07E2" w:rsidP="00170688">
            <w:pPr>
              <w:pStyle w:val="NormalWeb"/>
              <w:spacing w:before="0" w:beforeAutospacing="0" w:after="0" w:afterAutospacing="0"/>
              <w:rPr>
                <w:rFonts w:asciiTheme="majorHAnsi" w:hAnsiTheme="majorHAnsi" w:cstheme="majorHAnsi"/>
                <w:sz w:val="22"/>
                <w:szCs w:val="22"/>
              </w:rPr>
            </w:pPr>
            <w:r w:rsidRPr="00170688">
              <w:rPr>
                <w:rFonts w:asciiTheme="majorHAnsi" w:hAnsiTheme="majorHAnsi" w:cstheme="majorHAnsi"/>
                <w:sz w:val="22"/>
                <w:szCs w:val="22"/>
              </w:rPr>
              <w:t>Federal funds (including direct and federal pass-through)</w:t>
            </w:r>
            <w:r w:rsidR="00212FEF">
              <w:rPr>
                <w:rFonts w:asciiTheme="majorHAnsi" w:hAnsiTheme="majorHAnsi" w:cstheme="majorHAnsi"/>
                <w:sz w:val="22"/>
                <w:szCs w:val="22"/>
              </w:rPr>
              <w:t>—</w:t>
            </w:r>
            <w:proofErr w:type="gramStart"/>
            <w:r w:rsidRPr="00170688">
              <w:rPr>
                <w:rFonts w:asciiTheme="majorHAnsi" w:hAnsiTheme="majorHAnsi" w:cstheme="majorHAnsi"/>
                <w:sz w:val="22"/>
                <w:szCs w:val="22"/>
              </w:rPr>
              <w:t>Restricted</w:t>
            </w:r>
            <w:proofErr w:type="gramEnd"/>
          </w:p>
          <w:p w14:paraId="78EF24D5" w14:textId="77777777" w:rsidR="009F3F3B" w:rsidRDefault="009F3F3B" w:rsidP="00170688">
            <w:pPr>
              <w:pStyle w:val="NormalWeb"/>
              <w:spacing w:before="0" w:beforeAutospacing="0" w:after="0" w:afterAutospacing="0"/>
              <w:rPr>
                <w:rFonts w:asciiTheme="majorHAnsi" w:hAnsiTheme="majorHAnsi" w:cstheme="majorHAnsi"/>
                <w:sz w:val="22"/>
                <w:szCs w:val="22"/>
              </w:rPr>
            </w:pPr>
          </w:p>
          <w:p w14:paraId="17093E40" w14:textId="7DA25C85" w:rsidR="004B07E2" w:rsidRDefault="004B07E2" w:rsidP="00170688">
            <w:pPr>
              <w:pStyle w:val="NormalWeb"/>
              <w:spacing w:before="0" w:beforeAutospacing="0" w:after="0" w:afterAutospacing="0"/>
              <w:rPr>
                <w:rFonts w:asciiTheme="majorHAnsi" w:hAnsiTheme="majorHAnsi" w:cstheme="majorHAnsi"/>
                <w:sz w:val="22"/>
                <w:szCs w:val="22"/>
              </w:rPr>
            </w:pPr>
            <w:r w:rsidRPr="00170688">
              <w:rPr>
                <w:rFonts w:asciiTheme="majorHAnsi" w:hAnsiTheme="majorHAnsi" w:cstheme="majorHAnsi"/>
                <w:sz w:val="22"/>
                <w:szCs w:val="22"/>
              </w:rPr>
              <w:t>Gift funds 2G and 4M</w:t>
            </w:r>
            <w:r w:rsidR="00515C95">
              <w:rPr>
                <w:rFonts w:asciiTheme="majorHAnsi" w:hAnsiTheme="majorHAnsi" w:cstheme="majorHAnsi"/>
                <w:sz w:val="22"/>
                <w:szCs w:val="22"/>
              </w:rPr>
              <w:t>—</w:t>
            </w:r>
            <w:r w:rsidRPr="00170688">
              <w:rPr>
                <w:rFonts w:asciiTheme="majorHAnsi" w:hAnsiTheme="majorHAnsi" w:cstheme="majorHAnsi"/>
                <w:sz w:val="22"/>
                <w:szCs w:val="22"/>
              </w:rPr>
              <w:t>Allowable</w:t>
            </w:r>
          </w:p>
          <w:p w14:paraId="58C45C2B" w14:textId="77777777" w:rsidR="009F3F3B" w:rsidRPr="00170688" w:rsidRDefault="009F3F3B" w:rsidP="00170688">
            <w:pPr>
              <w:pStyle w:val="NormalWeb"/>
              <w:spacing w:before="0" w:beforeAutospacing="0" w:after="0" w:afterAutospacing="0"/>
              <w:rPr>
                <w:rFonts w:asciiTheme="majorHAnsi" w:hAnsiTheme="majorHAnsi" w:cstheme="majorHAnsi"/>
                <w:sz w:val="22"/>
                <w:szCs w:val="22"/>
              </w:rPr>
            </w:pPr>
          </w:p>
          <w:p w14:paraId="58A5DF09" w14:textId="577DE0C3" w:rsidR="004B07E2" w:rsidRPr="00170688" w:rsidRDefault="004B07E2" w:rsidP="00170688">
            <w:pPr>
              <w:pStyle w:val="NormalWeb"/>
              <w:spacing w:before="0" w:beforeAutospacing="0" w:after="0" w:afterAutospacing="0"/>
              <w:rPr>
                <w:rFonts w:asciiTheme="majorHAnsi" w:hAnsiTheme="majorHAnsi" w:cstheme="majorHAnsi"/>
                <w:sz w:val="22"/>
                <w:szCs w:val="22"/>
              </w:rPr>
            </w:pPr>
            <w:r w:rsidRPr="00170688">
              <w:rPr>
                <w:rFonts w:asciiTheme="majorHAnsi" w:hAnsiTheme="majorHAnsi" w:cstheme="majorHAnsi"/>
                <w:sz w:val="22"/>
                <w:szCs w:val="22"/>
              </w:rPr>
              <w:t>All other funds</w:t>
            </w:r>
            <w:r w:rsidR="00515C95">
              <w:rPr>
                <w:rFonts w:asciiTheme="majorHAnsi" w:hAnsiTheme="majorHAnsi" w:cstheme="majorHAnsi"/>
                <w:sz w:val="22"/>
                <w:szCs w:val="22"/>
              </w:rPr>
              <w:t>—</w:t>
            </w:r>
            <w:r w:rsidRPr="00170688">
              <w:rPr>
                <w:rFonts w:asciiTheme="majorHAnsi" w:hAnsiTheme="majorHAnsi" w:cstheme="majorHAnsi"/>
                <w:sz w:val="22"/>
                <w:szCs w:val="22"/>
              </w:rPr>
              <w:t>Restricted</w:t>
            </w:r>
          </w:p>
        </w:tc>
        <w:tc>
          <w:tcPr>
            <w:tcW w:w="0" w:type="auto"/>
            <w:tcBorders>
              <w:top w:val="single" w:sz="6" w:space="0" w:color="999999"/>
              <w:left w:val="single" w:sz="6" w:space="0" w:color="999999"/>
              <w:bottom w:val="single" w:sz="6" w:space="0" w:color="999999"/>
              <w:right w:val="single" w:sz="6" w:space="0" w:color="999999"/>
            </w:tcBorders>
            <w:tcMar>
              <w:top w:w="45" w:type="dxa"/>
              <w:left w:w="105" w:type="dxa"/>
              <w:bottom w:w="45" w:type="dxa"/>
              <w:right w:w="105" w:type="dxa"/>
            </w:tcMar>
            <w:hideMark/>
          </w:tcPr>
          <w:p w14:paraId="6E6A488A" w14:textId="0010C626" w:rsidR="004B07E2" w:rsidRDefault="004B07E2" w:rsidP="00170688">
            <w:pPr>
              <w:pStyle w:val="NormalWeb"/>
              <w:spacing w:before="0" w:beforeAutospacing="0" w:after="0" w:afterAutospacing="0"/>
              <w:rPr>
                <w:rFonts w:asciiTheme="majorHAnsi" w:hAnsiTheme="majorHAnsi" w:cstheme="majorHAnsi"/>
                <w:sz w:val="22"/>
                <w:szCs w:val="22"/>
              </w:rPr>
            </w:pPr>
            <w:r w:rsidRPr="00170688">
              <w:rPr>
                <w:rFonts w:asciiTheme="majorHAnsi" w:hAnsiTheme="majorHAnsi" w:cstheme="majorHAnsi"/>
                <w:sz w:val="22"/>
                <w:szCs w:val="22"/>
              </w:rPr>
              <w:t xml:space="preserve">Charges to federal projects are restricted to awards in support of symposia, conferences, or other meetings. In cases where a federal project has routine visits from individuals such as project advisory board members, the cost of meeting expenses for guests </w:t>
            </w:r>
            <w:proofErr w:type="gramStart"/>
            <w:r w:rsidRPr="00170688">
              <w:rPr>
                <w:rFonts w:asciiTheme="majorHAnsi" w:hAnsiTheme="majorHAnsi" w:cstheme="majorHAnsi"/>
                <w:sz w:val="22"/>
                <w:szCs w:val="22"/>
              </w:rPr>
              <w:t>only is</w:t>
            </w:r>
            <w:proofErr w:type="gramEnd"/>
            <w:r w:rsidRPr="00170688">
              <w:rPr>
                <w:rFonts w:asciiTheme="majorHAnsi" w:hAnsiTheme="majorHAnsi" w:cstheme="majorHAnsi"/>
                <w:sz w:val="22"/>
                <w:szCs w:val="22"/>
              </w:rPr>
              <w:t xml:space="preserve"> allowable if </w:t>
            </w:r>
            <w:proofErr w:type="gramStart"/>
            <w:r w:rsidRPr="00170688">
              <w:rPr>
                <w:rFonts w:asciiTheme="majorHAnsi" w:hAnsiTheme="majorHAnsi" w:cstheme="majorHAnsi"/>
                <w:sz w:val="22"/>
                <w:szCs w:val="22"/>
              </w:rPr>
              <w:t>provided for</w:t>
            </w:r>
            <w:proofErr w:type="gramEnd"/>
            <w:r w:rsidRPr="00170688">
              <w:rPr>
                <w:rFonts w:asciiTheme="majorHAnsi" w:hAnsiTheme="majorHAnsi" w:cstheme="majorHAnsi"/>
                <w:sz w:val="22"/>
                <w:szCs w:val="22"/>
              </w:rPr>
              <w:t xml:space="preserve"> in the approved budget. All other meeting costs must be charged to institutional funds.</w:t>
            </w:r>
          </w:p>
          <w:p w14:paraId="1E8E6232" w14:textId="77777777" w:rsidR="009F3F3B" w:rsidRPr="00170688" w:rsidRDefault="009F3F3B" w:rsidP="00170688">
            <w:pPr>
              <w:pStyle w:val="NormalWeb"/>
              <w:spacing w:before="0" w:beforeAutospacing="0" w:after="0" w:afterAutospacing="0"/>
              <w:rPr>
                <w:rFonts w:asciiTheme="majorHAnsi" w:hAnsiTheme="majorHAnsi" w:cstheme="majorHAnsi"/>
                <w:sz w:val="22"/>
                <w:szCs w:val="22"/>
              </w:rPr>
            </w:pPr>
          </w:p>
          <w:p w14:paraId="7E6DC207" w14:textId="5759C918" w:rsidR="004B07E2" w:rsidRDefault="004B07E2" w:rsidP="00170688">
            <w:pPr>
              <w:pStyle w:val="NormalWeb"/>
              <w:spacing w:before="0" w:beforeAutospacing="0" w:after="0" w:afterAutospacing="0"/>
              <w:rPr>
                <w:rFonts w:asciiTheme="majorHAnsi" w:hAnsiTheme="majorHAnsi" w:cstheme="majorHAnsi"/>
                <w:sz w:val="22"/>
                <w:szCs w:val="22"/>
              </w:rPr>
            </w:pPr>
            <w:r w:rsidRPr="00170688">
              <w:rPr>
                <w:rFonts w:asciiTheme="majorHAnsi" w:hAnsiTheme="majorHAnsi" w:cstheme="majorHAnsi"/>
                <w:sz w:val="22"/>
                <w:szCs w:val="22"/>
              </w:rPr>
              <w:t xml:space="preserve">Charges to all other sources of funds are restricted to meals and/or receptions in situations where </w:t>
            </w:r>
            <w:r w:rsidR="00515C95">
              <w:rPr>
                <w:rFonts w:asciiTheme="majorHAnsi" w:hAnsiTheme="majorHAnsi" w:cstheme="majorHAnsi"/>
                <w:sz w:val="22"/>
                <w:szCs w:val="22"/>
              </w:rPr>
              <w:t>“</w:t>
            </w:r>
            <w:r w:rsidRPr="00170688">
              <w:rPr>
                <w:rFonts w:asciiTheme="majorHAnsi" w:hAnsiTheme="majorHAnsi" w:cstheme="majorHAnsi"/>
                <w:sz w:val="22"/>
                <w:szCs w:val="22"/>
              </w:rPr>
              <w:t>there is a substantial and bona fide business discussion during, directly preceding, or directly following the meal</w:t>
            </w:r>
            <w:r w:rsidR="00515C95">
              <w:rPr>
                <w:rFonts w:asciiTheme="majorHAnsi" w:hAnsiTheme="majorHAnsi" w:cstheme="majorHAnsi"/>
                <w:sz w:val="22"/>
                <w:szCs w:val="22"/>
              </w:rPr>
              <w:t>”</w:t>
            </w:r>
            <w:r w:rsidRPr="00170688">
              <w:rPr>
                <w:rFonts w:asciiTheme="majorHAnsi" w:hAnsiTheme="majorHAnsi" w:cstheme="majorHAnsi"/>
                <w:sz w:val="22"/>
                <w:szCs w:val="22"/>
              </w:rPr>
              <w:t xml:space="preserve"> (from IRS guidelines defining </w:t>
            </w:r>
            <w:r w:rsidR="00515C95">
              <w:rPr>
                <w:rFonts w:asciiTheme="majorHAnsi" w:hAnsiTheme="majorHAnsi" w:cstheme="majorHAnsi"/>
                <w:sz w:val="22"/>
                <w:szCs w:val="22"/>
              </w:rPr>
              <w:t>“</w:t>
            </w:r>
            <w:r w:rsidRPr="00170688">
              <w:rPr>
                <w:rFonts w:asciiTheme="majorHAnsi" w:hAnsiTheme="majorHAnsi" w:cstheme="majorHAnsi"/>
                <w:sz w:val="22"/>
                <w:szCs w:val="22"/>
              </w:rPr>
              <w:t>business meal</w:t>
            </w:r>
            <w:r w:rsidR="00515C95">
              <w:rPr>
                <w:rFonts w:asciiTheme="majorHAnsi" w:hAnsiTheme="majorHAnsi" w:cstheme="majorHAnsi"/>
                <w:sz w:val="22"/>
                <w:szCs w:val="22"/>
              </w:rPr>
              <w:t>”</w:t>
            </w:r>
            <w:r w:rsidRPr="00170688">
              <w:rPr>
                <w:rFonts w:asciiTheme="majorHAnsi" w:hAnsiTheme="majorHAnsi" w:cstheme="majorHAnsi"/>
                <w:sz w:val="22"/>
                <w:szCs w:val="22"/>
              </w:rPr>
              <w:t>).</w:t>
            </w:r>
          </w:p>
          <w:p w14:paraId="2A847649" w14:textId="77777777" w:rsidR="009F3F3B" w:rsidRPr="00170688" w:rsidRDefault="009F3F3B" w:rsidP="00170688">
            <w:pPr>
              <w:pStyle w:val="NormalWeb"/>
              <w:spacing w:before="0" w:beforeAutospacing="0" w:after="0" w:afterAutospacing="0"/>
              <w:rPr>
                <w:rFonts w:asciiTheme="majorHAnsi" w:hAnsiTheme="majorHAnsi" w:cstheme="majorHAnsi"/>
                <w:sz w:val="22"/>
                <w:szCs w:val="22"/>
              </w:rPr>
            </w:pPr>
          </w:p>
          <w:p w14:paraId="53B975F6" w14:textId="60C0BB41" w:rsidR="004B07E2" w:rsidRPr="00170688" w:rsidRDefault="004B07E2" w:rsidP="00170688">
            <w:pPr>
              <w:pStyle w:val="NormalWeb"/>
              <w:spacing w:before="0" w:beforeAutospacing="0" w:after="0" w:afterAutospacing="0"/>
              <w:rPr>
                <w:rFonts w:asciiTheme="majorHAnsi" w:hAnsiTheme="majorHAnsi" w:cstheme="majorHAnsi"/>
                <w:sz w:val="22"/>
                <w:szCs w:val="22"/>
              </w:rPr>
            </w:pPr>
            <w:r w:rsidRPr="00170688">
              <w:rPr>
                <w:rFonts w:asciiTheme="majorHAnsi" w:hAnsiTheme="majorHAnsi" w:cstheme="majorHAnsi"/>
                <w:sz w:val="22"/>
                <w:szCs w:val="22"/>
              </w:rPr>
              <w:t xml:space="preserve">Use account code 1425XX </w:t>
            </w:r>
            <w:r w:rsidR="00515C95">
              <w:rPr>
                <w:rFonts w:asciiTheme="majorHAnsi" w:hAnsiTheme="majorHAnsi" w:cstheme="majorHAnsi"/>
                <w:sz w:val="22"/>
                <w:szCs w:val="22"/>
              </w:rPr>
              <w:t>“</w:t>
            </w:r>
            <w:r w:rsidRPr="00170688">
              <w:rPr>
                <w:rFonts w:asciiTheme="majorHAnsi" w:hAnsiTheme="majorHAnsi" w:cstheme="majorHAnsi"/>
                <w:sz w:val="22"/>
                <w:szCs w:val="22"/>
              </w:rPr>
              <w:t>Luncheons/Receptions</w:t>
            </w:r>
            <w:r w:rsidR="00515C95">
              <w:rPr>
                <w:rFonts w:asciiTheme="majorHAnsi" w:hAnsiTheme="majorHAnsi" w:cstheme="majorHAnsi"/>
                <w:sz w:val="22"/>
                <w:szCs w:val="22"/>
              </w:rPr>
              <w:t>.”</w:t>
            </w:r>
          </w:p>
        </w:tc>
        <w:tc>
          <w:tcPr>
            <w:tcW w:w="0" w:type="auto"/>
            <w:tcBorders>
              <w:top w:val="single" w:sz="6" w:space="0" w:color="999999"/>
              <w:left w:val="single" w:sz="6" w:space="0" w:color="999999"/>
              <w:bottom w:val="single" w:sz="6" w:space="0" w:color="999999"/>
              <w:right w:val="single" w:sz="6" w:space="0" w:color="999999"/>
            </w:tcBorders>
            <w:tcMar>
              <w:top w:w="45" w:type="dxa"/>
              <w:left w:w="105" w:type="dxa"/>
              <w:bottom w:w="45" w:type="dxa"/>
              <w:right w:w="105" w:type="dxa"/>
            </w:tcMar>
            <w:hideMark/>
          </w:tcPr>
          <w:p w14:paraId="0CEF3C1B" w14:textId="77777777" w:rsidR="004B07E2" w:rsidRPr="00170688" w:rsidRDefault="004B07E2" w:rsidP="00170688">
            <w:pPr>
              <w:pStyle w:val="NormalWeb"/>
              <w:spacing w:before="0" w:beforeAutospacing="0" w:after="0" w:afterAutospacing="0"/>
              <w:rPr>
                <w:rFonts w:asciiTheme="majorHAnsi" w:hAnsiTheme="majorHAnsi" w:cstheme="majorHAnsi"/>
                <w:sz w:val="22"/>
                <w:szCs w:val="22"/>
              </w:rPr>
            </w:pPr>
            <w:r w:rsidRPr="00170688">
              <w:rPr>
                <w:rFonts w:asciiTheme="majorHAnsi" w:hAnsiTheme="majorHAnsi" w:cstheme="majorHAnsi"/>
                <w:sz w:val="22"/>
                <w:szCs w:val="22"/>
              </w:rPr>
              <w:t>Same</w:t>
            </w:r>
          </w:p>
        </w:tc>
      </w:tr>
    </w:tbl>
    <w:p w14:paraId="7C2482C8" w14:textId="77777777" w:rsidR="00212FEF" w:rsidRDefault="00212FEF" w:rsidP="00170688">
      <w:pPr>
        <w:pStyle w:val="NormalWeb"/>
        <w:shd w:val="clear" w:color="auto" w:fill="FFFFFF"/>
        <w:spacing w:before="0" w:beforeAutospacing="0" w:after="0" w:afterAutospacing="0"/>
        <w:rPr>
          <w:rFonts w:asciiTheme="majorHAnsi" w:hAnsiTheme="majorHAnsi" w:cstheme="majorHAnsi"/>
          <w:sz w:val="22"/>
          <w:szCs w:val="22"/>
        </w:rPr>
      </w:pPr>
    </w:p>
    <w:p w14:paraId="78FF51CC" w14:textId="5D323050" w:rsidR="004B07E2" w:rsidRPr="00170688" w:rsidRDefault="00000000" w:rsidP="00170688">
      <w:pPr>
        <w:pStyle w:val="NormalWeb"/>
        <w:shd w:val="clear" w:color="auto" w:fill="FFFFFF"/>
        <w:spacing w:before="0" w:beforeAutospacing="0" w:after="0" w:afterAutospacing="0"/>
        <w:rPr>
          <w:rFonts w:asciiTheme="majorHAnsi" w:hAnsiTheme="majorHAnsi" w:cstheme="majorHAnsi"/>
          <w:color w:val="000000"/>
          <w:sz w:val="22"/>
          <w:szCs w:val="22"/>
        </w:rPr>
      </w:pPr>
      <w:hyperlink r:id="rId94" w:history="1">
        <w:r w:rsidR="004B07E2" w:rsidRPr="00170688">
          <w:rPr>
            <w:rStyle w:val="Hyperlink"/>
            <w:rFonts w:asciiTheme="majorHAnsi" w:hAnsiTheme="majorHAnsi" w:cstheme="majorHAnsi"/>
            <w:color w:val="003366"/>
            <w:sz w:val="22"/>
            <w:szCs w:val="22"/>
          </w:rPr>
          <w:t>Materials and Supplies, including Costs of Computing Devices</w:t>
        </w:r>
      </w:hyperlink>
      <w:r w:rsidR="00212FEF">
        <w:rPr>
          <w:rFonts w:asciiTheme="majorHAnsi" w:hAnsiTheme="majorHAnsi" w:cstheme="majorHAnsi"/>
          <w:color w:val="000000"/>
          <w:sz w:val="22"/>
          <w:szCs w:val="22"/>
        </w:rPr>
        <w:t xml:space="preserve"> </w:t>
      </w:r>
      <w:r w:rsidR="004B07E2" w:rsidRPr="00170688">
        <w:rPr>
          <w:rFonts w:asciiTheme="majorHAnsi" w:hAnsiTheme="majorHAnsi" w:cstheme="majorHAnsi"/>
          <w:color w:val="000000"/>
          <w:sz w:val="22"/>
          <w:szCs w:val="22"/>
        </w:rPr>
        <w:t>(See also Office Supplies)</w:t>
      </w:r>
    </w:p>
    <w:tbl>
      <w:tblPr>
        <w:tblW w:w="0" w:type="auto"/>
        <w:tblBorders>
          <w:top w:val="single" w:sz="6" w:space="0" w:color="999999"/>
          <w:left w:val="single" w:sz="6" w:space="0" w:color="999999"/>
          <w:bottom w:val="single" w:sz="6" w:space="0" w:color="999999"/>
          <w:right w:val="single" w:sz="6" w:space="0" w:color="999999"/>
        </w:tblBorders>
        <w:tblCellMar>
          <w:top w:w="15" w:type="dxa"/>
          <w:left w:w="15" w:type="dxa"/>
          <w:bottom w:w="15" w:type="dxa"/>
          <w:right w:w="15" w:type="dxa"/>
        </w:tblCellMar>
        <w:tblLook w:val="04A0" w:firstRow="1" w:lastRow="0" w:firstColumn="1" w:lastColumn="0" w:noHBand="0" w:noVBand="1"/>
        <w:tblDescription w:val="Treatment of costs for Materials and Supplies, including Costs of Computing Devices"/>
      </w:tblPr>
      <w:tblGrid>
        <w:gridCol w:w="1680"/>
        <w:gridCol w:w="1452"/>
        <w:gridCol w:w="2101"/>
        <w:gridCol w:w="4111"/>
      </w:tblGrid>
      <w:tr w:rsidR="004B07E2" w14:paraId="00DDAEA6" w14:textId="77777777" w:rsidTr="33B31181">
        <w:tc>
          <w:tcPr>
            <w:tcW w:w="0" w:type="auto"/>
            <w:tcBorders>
              <w:top w:val="single" w:sz="6" w:space="0" w:color="999999"/>
              <w:left w:val="single" w:sz="6" w:space="0" w:color="999999"/>
              <w:bottom w:val="single" w:sz="6" w:space="0" w:color="999999"/>
              <w:right w:val="single" w:sz="6" w:space="0" w:color="999999"/>
            </w:tcBorders>
            <w:shd w:val="clear" w:color="auto" w:fill="E8E9EA"/>
            <w:tcMar>
              <w:top w:w="45" w:type="dxa"/>
              <w:left w:w="105" w:type="dxa"/>
              <w:bottom w:w="45" w:type="dxa"/>
              <w:right w:w="105" w:type="dxa"/>
            </w:tcMar>
            <w:vAlign w:val="center"/>
            <w:hideMark/>
          </w:tcPr>
          <w:p w14:paraId="75F2072D" w14:textId="77777777" w:rsidR="004B07E2" w:rsidRPr="00170688" w:rsidRDefault="004B07E2" w:rsidP="00170688">
            <w:pPr>
              <w:spacing w:after="0" w:line="240" w:lineRule="auto"/>
              <w:rPr>
                <w:rFonts w:asciiTheme="majorHAnsi" w:hAnsiTheme="majorHAnsi" w:cstheme="majorHAnsi"/>
                <w:b/>
              </w:rPr>
            </w:pPr>
            <w:r w:rsidRPr="00170688">
              <w:rPr>
                <w:rFonts w:asciiTheme="majorHAnsi" w:hAnsiTheme="majorHAnsi" w:cstheme="majorHAnsi"/>
                <w:b/>
              </w:rPr>
              <w:t>Cost</w:t>
            </w:r>
          </w:p>
        </w:tc>
        <w:tc>
          <w:tcPr>
            <w:tcW w:w="0" w:type="auto"/>
            <w:tcBorders>
              <w:top w:val="single" w:sz="6" w:space="0" w:color="999999"/>
              <w:left w:val="single" w:sz="6" w:space="0" w:color="999999"/>
              <w:bottom w:val="single" w:sz="6" w:space="0" w:color="999999"/>
              <w:right w:val="single" w:sz="6" w:space="0" w:color="999999"/>
            </w:tcBorders>
            <w:shd w:val="clear" w:color="auto" w:fill="E8E9EA"/>
            <w:tcMar>
              <w:top w:w="45" w:type="dxa"/>
              <w:left w:w="105" w:type="dxa"/>
              <w:bottom w:w="45" w:type="dxa"/>
              <w:right w:w="105" w:type="dxa"/>
            </w:tcMar>
            <w:vAlign w:val="center"/>
            <w:hideMark/>
          </w:tcPr>
          <w:p w14:paraId="610A4427" w14:textId="77777777" w:rsidR="004B07E2" w:rsidRPr="00170688" w:rsidRDefault="004B07E2" w:rsidP="00170688">
            <w:pPr>
              <w:spacing w:after="0" w:line="240" w:lineRule="auto"/>
              <w:rPr>
                <w:rFonts w:asciiTheme="majorHAnsi" w:hAnsiTheme="majorHAnsi" w:cstheme="majorHAnsi"/>
                <w:b/>
              </w:rPr>
            </w:pPr>
            <w:r w:rsidRPr="00170688">
              <w:rPr>
                <w:rFonts w:asciiTheme="majorHAnsi" w:hAnsiTheme="majorHAnsi" w:cstheme="majorHAnsi"/>
                <w:b/>
              </w:rPr>
              <w:t>Treatment</w:t>
            </w:r>
          </w:p>
        </w:tc>
        <w:tc>
          <w:tcPr>
            <w:tcW w:w="0" w:type="auto"/>
            <w:tcBorders>
              <w:top w:val="single" w:sz="6" w:space="0" w:color="999999"/>
              <w:left w:val="single" w:sz="6" w:space="0" w:color="999999"/>
              <w:bottom w:val="single" w:sz="6" w:space="0" w:color="999999"/>
              <w:right w:val="single" w:sz="6" w:space="0" w:color="999999"/>
            </w:tcBorders>
            <w:shd w:val="clear" w:color="auto" w:fill="E8E9EA"/>
            <w:tcMar>
              <w:top w:w="45" w:type="dxa"/>
              <w:left w:w="105" w:type="dxa"/>
              <w:bottom w:w="45" w:type="dxa"/>
              <w:right w:w="105" w:type="dxa"/>
            </w:tcMar>
            <w:vAlign w:val="center"/>
            <w:hideMark/>
          </w:tcPr>
          <w:p w14:paraId="61E58147" w14:textId="5C4E35BE" w:rsidR="004B07E2" w:rsidRPr="00170688" w:rsidRDefault="004B07E2" w:rsidP="00170688">
            <w:pPr>
              <w:spacing w:after="0" w:line="240" w:lineRule="auto"/>
              <w:rPr>
                <w:rFonts w:asciiTheme="majorHAnsi" w:hAnsiTheme="majorHAnsi" w:cstheme="majorHAnsi"/>
                <w:b/>
              </w:rPr>
            </w:pPr>
            <w:r>
              <w:rPr>
                <w:rFonts w:asciiTheme="majorHAnsi" w:hAnsiTheme="majorHAnsi" w:cstheme="majorHAnsi"/>
                <w:b/>
              </w:rPr>
              <w:t>Treatment of Costs under OMB Circular A-21</w:t>
            </w:r>
            <w:r w:rsidR="00515C95">
              <w:rPr>
                <w:rFonts w:asciiTheme="majorHAnsi" w:hAnsiTheme="majorHAnsi" w:cstheme="majorHAnsi"/>
                <w:b/>
                <w:bCs/>
              </w:rPr>
              <w:t xml:space="preserve"> </w:t>
            </w:r>
            <w:r>
              <w:rPr>
                <w:rFonts w:asciiTheme="majorHAnsi" w:hAnsiTheme="majorHAnsi" w:cstheme="majorHAnsi"/>
                <w:b/>
              </w:rPr>
              <w:t xml:space="preserve">(Effective </w:t>
            </w:r>
            <w:r w:rsidRPr="00170688">
              <w:rPr>
                <w:rFonts w:asciiTheme="majorHAnsi" w:hAnsiTheme="majorHAnsi" w:cstheme="majorHAnsi"/>
              </w:rPr>
              <w:t>for awards issued prior to December 26, 2014)</w:t>
            </w:r>
          </w:p>
        </w:tc>
        <w:tc>
          <w:tcPr>
            <w:tcW w:w="0" w:type="auto"/>
            <w:tcBorders>
              <w:top w:val="single" w:sz="6" w:space="0" w:color="999999"/>
              <w:left w:val="single" w:sz="6" w:space="0" w:color="999999"/>
              <w:bottom w:val="single" w:sz="6" w:space="0" w:color="999999"/>
              <w:right w:val="single" w:sz="6" w:space="0" w:color="999999"/>
            </w:tcBorders>
            <w:shd w:val="clear" w:color="auto" w:fill="E8E9EA"/>
            <w:tcMar>
              <w:top w:w="45" w:type="dxa"/>
              <w:left w:w="105" w:type="dxa"/>
              <w:bottom w:w="45" w:type="dxa"/>
              <w:right w:w="105" w:type="dxa"/>
            </w:tcMar>
            <w:vAlign w:val="center"/>
            <w:hideMark/>
          </w:tcPr>
          <w:p w14:paraId="3C9D7D53" w14:textId="105517CD" w:rsidR="004B07E2" w:rsidRPr="00170688" w:rsidRDefault="004B07E2" w:rsidP="00170688">
            <w:pPr>
              <w:spacing w:after="0" w:line="240" w:lineRule="auto"/>
              <w:rPr>
                <w:rFonts w:asciiTheme="majorHAnsi" w:hAnsiTheme="majorHAnsi" w:cstheme="majorHAnsi"/>
                <w:b/>
              </w:rPr>
            </w:pPr>
            <w:r>
              <w:rPr>
                <w:rFonts w:asciiTheme="majorHAnsi" w:hAnsiTheme="majorHAnsi" w:cstheme="majorHAnsi"/>
                <w:b/>
              </w:rPr>
              <w:t>Treatment of Costs under OMB Uniform Guidance</w:t>
            </w:r>
            <w:r w:rsidR="00515C95">
              <w:rPr>
                <w:rFonts w:asciiTheme="majorHAnsi" w:hAnsiTheme="majorHAnsi" w:cstheme="majorHAnsi"/>
                <w:b/>
                <w:bCs/>
              </w:rPr>
              <w:t xml:space="preserve"> </w:t>
            </w:r>
            <w:r>
              <w:rPr>
                <w:rFonts w:asciiTheme="majorHAnsi" w:hAnsiTheme="majorHAnsi" w:cstheme="majorHAnsi"/>
                <w:b/>
              </w:rPr>
              <w:t xml:space="preserve">(Effective </w:t>
            </w:r>
            <w:r w:rsidRPr="00170688">
              <w:rPr>
                <w:rFonts w:asciiTheme="majorHAnsi" w:hAnsiTheme="majorHAnsi" w:cstheme="majorHAnsi"/>
              </w:rPr>
              <w:t>for awards issued on or after December 26, 2014)</w:t>
            </w:r>
          </w:p>
        </w:tc>
      </w:tr>
      <w:tr w:rsidR="004B07E2" w14:paraId="66FB16C2" w14:textId="77777777" w:rsidTr="33B31181">
        <w:tc>
          <w:tcPr>
            <w:tcW w:w="0" w:type="auto"/>
            <w:tcBorders>
              <w:top w:val="single" w:sz="6" w:space="0" w:color="999999"/>
              <w:left w:val="single" w:sz="6" w:space="0" w:color="999999"/>
              <w:bottom w:val="single" w:sz="6" w:space="0" w:color="999999"/>
              <w:right w:val="single" w:sz="6" w:space="0" w:color="999999"/>
            </w:tcBorders>
            <w:tcMar>
              <w:top w:w="45" w:type="dxa"/>
              <w:left w:w="105" w:type="dxa"/>
              <w:bottom w:w="45" w:type="dxa"/>
              <w:right w:w="105" w:type="dxa"/>
            </w:tcMar>
            <w:hideMark/>
          </w:tcPr>
          <w:p w14:paraId="5381D372" w14:textId="77777777" w:rsidR="004B07E2" w:rsidRPr="00170688" w:rsidRDefault="004B07E2" w:rsidP="00170688">
            <w:pPr>
              <w:pStyle w:val="NormalWeb"/>
              <w:spacing w:before="0" w:beforeAutospacing="0" w:after="0" w:afterAutospacing="0"/>
              <w:rPr>
                <w:rFonts w:asciiTheme="majorHAnsi" w:hAnsiTheme="majorHAnsi" w:cstheme="majorHAnsi"/>
                <w:sz w:val="22"/>
                <w:szCs w:val="22"/>
              </w:rPr>
            </w:pPr>
            <w:r w:rsidRPr="00170688">
              <w:rPr>
                <w:rStyle w:val="Strong"/>
                <w:rFonts w:asciiTheme="majorHAnsi" w:hAnsiTheme="majorHAnsi" w:cstheme="majorHAnsi"/>
                <w:sz w:val="22"/>
                <w:szCs w:val="22"/>
              </w:rPr>
              <w:t xml:space="preserve">Materials and supplies, including costs of computing </w:t>
            </w:r>
            <w:proofErr w:type="gramStart"/>
            <w:r w:rsidRPr="00170688">
              <w:rPr>
                <w:rStyle w:val="Strong"/>
                <w:rFonts w:asciiTheme="majorHAnsi" w:hAnsiTheme="majorHAnsi" w:cstheme="majorHAnsi"/>
                <w:sz w:val="22"/>
                <w:szCs w:val="22"/>
              </w:rPr>
              <w:t>Devices</w:t>
            </w:r>
            <w:proofErr w:type="gramEnd"/>
          </w:p>
          <w:p w14:paraId="36999EA6" w14:textId="2DC252BA" w:rsidR="004B07E2" w:rsidRPr="00170688" w:rsidRDefault="004B07E2" w:rsidP="00170688">
            <w:pPr>
              <w:pStyle w:val="NormalWeb"/>
              <w:spacing w:before="0" w:beforeAutospacing="0" w:after="0" w:afterAutospacing="0"/>
              <w:rPr>
                <w:rFonts w:asciiTheme="majorHAnsi" w:hAnsiTheme="majorHAnsi" w:cstheme="majorHAnsi"/>
                <w:sz w:val="22"/>
                <w:szCs w:val="22"/>
              </w:rPr>
            </w:pPr>
            <w:r w:rsidRPr="00170688">
              <w:rPr>
                <w:rFonts w:asciiTheme="majorHAnsi" w:hAnsiTheme="majorHAnsi" w:cstheme="majorHAnsi"/>
                <w:sz w:val="22"/>
                <w:szCs w:val="22"/>
              </w:rPr>
              <w:t>(See also</w:t>
            </w:r>
            <w:r w:rsidR="00212FEF">
              <w:rPr>
                <w:rFonts w:asciiTheme="majorHAnsi" w:hAnsiTheme="majorHAnsi" w:cstheme="majorHAnsi"/>
                <w:sz w:val="22"/>
                <w:szCs w:val="22"/>
              </w:rPr>
              <w:t xml:space="preserve"> </w:t>
            </w:r>
            <w:r w:rsidRPr="00170688">
              <w:rPr>
                <w:rStyle w:val="Emphasis"/>
                <w:rFonts w:asciiTheme="majorHAnsi" w:hAnsiTheme="majorHAnsi" w:cstheme="majorHAnsi"/>
                <w:sz w:val="22"/>
                <w:szCs w:val="22"/>
              </w:rPr>
              <w:t>Office Supplies</w:t>
            </w:r>
            <w:r w:rsidRPr="00170688">
              <w:rPr>
                <w:rFonts w:asciiTheme="majorHAnsi" w:hAnsiTheme="majorHAnsi" w:cstheme="majorHAnsi"/>
                <w:sz w:val="22"/>
                <w:szCs w:val="22"/>
              </w:rPr>
              <w:t>)</w:t>
            </w:r>
          </w:p>
        </w:tc>
        <w:tc>
          <w:tcPr>
            <w:tcW w:w="0" w:type="auto"/>
            <w:tcBorders>
              <w:top w:val="single" w:sz="6" w:space="0" w:color="999999"/>
              <w:left w:val="single" w:sz="6" w:space="0" w:color="999999"/>
              <w:bottom w:val="single" w:sz="6" w:space="0" w:color="999999"/>
              <w:right w:val="single" w:sz="6" w:space="0" w:color="999999"/>
            </w:tcBorders>
            <w:tcMar>
              <w:top w:w="45" w:type="dxa"/>
              <w:left w:w="105" w:type="dxa"/>
              <w:bottom w:w="45" w:type="dxa"/>
              <w:right w:w="105" w:type="dxa"/>
            </w:tcMar>
            <w:hideMark/>
          </w:tcPr>
          <w:p w14:paraId="3E680A44" w14:textId="36BA9CD2" w:rsidR="004B07E2" w:rsidRDefault="004B07E2" w:rsidP="00170688">
            <w:pPr>
              <w:pStyle w:val="NormalWeb"/>
              <w:spacing w:before="0" w:beforeAutospacing="0" w:after="0" w:afterAutospacing="0"/>
              <w:rPr>
                <w:rFonts w:asciiTheme="majorHAnsi" w:hAnsiTheme="majorHAnsi" w:cstheme="majorHAnsi"/>
                <w:sz w:val="22"/>
                <w:szCs w:val="22"/>
              </w:rPr>
            </w:pPr>
            <w:r w:rsidRPr="00170688">
              <w:rPr>
                <w:rFonts w:asciiTheme="majorHAnsi" w:hAnsiTheme="majorHAnsi" w:cstheme="majorHAnsi"/>
                <w:sz w:val="22"/>
                <w:szCs w:val="22"/>
              </w:rPr>
              <w:t>All sponsored project funds</w:t>
            </w:r>
            <w:r w:rsidR="00515C95">
              <w:rPr>
                <w:rFonts w:asciiTheme="majorHAnsi" w:hAnsiTheme="majorHAnsi" w:cstheme="majorHAnsi"/>
                <w:sz w:val="22"/>
                <w:szCs w:val="22"/>
              </w:rPr>
              <w:t>—</w:t>
            </w:r>
            <w:r w:rsidRPr="00170688">
              <w:rPr>
                <w:rFonts w:asciiTheme="majorHAnsi" w:hAnsiTheme="majorHAnsi" w:cstheme="majorHAnsi"/>
                <w:sz w:val="22"/>
                <w:szCs w:val="22"/>
              </w:rPr>
              <w:t>Restricted</w:t>
            </w:r>
          </w:p>
          <w:p w14:paraId="301EF703" w14:textId="77777777" w:rsidR="009F3F3B" w:rsidRPr="00170688" w:rsidRDefault="009F3F3B" w:rsidP="00170688">
            <w:pPr>
              <w:pStyle w:val="NormalWeb"/>
              <w:spacing w:before="0" w:beforeAutospacing="0" w:after="0" w:afterAutospacing="0"/>
              <w:rPr>
                <w:rFonts w:asciiTheme="majorHAnsi" w:hAnsiTheme="majorHAnsi" w:cstheme="majorHAnsi"/>
                <w:sz w:val="22"/>
                <w:szCs w:val="22"/>
              </w:rPr>
            </w:pPr>
          </w:p>
          <w:p w14:paraId="385EA2E1" w14:textId="038F39E8" w:rsidR="004B07E2" w:rsidRPr="00170688" w:rsidRDefault="004B07E2" w:rsidP="00170688">
            <w:pPr>
              <w:pStyle w:val="NormalWeb"/>
              <w:spacing w:before="0" w:beforeAutospacing="0" w:after="0" w:afterAutospacing="0"/>
              <w:rPr>
                <w:rFonts w:asciiTheme="majorHAnsi" w:hAnsiTheme="majorHAnsi" w:cstheme="majorHAnsi"/>
                <w:sz w:val="22"/>
                <w:szCs w:val="22"/>
              </w:rPr>
            </w:pPr>
            <w:r w:rsidRPr="00170688">
              <w:rPr>
                <w:rFonts w:asciiTheme="majorHAnsi" w:hAnsiTheme="majorHAnsi" w:cstheme="majorHAnsi"/>
                <w:sz w:val="22"/>
                <w:szCs w:val="22"/>
              </w:rPr>
              <w:t>All other funds</w:t>
            </w:r>
            <w:r w:rsidR="00515C95">
              <w:rPr>
                <w:rFonts w:asciiTheme="majorHAnsi" w:hAnsiTheme="majorHAnsi" w:cstheme="majorHAnsi"/>
                <w:sz w:val="22"/>
                <w:szCs w:val="22"/>
              </w:rPr>
              <w:t>—</w:t>
            </w:r>
            <w:r w:rsidRPr="00170688">
              <w:rPr>
                <w:rFonts w:asciiTheme="majorHAnsi" w:hAnsiTheme="majorHAnsi" w:cstheme="majorHAnsi"/>
                <w:sz w:val="22"/>
                <w:szCs w:val="22"/>
              </w:rPr>
              <w:t>Allowable</w:t>
            </w:r>
          </w:p>
        </w:tc>
        <w:tc>
          <w:tcPr>
            <w:tcW w:w="0" w:type="auto"/>
            <w:tcBorders>
              <w:top w:val="single" w:sz="6" w:space="0" w:color="999999"/>
              <w:left w:val="single" w:sz="6" w:space="0" w:color="999999"/>
              <w:bottom w:val="single" w:sz="6" w:space="0" w:color="999999"/>
              <w:right w:val="single" w:sz="6" w:space="0" w:color="999999"/>
            </w:tcBorders>
            <w:tcMar>
              <w:top w:w="45" w:type="dxa"/>
              <w:left w:w="105" w:type="dxa"/>
              <w:bottom w:w="45" w:type="dxa"/>
              <w:right w:w="105" w:type="dxa"/>
            </w:tcMar>
            <w:hideMark/>
          </w:tcPr>
          <w:p w14:paraId="219B52DA" w14:textId="77777777" w:rsidR="004B07E2" w:rsidRPr="00170688" w:rsidRDefault="004B07E2" w:rsidP="00170688">
            <w:pPr>
              <w:pStyle w:val="NormalWeb"/>
              <w:spacing w:before="0" w:beforeAutospacing="0" w:after="0" w:afterAutospacing="0"/>
              <w:rPr>
                <w:rFonts w:asciiTheme="majorHAnsi" w:hAnsiTheme="majorHAnsi" w:cstheme="majorHAnsi"/>
                <w:sz w:val="22"/>
                <w:szCs w:val="22"/>
              </w:rPr>
            </w:pPr>
            <w:r w:rsidRPr="00170688">
              <w:rPr>
                <w:rFonts w:asciiTheme="majorHAnsi" w:hAnsiTheme="majorHAnsi" w:cstheme="majorHAnsi"/>
                <w:sz w:val="22"/>
                <w:szCs w:val="22"/>
              </w:rPr>
              <w:t> </w:t>
            </w:r>
          </w:p>
        </w:tc>
        <w:tc>
          <w:tcPr>
            <w:tcW w:w="0" w:type="auto"/>
            <w:tcBorders>
              <w:top w:val="single" w:sz="6" w:space="0" w:color="999999"/>
              <w:left w:val="single" w:sz="6" w:space="0" w:color="999999"/>
              <w:bottom w:val="single" w:sz="6" w:space="0" w:color="999999"/>
              <w:right w:val="single" w:sz="6" w:space="0" w:color="999999"/>
            </w:tcBorders>
            <w:tcMar>
              <w:top w:w="45" w:type="dxa"/>
              <w:left w:w="105" w:type="dxa"/>
              <w:bottom w:w="45" w:type="dxa"/>
              <w:right w:w="105" w:type="dxa"/>
            </w:tcMar>
            <w:hideMark/>
          </w:tcPr>
          <w:p w14:paraId="5EC6491D" w14:textId="2EF6F5F3" w:rsidR="004B07E2" w:rsidRDefault="004B07E2" w:rsidP="00170688">
            <w:pPr>
              <w:pStyle w:val="NormalWeb"/>
              <w:spacing w:before="0" w:beforeAutospacing="0" w:after="0" w:afterAutospacing="0"/>
              <w:rPr>
                <w:rFonts w:asciiTheme="majorHAnsi" w:hAnsiTheme="majorHAnsi" w:cstheme="majorHAnsi"/>
                <w:sz w:val="22"/>
                <w:szCs w:val="22"/>
              </w:rPr>
            </w:pPr>
            <w:r w:rsidRPr="00170688">
              <w:rPr>
                <w:rFonts w:asciiTheme="majorHAnsi" w:hAnsiTheme="majorHAnsi" w:cstheme="majorHAnsi"/>
                <w:sz w:val="22"/>
                <w:szCs w:val="22"/>
              </w:rPr>
              <w:t xml:space="preserve">UG </w:t>
            </w:r>
            <w:r>
              <w:rPr>
                <w:rFonts w:asciiTheme="majorHAnsi" w:hAnsiTheme="majorHAnsi" w:cstheme="majorHAnsi"/>
                <w:sz w:val="22"/>
                <w:szCs w:val="22"/>
              </w:rPr>
              <w:t>§</w:t>
            </w:r>
            <w:r w:rsidR="00515C95">
              <w:rPr>
                <w:rFonts w:asciiTheme="majorHAnsi" w:hAnsiTheme="majorHAnsi" w:cstheme="majorHAnsi"/>
                <w:sz w:val="22"/>
                <w:szCs w:val="22"/>
              </w:rPr>
              <w:t xml:space="preserve"> </w:t>
            </w:r>
            <w:r w:rsidRPr="00170688">
              <w:rPr>
                <w:rFonts w:asciiTheme="majorHAnsi" w:hAnsiTheme="majorHAnsi" w:cstheme="majorHAnsi"/>
                <w:sz w:val="22"/>
                <w:szCs w:val="22"/>
              </w:rPr>
              <w:t>200.453</w:t>
            </w:r>
          </w:p>
          <w:p w14:paraId="5346262C" w14:textId="77777777" w:rsidR="009F3F3B" w:rsidRPr="00170688" w:rsidRDefault="009F3F3B" w:rsidP="00170688">
            <w:pPr>
              <w:pStyle w:val="NormalWeb"/>
              <w:spacing w:before="0" w:beforeAutospacing="0" w:after="0" w:afterAutospacing="0"/>
              <w:rPr>
                <w:rFonts w:asciiTheme="majorHAnsi" w:hAnsiTheme="majorHAnsi" w:cstheme="majorHAnsi"/>
                <w:sz w:val="22"/>
                <w:szCs w:val="22"/>
              </w:rPr>
            </w:pPr>
          </w:p>
          <w:p w14:paraId="77EFC828" w14:textId="453336FB" w:rsidR="004B07E2" w:rsidRDefault="004B07E2" w:rsidP="00170688">
            <w:pPr>
              <w:pStyle w:val="NormalWeb"/>
              <w:spacing w:before="0" w:beforeAutospacing="0" w:after="0" w:afterAutospacing="0"/>
              <w:rPr>
                <w:rFonts w:asciiTheme="majorHAnsi" w:hAnsiTheme="majorHAnsi" w:cstheme="majorHAnsi"/>
                <w:sz w:val="22"/>
                <w:szCs w:val="22"/>
              </w:rPr>
            </w:pPr>
            <w:r w:rsidRPr="00170688">
              <w:rPr>
                <w:rFonts w:asciiTheme="majorHAnsi" w:hAnsiTheme="majorHAnsi" w:cstheme="majorHAnsi"/>
                <w:sz w:val="22"/>
                <w:szCs w:val="22"/>
              </w:rPr>
              <w:t xml:space="preserve">Materials and supplies (e.g., lab &amp; scientific, </w:t>
            </w:r>
            <w:proofErr w:type="gramStart"/>
            <w:r w:rsidRPr="00170688">
              <w:rPr>
                <w:rFonts w:asciiTheme="majorHAnsi" w:hAnsiTheme="majorHAnsi" w:cstheme="majorHAnsi"/>
                <w:sz w:val="22"/>
                <w:szCs w:val="22"/>
              </w:rPr>
              <w:t>etc.</w:t>
            </w:r>
            <w:proofErr w:type="gramEnd"/>
            <w:r w:rsidRPr="00170688">
              <w:rPr>
                <w:rFonts w:asciiTheme="majorHAnsi" w:hAnsiTheme="majorHAnsi" w:cstheme="majorHAnsi"/>
                <w:sz w:val="22"/>
                <w:szCs w:val="22"/>
              </w:rPr>
              <w:t>) used for the performance of an award may be charged as direct costs.</w:t>
            </w:r>
          </w:p>
          <w:p w14:paraId="58D12295" w14:textId="77777777" w:rsidR="009F3F3B" w:rsidRPr="00170688" w:rsidRDefault="009F3F3B" w:rsidP="00170688">
            <w:pPr>
              <w:pStyle w:val="NormalWeb"/>
              <w:spacing w:before="0" w:beforeAutospacing="0" w:after="0" w:afterAutospacing="0"/>
              <w:rPr>
                <w:rFonts w:asciiTheme="majorHAnsi" w:hAnsiTheme="majorHAnsi" w:cstheme="majorHAnsi"/>
                <w:sz w:val="22"/>
                <w:szCs w:val="22"/>
              </w:rPr>
            </w:pPr>
          </w:p>
          <w:p w14:paraId="44DE9294" w14:textId="77777777" w:rsidR="004B07E2" w:rsidRPr="00170688" w:rsidRDefault="004B07E2" w:rsidP="00170688">
            <w:pPr>
              <w:pStyle w:val="NormalWeb"/>
              <w:spacing w:before="0" w:beforeAutospacing="0" w:after="0" w:afterAutospacing="0"/>
              <w:rPr>
                <w:rFonts w:asciiTheme="majorHAnsi" w:hAnsiTheme="majorHAnsi" w:cstheme="majorHAnsi"/>
                <w:sz w:val="22"/>
                <w:szCs w:val="22"/>
              </w:rPr>
            </w:pPr>
            <w:r w:rsidRPr="00170688">
              <w:rPr>
                <w:rFonts w:asciiTheme="majorHAnsi" w:hAnsiTheme="majorHAnsi" w:cstheme="majorHAnsi"/>
                <w:sz w:val="22"/>
                <w:szCs w:val="22"/>
              </w:rPr>
              <w:t xml:space="preserve">In the specific case of computing devices, charging as direct costs is allowable for devices that are essential and allocable, but not solely </w:t>
            </w:r>
            <w:proofErr w:type="gramStart"/>
            <w:r w:rsidRPr="00170688">
              <w:rPr>
                <w:rFonts w:asciiTheme="majorHAnsi" w:hAnsiTheme="majorHAnsi" w:cstheme="majorHAnsi"/>
                <w:sz w:val="22"/>
                <w:szCs w:val="22"/>
              </w:rPr>
              <w:t>dedicated</w:t>
            </w:r>
            <w:proofErr w:type="gramEnd"/>
            <w:r w:rsidRPr="00170688">
              <w:rPr>
                <w:rFonts w:asciiTheme="majorHAnsi" w:hAnsiTheme="majorHAnsi" w:cstheme="majorHAnsi"/>
                <w:sz w:val="22"/>
                <w:szCs w:val="22"/>
              </w:rPr>
              <w:t>, to the performance of an award. This means the computing device must be:</w:t>
            </w:r>
          </w:p>
          <w:p w14:paraId="29AA0EE9" w14:textId="77777777" w:rsidR="004B07E2" w:rsidRPr="00170688" w:rsidRDefault="004B07E2" w:rsidP="00212FEF">
            <w:pPr>
              <w:numPr>
                <w:ilvl w:val="0"/>
                <w:numId w:val="51"/>
              </w:numPr>
              <w:shd w:val="clear" w:color="auto" w:fill="FFFFFF"/>
              <w:tabs>
                <w:tab w:val="clear" w:pos="720"/>
              </w:tabs>
              <w:spacing w:after="0" w:line="240" w:lineRule="auto"/>
              <w:ind w:left="673"/>
              <w:rPr>
                <w:rFonts w:asciiTheme="majorHAnsi" w:hAnsiTheme="majorHAnsi" w:cstheme="majorHAnsi"/>
              </w:rPr>
            </w:pPr>
            <w:r w:rsidRPr="00170688">
              <w:rPr>
                <w:rFonts w:asciiTheme="majorHAnsi" w:hAnsiTheme="majorHAnsi" w:cstheme="majorHAnsi"/>
              </w:rPr>
              <w:t xml:space="preserve">Essential for the purposes of carrying out a specific objective of the sponsored </w:t>
            </w:r>
            <w:proofErr w:type="gramStart"/>
            <w:r w:rsidRPr="00170688">
              <w:rPr>
                <w:rFonts w:asciiTheme="majorHAnsi" w:hAnsiTheme="majorHAnsi" w:cstheme="majorHAnsi"/>
              </w:rPr>
              <w:t>project;</w:t>
            </w:r>
            <w:proofErr w:type="gramEnd"/>
          </w:p>
          <w:p w14:paraId="7C0ABDA2" w14:textId="7CC0956E" w:rsidR="004B07E2" w:rsidRPr="00170688" w:rsidRDefault="004B07E2" w:rsidP="33B31181">
            <w:pPr>
              <w:numPr>
                <w:ilvl w:val="0"/>
                <w:numId w:val="51"/>
              </w:numPr>
              <w:shd w:val="clear" w:color="auto" w:fill="FFFFFF" w:themeFill="background1"/>
              <w:tabs>
                <w:tab w:val="clear" w:pos="720"/>
              </w:tabs>
              <w:spacing w:after="0" w:line="240" w:lineRule="auto"/>
              <w:ind w:left="673"/>
              <w:rPr>
                <w:rFonts w:asciiTheme="majorHAnsi" w:hAnsiTheme="majorHAnsi" w:cstheme="majorBidi"/>
              </w:rPr>
            </w:pPr>
            <w:r w:rsidRPr="33B31181">
              <w:rPr>
                <w:rFonts w:asciiTheme="majorHAnsi" w:hAnsiTheme="majorHAnsi" w:cstheme="majorBidi"/>
              </w:rPr>
              <w:lastRenderedPageBreak/>
              <w:t xml:space="preserve">Above and beyond what is provided by the </w:t>
            </w:r>
            <w:r w:rsidR="3F8EE8F9" w:rsidRPr="33B31181">
              <w:rPr>
                <w:rFonts w:asciiTheme="majorHAnsi" w:hAnsiTheme="majorHAnsi" w:cstheme="majorBidi"/>
              </w:rPr>
              <w:t>department</w:t>
            </w:r>
            <w:r w:rsidRPr="33B31181">
              <w:rPr>
                <w:rFonts w:asciiTheme="majorHAnsi" w:hAnsiTheme="majorHAnsi" w:cstheme="majorBidi"/>
              </w:rPr>
              <w:t>; and</w:t>
            </w:r>
          </w:p>
          <w:p w14:paraId="4319EA82" w14:textId="77777777" w:rsidR="004B07E2" w:rsidRPr="00170688" w:rsidRDefault="004B07E2" w:rsidP="00212FEF">
            <w:pPr>
              <w:numPr>
                <w:ilvl w:val="0"/>
                <w:numId w:val="51"/>
              </w:numPr>
              <w:shd w:val="clear" w:color="auto" w:fill="FFFFFF"/>
              <w:tabs>
                <w:tab w:val="clear" w:pos="720"/>
              </w:tabs>
              <w:spacing w:after="0" w:line="240" w:lineRule="auto"/>
              <w:ind w:left="673"/>
              <w:rPr>
                <w:rFonts w:asciiTheme="majorHAnsi" w:hAnsiTheme="majorHAnsi" w:cstheme="majorHAnsi"/>
              </w:rPr>
            </w:pPr>
            <w:r w:rsidRPr="00170688">
              <w:rPr>
                <w:rFonts w:asciiTheme="majorHAnsi" w:hAnsiTheme="majorHAnsi" w:cstheme="majorHAnsi"/>
              </w:rPr>
              <w:t xml:space="preserve">Charged to the sponsored project in some reasonable proportion </w:t>
            </w:r>
            <w:proofErr w:type="gramStart"/>
            <w:r w:rsidRPr="00170688">
              <w:rPr>
                <w:rFonts w:asciiTheme="majorHAnsi" w:hAnsiTheme="majorHAnsi" w:cstheme="majorHAnsi"/>
              </w:rPr>
              <w:t>relative</w:t>
            </w:r>
            <w:proofErr w:type="gramEnd"/>
            <w:r w:rsidRPr="00170688">
              <w:rPr>
                <w:rFonts w:asciiTheme="majorHAnsi" w:hAnsiTheme="majorHAnsi" w:cstheme="majorHAnsi"/>
              </w:rPr>
              <w:t xml:space="preserve"> to how much it is used for the award.</w:t>
            </w:r>
          </w:p>
          <w:p w14:paraId="33C65ACC" w14:textId="77777777" w:rsidR="009F3F3B" w:rsidRDefault="009F3F3B" w:rsidP="00170688">
            <w:pPr>
              <w:pStyle w:val="NormalWeb"/>
              <w:spacing w:before="0" w:beforeAutospacing="0" w:after="0" w:afterAutospacing="0"/>
              <w:rPr>
                <w:rFonts w:asciiTheme="majorHAnsi" w:hAnsiTheme="majorHAnsi" w:cstheme="majorHAnsi"/>
                <w:sz w:val="22"/>
                <w:szCs w:val="22"/>
              </w:rPr>
            </w:pPr>
          </w:p>
          <w:p w14:paraId="54466467" w14:textId="5B96096B" w:rsidR="004B07E2" w:rsidRDefault="004B07E2" w:rsidP="00170688">
            <w:pPr>
              <w:pStyle w:val="NormalWeb"/>
              <w:spacing w:before="0" w:beforeAutospacing="0" w:after="0" w:afterAutospacing="0"/>
              <w:rPr>
                <w:rFonts w:asciiTheme="majorHAnsi" w:hAnsiTheme="majorHAnsi" w:cstheme="majorHAnsi"/>
                <w:sz w:val="22"/>
                <w:szCs w:val="22"/>
              </w:rPr>
            </w:pPr>
            <w:r w:rsidRPr="00170688">
              <w:rPr>
                <w:rFonts w:asciiTheme="majorHAnsi" w:hAnsiTheme="majorHAnsi" w:cstheme="majorHAnsi"/>
                <w:sz w:val="22"/>
                <w:szCs w:val="22"/>
              </w:rPr>
              <w:t xml:space="preserve">In addition, devices may not be </w:t>
            </w:r>
            <w:proofErr w:type="gramStart"/>
            <w:r w:rsidRPr="00170688">
              <w:rPr>
                <w:rFonts w:asciiTheme="majorHAnsi" w:hAnsiTheme="majorHAnsi" w:cstheme="majorHAnsi"/>
                <w:sz w:val="22"/>
                <w:szCs w:val="22"/>
              </w:rPr>
              <w:t>purchases</w:t>
            </w:r>
            <w:proofErr w:type="gramEnd"/>
            <w:r w:rsidRPr="00170688">
              <w:rPr>
                <w:rFonts w:asciiTheme="majorHAnsi" w:hAnsiTheme="majorHAnsi" w:cstheme="majorHAnsi"/>
                <w:sz w:val="22"/>
                <w:szCs w:val="22"/>
              </w:rPr>
              <w:t xml:space="preserve"> for reasons of convenience or preference. Computing devices should be itemized in the proposal budget, budget justification and/or scope of work.</w:t>
            </w:r>
          </w:p>
          <w:p w14:paraId="25F42863" w14:textId="77777777" w:rsidR="009F3F3B" w:rsidRPr="00170688" w:rsidRDefault="009F3F3B" w:rsidP="00170688">
            <w:pPr>
              <w:pStyle w:val="NormalWeb"/>
              <w:spacing w:before="0" w:beforeAutospacing="0" w:after="0" w:afterAutospacing="0"/>
              <w:rPr>
                <w:rFonts w:asciiTheme="majorHAnsi" w:hAnsiTheme="majorHAnsi" w:cstheme="majorHAnsi"/>
                <w:sz w:val="22"/>
                <w:szCs w:val="22"/>
              </w:rPr>
            </w:pPr>
          </w:p>
          <w:p w14:paraId="2B86A1D4" w14:textId="77777777" w:rsidR="004B07E2" w:rsidRPr="00170688" w:rsidRDefault="004B07E2" w:rsidP="00170688">
            <w:pPr>
              <w:pStyle w:val="NormalWeb"/>
              <w:spacing w:before="0" w:beforeAutospacing="0" w:after="0" w:afterAutospacing="0"/>
              <w:rPr>
                <w:rFonts w:asciiTheme="majorHAnsi" w:hAnsiTheme="majorHAnsi" w:cstheme="majorHAnsi"/>
                <w:sz w:val="22"/>
                <w:szCs w:val="22"/>
              </w:rPr>
            </w:pPr>
            <w:r w:rsidRPr="00170688">
              <w:rPr>
                <w:rFonts w:asciiTheme="majorHAnsi" w:hAnsiTheme="majorHAnsi" w:cstheme="majorHAnsi"/>
                <w:sz w:val="22"/>
                <w:szCs w:val="22"/>
              </w:rPr>
              <w:t xml:space="preserve">Computing devices </w:t>
            </w:r>
            <w:proofErr w:type="gramStart"/>
            <w:r w:rsidRPr="00170688">
              <w:rPr>
                <w:rFonts w:asciiTheme="majorHAnsi" w:hAnsiTheme="majorHAnsi" w:cstheme="majorHAnsi"/>
                <w:sz w:val="22"/>
                <w:szCs w:val="22"/>
              </w:rPr>
              <w:t>purchased</w:t>
            </w:r>
            <w:proofErr w:type="gramEnd"/>
            <w:r w:rsidRPr="00170688">
              <w:rPr>
                <w:rFonts w:asciiTheme="majorHAnsi" w:hAnsiTheme="majorHAnsi" w:cstheme="majorHAnsi"/>
                <w:sz w:val="22"/>
                <w:szCs w:val="22"/>
              </w:rPr>
              <w:t xml:space="preserve"> during the last six months of a project are subject to additional scrutiny and approval.</w:t>
            </w:r>
          </w:p>
        </w:tc>
      </w:tr>
    </w:tbl>
    <w:p w14:paraId="446601AB" w14:textId="77777777" w:rsidR="00212FEF" w:rsidRDefault="00212FEF" w:rsidP="00170688">
      <w:pPr>
        <w:pStyle w:val="NormalWeb"/>
        <w:shd w:val="clear" w:color="auto" w:fill="FFFFFF"/>
        <w:spacing w:before="0" w:beforeAutospacing="0" w:after="0" w:afterAutospacing="0"/>
        <w:rPr>
          <w:rFonts w:asciiTheme="majorHAnsi" w:hAnsiTheme="majorHAnsi" w:cstheme="majorHAnsi"/>
          <w:sz w:val="22"/>
          <w:szCs w:val="22"/>
        </w:rPr>
      </w:pPr>
    </w:p>
    <w:p w14:paraId="49A4FB06" w14:textId="11946E7C" w:rsidR="004B07E2" w:rsidRPr="00170688" w:rsidRDefault="00000000" w:rsidP="00170688">
      <w:pPr>
        <w:pStyle w:val="NormalWeb"/>
        <w:shd w:val="clear" w:color="auto" w:fill="FFFFFF"/>
        <w:spacing w:before="0" w:beforeAutospacing="0" w:after="0" w:afterAutospacing="0"/>
        <w:rPr>
          <w:rFonts w:asciiTheme="majorHAnsi" w:hAnsiTheme="majorHAnsi" w:cstheme="majorHAnsi"/>
          <w:color w:val="000000"/>
          <w:sz w:val="22"/>
          <w:szCs w:val="22"/>
        </w:rPr>
      </w:pPr>
      <w:hyperlink r:id="rId95" w:history="1">
        <w:r w:rsidR="004B07E2" w:rsidRPr="00170688">
          <w:rPr>
            <w:rStyle w:val="Hyperlink"/>
            <w:rFonts w:asciiTheme="majorHAnsi" w:hAnsiTheme="majorHAnsi" w:cstheme="majorHAnsi"/>
            <w:color w:val="003366"/>
            <w:sz w:val="22"/>
            <w:szCs w:val="22"/>
          </w:rPr>
          <w:t>Membership costs in civic or community organizations, social, or dining clubs</w:t>
        </w:r>
      </w:hyperlink>
    </w:p>
    <w:tbl>
      <w:tblPr>
        <w:tblW w:w="0" w:type="auto"/>
        <w:tblBorders>
          <w:top w:val="single" w:sz="6" w:space="0" w:color="999999"/>
          <w:left w:val="single" w:sz="6" w:space="0" w:color="999999"/>
          <w:bottom w:val="single" w:sz="6" w:space="0" w:color="999999"/>
          <w:right w:val="single" w:sz="6" w:space="0" w:color="999999"/>
        </w:tblBorders>
        <w:tblCellMar>
          <w:top w:w="15" w:type="dxa"/>
          <w:left w:w="15" w:type="dxa"/>
          <w:bottom w:w="15" w:type="dxa"/>
          <w:right w:w="15" w:type="dxa"/>
        </w:tblCellMar>
        <w:tblLook w:val="04A0" w:firstRow="1" w:lastRow="0" w:firstColumn="1" w:lastColumn="0" w:noHBand="0" w:noVBand="1"/>
        <w:tblDescription w:val="Treatment of costs for Membership costs in civic or community organizations, social, or dining clubs"/>
      </w:tblPr>
      <w:tblGrid>
        <w:gridCol w:w="1978"/>
        <w:gridCol w:w="1785"/>
        <w:gridCol w:w="3101"/>
        <w:gridCol w:w="2480"/>
      </w:tblGrid>
      <w:tr w:rsidR="004B07E2" w14:paraId="0C3EA622" w14:textId="77777777" w:rsidTr="004B07E2">
        <w:tc>
          <w:tcPr>
            <w:tcW w:w="0" w:type="auto"/>
            <w:tcBorders>
              <w:top w:val="single" w:sz="6" w:space="0" w:color="999999"/>
              <w:left w:val="single" w:sz="6" w:space="0" w:color="999999"/>
              <w:bottom w:val="single" w:sz="6" w:space="0" w:color="999999"/>
              <w:right w:val="single" w:sz="6" w:space="0" w:color="999999"/>
            </w:tcBorders>
            <w:shd w:val="clear" w:color="auto" w:fill="E8E9EA"/>
            <w:tcMar>
              <w:top w:w="45" w:type="dxa"/>
              <w:left w:w="105" w:type="dxa"/>
              <w:bottom w:w="45" w:type="dxa"/>
              <w:right w:w="105" w:type="dxa"/>
            </w:tcMar>
            <w:vAlign w:val="center"/>
            <w:hideMark/>
          </w:tcPr>
          <w:p w14:paraId="593EFA42" w14:textId="77777777" w:rsidR="004B07E2" w:rsidRPr="00170688" w:rsidRDefault="004B07E2" w:rsidP="00170688">
            <w:pPr>
              <w:spacing w:after="0" w:line="240" w:lineRule="auto"/>
              <w:rPr>
                <w:rFonts w:asciiTheme="majorHAnsi" w:hAnsiTheme="majorHAnsi" w:cstheme="majorHAnsi"/>
                <w:b/>
              </w:rPr>
            </w:pPr>
            <w:r w:rsidRPr="00170688">
              <w:rPr>
                <w:rFonts w:asciiTheme="majorHAnsi" w:hAnsiTheme="majorHAnsi" w:cstheme="majorHAnsi"/>
                <w:b/>
              </w:rPr>
              <w:t>Cost</w:t>
            </w:r>
          </w:p>
        </w:tc>
        <w:tc>
          <w:tcPr>
            <w:tcW w:w="0" w:type="auto"/>
            <w:tcBorders>
              <w:top w:val="single" w:sz="6" w:space="0" w:color="999999"/>
              <w:left w:val="single" w:sz="6" w:space="0" w:color="999999"/>
              <w:bottom w:val="single" w:sz="6" w:space="0" w:color="999999"/>
              <w:right w:val="single" w:sz="6" w:space="0" w:color="999999"/>
            </w:tcBorders>
            <w:shd w:val="clear" w:color="auto" w:fill="E8E9EA"/>
            <w:tcMar>
              <w:top w:w="45" w:type="dxa"/>
              <w:left w:w="105" w:type="dxa"/>
              <w:bottom w:w="45" w:type="dxa"/>
              <w:right w:w="105" w:type="dxa"/>
            </w:tcMar>
            <w:vAlign w:val="center"/>
            <w:hideMark/>
          </w:tcPr>
          <w:p w14:paraId="60139116" w14:textId="77777777" w:rsidR="004B07E2" w:rsidRPr="00170688" w:rsidRDefault="004B07E2" w:rsidP="00170688">
            <w:pPr>
              <w:spacing w:after="0" w:line="240" w:lineRule="auto"/>
              <w:rPr>
                <w:rFonts w:asciiTheme="majorHAnsi" w:hAnsiTheme="majorHAnsi" w:cstheme="majorHAnsi"/>
                <w:b/>
              </w:rPr>
            </w:pPr>
            <w:r w:rsidRPr="00170688">
              <w:rPr>
                <w:rFonts w:asciiTheme="majorHAnsi" w:hAnsiTheme="majorHAnsi" w:cstheme="majorHAnsi"/>
                <w:b/>
              </w:rPr>
              <w:t>Treatment</w:t>
            </w:r>
          </w:p>
        </w:tc>
        <w:tc>
          <w:tcPr>
            <w:tcW w:w="0" w:type="auto"/>
            <w:tcBorders>
              <w:top w:val="single" w:sz="6" w:space="0" w:color="999999"/>
              <w:left w:val="single" w:sz="6" w:space="0" w:color="999999"/>
              <w:bottom w:val="single" w:sz="6" w:space="0" w:color="999999"/>
              <w:right w:val="single" w:sz="6" w:space="0" w:color="999999"/>
            </w:tcBorders>
            <w:shd w:val="clear" w:color="auto" w:fill="E8E9EA"/>
            <w:tcMar>
              <w:top w:w="45" w:type="dxa"/>
              <w:left w:w="105" w:type="dxa"/>
              <w:bottom w:w="45" w:type="dxa"/>
              <w:right w:w="105" w:type="dxa"/>
            </w:tcMar>
            <w:vAlign w:val="center"/>
            <w:hideMark/>
          </w:tcPr>
          <w:p w14:paraId="69B1F466" w14:textId="5E5B0625" w:rsidR="004B07E2" w:rsidRPr="00170688" w:rsidRDefault="004B07E2" w:rsidP="00170688">
            <w:pPr>
              <w:spacing w:after="0" w:line="240" w:lineRule="auto"/>
              <w:rPr>
                <w:rFonts w:asciiTheme="majorHAnsi" w:hAnsiTheme="majorHAnsi" w:cstheme="majorHAnsi"/>
                <w:b/>
              </w:rPr>
            </w:pPr>
            <w:r>
              <w:rPr>
                <w:rFonts w:asciiTheme="majorHAnsi" w:hAnsiTheme="majorHAnsi" w:cstheme="majorHAnsi"/>
                <w:b/>
              </w:rPr>
              <w:t>Treatment of Costs under OMB Circular A-21</w:t>
            </w:r>
            <w:r w:rsidR="00515C95">
              <w:rPr>
                <w:rFonts w:asciiTheme="majorHAnsi" w:hAnsiTheme="majorHAnsi" w:cstheme="majorHAnsi"/>
                <w:b/>
                <w:bCs/>
              </w:rPr>
              <w:t xml:space="preserve"> </w:t>
            </w:r>
            <w:r>
              <w:rPr>
                <w:rFonts w:asciiTheme="majorHAnsi" w:hAnsiTheme="majorHAnsi" w:cstheme="majorHAnsi"/>
                <w:b/>
              </w:rPr>
              <w:t xml:space="preserve">(Effective </w:t>
            </w:r>
            <w:r w:rsidRPr="00170688">
              <w:rPr>
                <w:rFonts w:asciiTheme="majorHAnsi" w:hAnsiTheme="majorHAnsi" w:cstheme="majorHAnsi"/>
              </w:rPr>
              <w:t>for awards issued prior to December 26, 2014)</w:t>
            </w:r>
          </w:p>
        </w:tc>
        <w:tc>
          <w:tcPr>
            <w:tcW w:w="0" w:type="auto"/>
            <w:tcBorders>
              <w:top w:val="single" w:sz="6" w:space="0" w:color="999999"/>
              <w:left w:val="single" w:sz="6" w:space="0" w:color="999999"/>
              <w:bottom w:val="single" w:sz="6" w:space="0" w:color="999999"/>
              <w:right w:val="single" w:sz="6" w:space="0" w:color="999999"/>
            </w:tcBorders>
            <w:shd w:val="clear" w:color="auto" w:fill="E8E9EA"/>
            <w:tcMar>
              <w:top w:w="45" w:type="dxa"/>
              <w:left w:w="105" w:type="dxa"/>
              <w:bottom w:w="45" w:type="dxa"/>
              <w:right w:w="105" w:type="dxa"/>
            </w:tcMar>
            <w:vAlign w:val="center"/>
            <w:hideMark/>
          </w:tcPr>
          <w:p w14:paraId="6AF9CD1C" w14:textId="3B131965" w:rsidR="004B07E2" w:rsidRPr="00170688" w:rsidRDefault="004B07E2" w:rsidP="00170688">
            <w:pPr>
              <w:spacing w:after="0" w:line="240" w:lineRule="auto"/>
              <w:rPr>
                <w:rFonts w:asciiTheme="majorHAnsi" w:hAnsiTheme="majorHAnsi" w:cstheme="majorHAnsi"/>
                <w:b/>
              </w:rPr>
            </w:pPr>
            <w:r>
              <w:rPr>
                <w:rFonts w:asciiTheme="majorHAnsi" w:hAnsiTheme="majorHAnsi" w:cstheme="majorHAnsi"/>
                <w:b/>
              </w:rPr>
              <w:t>Treatment of Costs under OMB Uniform Guidance</w:t>
            </w:r>
            <w:r w:rsidR="00515C95">
              <w:rPr>
                <w:rFonts w:asciiTheme="majorHAnsi" w:hAnsiTheme="majorHAnsi" w:cstheme="majorHAnsi"/>
                <w:b/>
                <w:bCs/>
              </w:rPr>
              <w:t xml:space="preserve"> </w:t>
            </w:r>
            <w:r>
              <w:rPr>
                <w:rFonts w:asciiTheme="majorHAnsi" w:hAnsiTheme="majorHAnsi" w:cstheme="majorHAnsi"/>
                <w:b/>
              </w:rPr>
              <w:t xml:space="preserve">(Effective </w:t>
            </w:r>
            <w:r w:rsidRPr="00170688">
              <w:rPr>
                <w:rFonts w:asciiTheme="majorHAnsi" w:hAnsiTheme="majorHAnsi" w:cstheme="majorHAnsi"/>
              </w:rPr>
              <w:t>for awards issued on or after December 26, 2014)</w:t>
            </w:r>
          </w:p>
        </w:tc>
      </w:tr>
      <w:tr w:rsidR="004B07E2" w14:paraId="6DDEDEF0" w14:textId="77777777" w:rsidTr="004B07E2">
        <w:tc>
          <w:tcPr>
            <w:tcW w:w="0" w:type="auto"/>
            <w:tcBorders>
              <w:top w:val="single" w:sz="6" w:space="0" w:color="999999"/>
              <w:left w:val="single" w:sz="6" w:space="0" w:color="999999"/>
              <w:bottom w:val="single" w:sz="6" w:space="0" w:color="999999"/>
              <w:right w:val="single" w:sz="6" w:space="0" w:color="999999"/>
            </w:tcBorders>
            <w:tcMar>
              <w:top w:w="45" w:type="dxa"/>
              <w:left w:w="105" w:type="dxa"/>
              <w:bottom w:w="45" w:type="dxa"/>
              <w:right w:w="105" w:type="dxa"/>
            </w:tcMar>
            <w:hideMark/>
          </w:tcPr>
          <w:p w14:paraId="5A781CAC" w14:textId="77777777" w:rsidR="004B07E2" w:rsidRPr="00170688" w:rsidRDefault="004B07E2" w:rsidP="00170688">
            <w:pPr>
              <w:pStyle w:val="NormalWeb"/>
              <w:spacing w:before="0" w:beforeAutospacing="0" w:after="0" w:afterAutospacing="0"/>
              <w:rPr>
                <w:rFonts w:asciiTheme="majorHAnsi" w:hAnsiTheme="majorHAnsi" w:cstheme="majorHAnsi"/>
                <w:sz w:val="22"/>
                <w:szCs w:val="22"/>
              </w:rPr>
            </w:pPr>
            <w:r w:rsidRPr="00170688">
              <w:rPr>
                <w:rStyle w:val="Strong"/>
                <w:rFonts w:asciiTheme="majorHAnsi" w:hAnsiTheme="majorHAnsi" w:cstheme="majorHAnsi"/>
                <w:sz w:val="22"/>
                <w:szCs w:val="22"/>
              </w:rPr>
              <w:t>Membership costs in civic or community organizations, social, or dining clubs</w:t>
            </w:r>
          </w:p>
        </w:tc>
        <w:tc>
          <w:tcPr>
            <w:tcW w:w="0" w:type="auto"/>
            <w:tcBorders>
              <w:top w:val="single" w:sz="6" w:space="0" w:color="999999"/>
              <w:left w:val="single" w:sz="6" w:space="0" w:color="999999"/>
              <w:bottom w:val="single" w:sz="6" w:space="0" w:color="999999"/>
              <w:right w:val="single" w:sz="6" w:space="0" w:color="999999"/>
            </w:tcBorders>
            <w:tcMar>
              <w:top w:w="45" w:type="dxa"/>
              <w:left w:w="105" w:type="dxa"/>
              <w:bottom w:w="45" w:type="dxa"/>
              <w:right w:w="105" w:type="dxa"/>
            </w:tcMar>
            <w:hideMark/>
          </w:tcPr>
          <w:p w14:paraId="4CF0E6C6" w14:textId="22BE21A1" w:rsidR="004B07E2" w:rsidRDefault="004B07E2" w:rsidP="00170688">
            <w:pPr>
              <w:pStyle w:val="NormalWeb"/>
              <w:spacing w:before="0" w:beforeAutospacing="0" w:after="0" w:afterAutospacing="0"/>
              <w:rPr>
                <w:rFonts w:asciiTheme="majorHAnsi" w:hAnsiTheme="majorHAnsi" w:cstheme="majorHAnsi"/>
                <w:sz w:val="22"/>
                <w:szCs w:val="22"/>
              </w:rPr>
            </w:pPr>
            <w:r w:rsidRPr="00170688">
              <w:rPr>
                <w:rFonts w:asciiTheme="majorHAnsi" w:hAnsiTheme="majorHAnsi" w:cstheme="majorHAnsi"/>
                <w:sz w:val="22"/>
                <w:szCs w:val="22"/>
              </w:rPr>
              <w:t>Federal funds (including direct and federal pass-through)</w:t>
            </w:r>
            <w:r w:rsidR="00515C95">
              <w:rPr>
                <w:rFonts w:asciiTheme="majorHAnsi" w:hAnsiTheme="majorHAnsi" w:cstheme="majorHAnsi"/>
                <w:sz w:val="22"/>
                <w:szCs w:val="22"/>
              </w:rPr>
              <w:t>—</w:t>
            </w:r>
            <w:proofErr w:type="gramStart"/>
            <w:r w:rsidRPr="00170688">
              <w:rPr>
                <w:rFonts w:asciiTheme="majorHAnsi" w:hAnsiTheme="majorHAnsi" w:cstheme="majorHAnsi"/>
                <w:sz w:val="22"/>
                <w:szCs w:val="22"/>
              </w:rPr>
              <w:t>Restricted</w:t>
            </w:r>
            <w:proofErr w:type="gramEnd"/>
          </w:p>
          <w:p w14:paraId="731CD1C9" w14:textId="77777777" w:rsidR="009F3F3B" w:rsidRPr="00170688" w:rsidRDefault="009F3F3B" w:rsidP="00170688">
            <w:pPr>
              <w:pStyle w:val="NormalWeb"/>
              <w:spacing w:before="0" w:beforeAutospacing="0" w:after="0" w:afterAutospacing="0"/>
              <w:rPr>
                <w:rFonts w:asciiTheme="majorHAnsi" w:hAnsiTheme="majorHAnsi" w:cstheme="majorHAnsi"/>
                <w:sz w:val="22"/>
                <w:szCs w:val="22"/>
              </w:rPr>
            </w:pPr>
          </w:p>
          <w:p w14:paraId="50D2102C" w14:textId="71862B6C" w:rsidR="004B07E2" w:rsidRPr="00170688" w:rsidRDefault="004B07E2" w:rsidP="00170688">
            <w:pPr>
              <w:pStyle w:val="NormalWeb"/>
              <w:spacing w:before="0" w:beforeAutospacing="0" w:after="0" w:afterAutospacing="0"/>
              <w:rPr>
                <w:rFonts w:asciiTheme="majorHAnsi" w:hAnsiTheme="majorHAnsi" w:cstheme="majorHAnsi"/>
                <w:sz w:val="22"/>
                <w:szCs w:val="22"/>
              </w:rPr>
            </w:pPr>
            <w:r w:rsidRPr="00170688">
              <w:rPr>
                <w:rFonts w:asciiTheme="majorHAnsi" w:hAnsiTheme="majorHAnsi" w:cstheme="majorHAnsi"/>
                <w:sz w:val="22"/>
                <w:szCs w:val="22"/>
              </w:rPr>
              <w:t>All other funds</w:t>
            </w:r>
            <w:r w:rsidR="00515C95">
              <w:rPr>
                <w:rFonts w:asciiTheme="majorHAnsi" w:hAnsiTheme="majorHAnsi" w:cstheme="majorHAnsi"/>
                <w:sz w:val="22"/>
                <w:szCs w:val="22"/>
              </w:rPr>
              <w:t>—</w:t>
            </w:r>
            <w:r w:rsidRPr="00170688">
              <w:rPr>
                <w:rFonts w:asciiTheme="majorHAnsi" w:hAnsiTheme="majorHAnsi" w:cstheme="majorHAnsi"/>
                <w:sz w:val="22"/>
                <w:szCs w:val="22"/>
              </w:rPr>
              <w:t>Code as Unallowable</w:t>
            </w:r>
          </w:p>
        </w:tc>
        <w:tc>
          <w:tcPr>
            <w:tcW w:w="0" w:type="auto"/>
            <w:tcBorders>
              <w:top w:val="single" w:sz="6" w:space="0" w:color="999999"/>
              <w:left w:val="single" w:sz="6" w:space="0" w:color="999999"/>
              <w:bottom w:val="single" w:sz="6" w:space="0" w:color="999999"/>
              <w:right w:val="single" w:sz="6" w:space="0" w:color="999999"/>
            </w:tcBorders>
            <w:tcMar>
              <w:top w:w="45" w:type="dxa"/>
              <w:left w:w="105" w:type="dxa"/>
              <w:bottom w:w="45" w:type="dxa"/>
              <w:right w:w="105" w:type="dxa"/>
            </w:tcMar>
            <w:hideMark/>
          </w:tcPr>
          <w:p w14:paraId="25C34473" w14:textId="77777777" w:rsidR="004B07E2" w:rsidRPr="00170688" w:rsidRDefault="004B07E2" w:rsidP="00170688">
            <w:pPr>
              <w:pStyle w:val="NormalWeb"/>
              <w:spacing w:before="0" w:beforeAutospacing="0" w:after="0" w:afterAutospacing="0"/>
              <w:rPr>
                <w:rFonts w:asciiTheme="majorHAnsi" w:hAnsiTheme="majorHAnsi" w:cstheme="majorHAnsi"/>
                <w:sz w:val="22"/>
                <w:szCs w:val="22"/>
              </w:rPr>
            </w:pPr>
            <w:r w:rsidRPr="00170688">
              <w:rPr>
                <w:rFonts w:asciiTheme="majorHAnsi" w:hAnsiTheme="majorHAnsi" w:cstheme="majorHAnsi"/>
                <w:sz w:val="22"/>
                <w:szCs w:val="22"/>
              </w:rPr>
              <w:t>Unallowable for a civic or community organization, country club, or social or dining club/organization. They must be recorded in program code with NACUBO function XX99.</w:t>
            </w:r>
          </w:p>
        </w:tc>
        <w:tc>
          <w:tcPr>
            <w:tcW w:w="0" w:type="auto"/>
            <w:tcBorders>
              <w:top w:val="single" w:sz="6" w:space="0" w:color="999999"/>
              <w:left w:val="single" w:sz="6" w:space="0" w:color="999999"/>
              <w:bottom w:val="single" w:sz="6" w:space="0" w:color="999999"/>
              <w:right w:val="single" w:sz="6" w:space="0" w:color="999999"/>
            </w:tcBorders>
            <w:tcMar>
              <w:top w:w="45" w:type="dxa"/>
              <w:left w:w="105" w:type="dxa"/>
              <w:bottom w:w="45" w:type="dxa"/>
              <w:right w:w="105" w:type="dxa"/>
            </w:tcMar>
            <w:hideMark/>
          </w:tcPr>
          <w:p w14:paraId="4F25A8CC" w14:textId="7711FDD8" w:rsidR="004B07E2" w:rsidRDefault="004B07E2" w:rsidP="00170688">
            <w:pPr>
              <w:pStyle w:val="NormalWeb"/>
              <w:spacing w:before="0" w:beforeAutospacing="0" w:after="0" w:afterAutospacing="0"/>
              <w:rPr>
                <w:rFonts w:asciiTheme="majorHAnsi" w:hAnsiTheme="majorHAnsi" w:cstheme="majorHAnsi"/>
                <w:sz w:val="22"/>
                <w:szCs w:val="22"/>
              </w:rPr>
            </w:pPr>
            <w:r w:rsidRPr="00170688">
              <w:rPr>
                <w:rFonts w:asciiTheme="majorHAnsi" w:hAnsiTheme="majorHAnsi" w:cstheme="majorHAnsi"/>
                <w:sz w:val="22"/>
                <w:szCs w:val="22"/>
              </w:rPr>
              <w:t xml:space="preserve">UG </w:t>
            </w:r>
            <w:r>
              <w:rPr>
                <w:rFonts w:asciiTheme="majorHAnsi" w:hAnsiTheme="majorHAnsi" w:cstheme="majorHAnsi"/>
                <w:sz w:val="22"/>
                <w:szCs w:val="22"/>
              </w:rPr>
              <w:t>§</w:t>
            </w:r>
            <w:r w:rsidR="00515C95">
              <w:rPr>
                <w:rFonts w:asciiTheme="majorHAnsi" w:hAnsiTheme="majorHAnsi" w:cstheme="majorHAnsi"/>
                <w:sz w:val="22"/>
                <w:szCs w:val="22"/>
              </w:rPr>
              <w:t xml:space="preserve"> </w:t>
            </w:r>
            <w:r w:rsidRPr="00170688">
              <w:rPr>
                <w:rFonts w:asciiTheme="majorHAnsi" w:hAnsiTheme="majorHAnsi" w:cstheme="majorHAnsi"/>
                <w:sz w:val="22"/>
                <w:szCs w:val="22"/>
              </w:rPr>
              <w:t>200.454</w:t>
            </w:r>
          </w:p>
          <w:p w14:paraId="08443970" w14:textId="77777777" w:rsidR="009F3F3B" w:rsidRPr="00170688" w:rsidRDefault="009F3F3B" w:rsidP="00170688">
            <w:pPr>
              <w:pStyle w:val="NormalWeb"/>
              <w:spacing w:before="0" w:beforeAutospacing="0" w:after="0" w:afterAutospacing="0"/>
              <w:rPr>
                <w:rFonts w:asciiTheme="majorHAnsi" w:hAnsiTheme="majorHAnsi" w:cstheme="majorHAnsi"/>
                <w:sz w:val="22"/>
                <w:szCs w:val="22"/>
              </w:rPr>
            </w:pPr>
          </w:p>
          <w:p w14:paraId="72C97CB6" w14:textId="0CDD9A87" w:rsidR="004B07E2" w:rsidRDefault="004B07E2" w:rsidP="00170688">
            <w:pPr>
              <w:pStyle w:val="NormalWeb"/>
              <w:spacing w:before="0" w:beforeAutospacing="0" w:after="0" w:afterAutospacing="0"/>
              <w:rPr>
                <w:rFonts w:asciiTheme="majorHAnsi" w:hAnsiTheme="majorHAnsi" w:cstheme="majorHAnsi"/>
                <w:sz w:val="22"/>
                <w:szCs w:val="22"/>
              </w:rPr>
            </w:pPr>
            <w:r w:rsidRPr="00170688">
              <w:rPr>
                <w:rFonts w:asciiTheme="majorHAnsi" w:hAnsiTheme="majorHAnsi" w:cstheme="majorHAnsi"/>
                <w:sz w:val="22"/>
                <w:szCs w:val="22"/>
              </w:rPr>
              <w:t>Costs of membership in any civic or community organization are allowable with prior approval by the federal awarding agency or pass-through entity.</w:t>
            </w:r>
          </w:p>
          <w:p w14:paraId="2C7DF44D" w14:textId="77777777" w:rsidR="009F3F3B" w:rsidRPr="00170688" w:rsidRDefault="009F3F3B" w:rsidP="00170688">
            <w:pPr>
              <w:pStyle w:val="NormalWeb"/>
              <w:spacing w:before="0" w:beforeAutospacing="0" w:after="0" w:afterAutospacing="0"/>
              <w:rPr>
                <w:rFonts w:asciiTheme="majorHAnsi" w:hAnsiTheme="majorHAnsi" w:cstheme="majorHAnsi"/>
                <w:sz w:val="22"/>
                <w:szCs w:val="22"/>
              </w:rPr>
            </w:pPr>
          </w:p>
          <w:p w14:paraId="36C253D2" w14:textId="33A903FB" w:rsidR="004B07E2" w:rsidRDefault="004B07E2" w:rsidP="00170688">
            <w:pPr>
              <w:pStyle w:val="NormalWeb"/>
              <w:spacing w:before="0" w:beforeAutospacing="0" w:after="0" w:afterAutospacing="0"/>
              <w:rPr>
                <w:rFonts w:asciiTheme="majorHAnsi" w:hAnsiTheme="majorHAnsi" w:cstheme="majorHAnsi"/>
                <w:sz w:val="22"/>
                <w:szCs w:val="22"/>
              </w:rPr>
            </w:pPr>
            <w:r w:rsidRPr="00170688">
              <w:rPr>
                <w:rFonts w:asciiTheme="majorHAnsi" w:hAnsiTheme="majorHAnsi" w:cstheme="majorHAnsi"/>
                <w:sz w:val="22"/>
                <w:szCs w:val="22"/>
              </w:rPr>
              <w:t>Costs of membership in any country club or social or dining club or organization are unallowable.</w:t>
            </w:r>
          </w:p>
          <w:p w14:paraId="760A86AD" w14:textId="77777777" w:rsidR="009F3F3B" w:rsidRPr="00170688" w:rsidRDefault="009F3F3B" w:rsidP="00170688">
            <w:pPr>
              <w:pStyle w:val="NormalWeb"/>
              <w:spacing w:before="0" w:beforeAutospacing="0" w:after="0" w:afterAutospacing="0"/>
              <w:rPr>
                <w:rFonts w:asciiTheme="majorHAnsi" w:hAnsiTheme="majorHAnsi" w:cstheme="majorHAnsi"/>
                <w:sz w:val="22"/>
                <w:szCs w:val="22"/>
              </w:rPr>
            </w:pPr>
          </w:p>
          <w:p w14:paraId="581662F3" w14:textId="77777777" w:rsidR="004B07E2" w:rsidRPr="00170688" w:rsidRDefault="004B07E2" w:rsidP="00170688">
            <w:pPr>
              <w:pStyle w:val="NormalWeb"/>
              <w:spacing w:before="0" w:beforeAutospacing="0" w:after="0" w:afterAutospacing="0"/>
              <w:rPr>
                <w:rFonts w:asciiTheme="majorHAnsi" w:hAnsiTheme="majorHAnsi" w:cstheme="majorHAnsi"/>
                <w:sz w:val="22"/>
                <w:szCs w:val="22"/>
              </w:rPr>
            </w:pPr>
            <w:r w:rsidRPr="00170688">
              <w:rPr>
                <w:rFonts w:asciiTheme="majorHAnsi" w:hAnsiTheme="majorHAnsi" w:cstheme="majorHAnsi"/>
                <w:sz w:val="22"/>
                <w:szCs w:val="22"/>
              </w:rPr>
              <w:t>Unallowable costs must be recorded in program codes with NACUBO function XX99.</w:t>
            </w:r>
          </w:p>
        </w:tc>
      </w:tr>
    </w:tbl>
    <w:p w14:paraId="128642F8" w14:textId="77777777" w:rsidR="00212FEF" w:rsidRDefault="00212FEF" w:rsidP="00170688">
      <w:pPr>
        <w:pStyle w:val="NormalWeb"/>
        <w:shd w:val="clear" w:color="auto" w:fill="FFFFFF"/>
        <w:spacing w:before="0" w:beforeAutospacing="0" w:after="0" w:afterAutospacing="0"/>
        <w:rPr>
          <w:rFonts w:asciiTheme="majorHAnsi" w:hAnsiTheme="majorHAnsi" w:cstheme="majorHAnsi"/>
          <w:sz w:val="22"/>
          <w:szCs w:val="22"/>
        </w:rPr>
      </w:pPr>
    </w:p>
    <w:p w14:paraId="1A1B9526" w14:textId="130B7A2E" w:rsidR="004B07E2" w:rsidRPr="00170688" w:rsidRDefault="00000000" w:rsidP="00170688">
      <w:pPr>
        <w:pStyle w:val="NormalWeb"/>
        <w:shd w:val="clear" w:color="auto" w:fill="FFFFFF"/>
        <w:spacing w:before="0" w:beforeAutospacing="0" w:after="0" w:afterAutospacing="0"/>
        <w:rPr>
          <w:rFonts w:asciiTheme="majorHAnsi" w:hAnsiTheme="majorHAnsi" w:cstheme="majorHAnsi"/>
          <w:color w:val="000000"/>
          <w:sz w:val="22"/>
          <w:szCs w:val="22"/>
        </w:rPr>
      </w:pPr>
      <w:hyperlink r:id="rId96" w:history="1">
        <w:r w:rsidR="004B07E2" w:rsidRPr="00170688">
          <w:rPr>
            <w:rStyle w:val="Hyperlink"/>
            <w:rFonts w:asciiTheme="majorHAnsi" w:hAnsiTheme="majorHAnsi" w:cstheme="majorHAnsi"/>
            <w:color w:val="003366"/>
            <w:sz w:val="22"/>
            <w:szCs w:val="22"/>
          </w:rPr>
          <w:t>Membership costs in professional organizations</w:t>
        </w:r>
      </w:hyperlink>
    </w:p>
    <w:tbl>
      <w:tblPr>
        <w:tblW w:w="0" w:type="auto"/>
        <w:tblBorders>
          <w:top w:val="single" w:sz="6" w:space="0" w:color="999999"/>
          <w:left w:val="single" w:sz="6" w:space="0" w:color="999999"/>
          <w:bottom w:val="single" w:sz="6" w:space="0" w:color="999999"/>
          <w:right w:val="single" w:sz="6" w:space="0" w:color="999999"/>
        </w:tblBorders>
        <w:tblCellMar>
          <w:top w:w="15" w:type="dxa"/>
          <w:left w:w="15" w:type="dxa"/>
          <w:bottom w:w="15" w:type="dxa"/>
          <w:right w:w="15" w:type="dxa"/>
        </w:tblCellMar>
        <w:tblLook w:val="04A0" w:firstRow="1" w:lastRow="0" w:firstColumn="1" w:lastColumn="0" w:noHBand="0" w:noVBand="1"/>
        <w:tblDescription w:val="Treatment of costs for Membership costs in professional organizations"/>
      </w:tblPr>
      <w:tblGrid>
        <w:gridCol w:w="1781"/>
        <w:gridCol w:w="1446"/>
        <w:gridCol w:w="3849"/>
        <w:gridCol w:w="2268"/>
      </w:tblGrid>
      <w:tr w:rsidR="004B07E2" w14:paraId="192A323F" w14:textId="77777777" w:rsidTr="004B07E2">
        <w:tc>
          <w:tcPr>
            <w:tcW w:w="0" w:type="auto"/>
            <w:tcBorders>
              <w:top w:val="single" w:sz="6" w:space="0" w:color="999999"/>
              <w:left w:val="single" w:sz="6" w:space="0" w:color="999999"/>
              <w:bottom w:val="single" w:sz="6" w:space="0" w:color="999999"/>
              <w:right w:val="single" w:sz="6" w:space="0" w:color="999999"/>
            </w:tcBorders>
            <w:shd w:val="clear" w:color="auto" w:fill="E8E9EA"/>
            <w:tcMar>
              <w:top w:w="45" w:type="dxa"/>
              <w:left w:w="105" w:type="dxa"/>
              <w:bottom w:w="45" w:type="dxa"/>
              <w:right w:w="105" w:type="dxa"/>
            </w:tcMar>
            <w:vAlign w:val="center"/>
            <w:hideMark/>
          </w:tcPr>
          <w:p w14:paraId="2F35A54D" w14:textId="77777777" w:rsidR="004B07E2" w:rsidRPr="00170688" w:rsidRDefault="004B07E2" w:rsidP="00170688">
            <w:pPr>
              <w:spacing w:after="0" w:line="240" w:lineRule="auto"/>
              <w:rPr>
                <w:rFonts w:asciiTheme="majorHAnsi" w:hAnsiTheme="majorHAnsi" w:cstheme="majorHAnsi"/>
                <w:b/>
              </w:rPr>
            </w:pPr>
            <w:r w:rsidRPr="00170688">
              <w:rPr>
                <w:rFonts w:asciiTheme="majorHAnsi" w:hAnsiTheme="majorHAnsi" w:cstheme="majorHAnsi"/>
                <w:b/>
              </w:rPr>
              <w:lastRenderedPageBreak/>
              <w:t>Cost</w:t>
            </w:r>
          </w:p>
        </w:tc>
        <w:tc>
          <w:tcPr>
            <w:tcW w:w="0" w:type="auto"/>
            <w:tcBorders>
              <w:top w:val="single" w:sz="6" w:space="0" w:color="999999"/>
              <w:left w:val="single" w:sz="6" w:space="0" w:color="999999"/>
              <w:bottom w:val="single" w:sz="6" w:space="0" w:color="999999"/>
              <w:right w:val="single" w:sz="6" w:space="0" w:color="999999"/>
            </w:tcBorders>
            <w:shd w:val="clear" w:color="auto" w:fill="E8E9EA"/>
            <w:tcMar>
              <w:top w:w="45" w:type="dxa"/>
              <w:left w:w="105" w:type="dxa"/>
              <w:bottom w:w="45" w:type="dxa"/>
              <w:right w:w="105" w:type="dxa"/>
            </w:tcMar>
            <w:vAlign w:val="center"/>
            <w:hideMark/>
          </w:tcPr>
          <w:p w14:paraId="3813544A" w14:textId="77777777" w:rsidR="004B07E2" w:rsidRPr="00170688" w:rsidRDefault="004B07E2" w:rsidP="00170688">
            <w:pPr>
              <w:spacing w:after="0" w:line="240" w:lineRule="auto"/>
              <w:rPr>
                <w:rFonts w:asciiTheme="majorHAnsi" w:hAnsiTheme="majorHAnsi" w:cstheme="majorHAnsi"/>
                <w:b/>
              </w:rPr>
            </w:pPr>
            <w:r w:rsidRPr="00170688">
              <w:rPr>
                <w:rFonts w:asciiTheme="majorHAnsi" w:hAnsiTheme="majorHAnsi" w:cstheme="majorHAnsi"/>
                <w:b/>
              </w:rPr>
              <w:t>Treatment</w:t>
            </w:r>
          </w:p>
        </w:tc>
        <w:tc>
          <w:tcPr>
            <w:tcW w:w="0" w:type="auto"/>
            <w:tcBorders>
              <w:top w:val="single" w:sz="6" w:space="0" w:color="999999"/>
              <w:left w:val="single" w:sz="6" w:space="0" w:color="999999"/>
              <w:bottom w:val="single" w:sz="6" w:space="0" w:color="999999"/>
              <w:right w:val="single" w:sz="6" w:space="0" w:color="999999"/>
            </w:tcBorders>
            <w:shd w:val="clear" w:color="auto" w:fill="E8E9EA"/>
            <w:tcMar>
              <w:top w:w="45" w:type="dxa"/>
              <w:left w:w="105" w:type="dxa"/>
              <w:bottom w:w="45" w:type="dxa"/>
              <w:right w:w="105" w:type="dxa"/>
            </w:tcMar>
            <w:vAlign w:val="center"/>
            <w:hideMark/>
          </w:tcPr>
          <w:p w14:paraId="58956223" w14:textId="6ECC8146" w:rsidR="004B07E2" w:rsidRPr="00170688" w:rsidRDefault="004B07E2" w:rsidP="00170688">
            <w:pPr>
              <w:spacing w:after="0" w:line="240" w:lineRule="auto"/>
              <w:rPr>
                <w:rFonts w:asciiTheme="majorHAnsi" w:hAnsiTheme="majorHAnsi" w:cstheme="majorHAnsi"/>
                <w:b/>
              </w:rPr>
            </w:pPr>
            <w:r>
              <w:rPr>
                <w:rFonts w:asciiTheme="majorHAnsi" w:hAnsiTheme="majorHAnsi" w:cstheme="majorHAnsi"/>
                <w:b/>
              </w:rPr>
              <w:t>Treatment of Costs under OMB Circular A-21</w:t>
            </w:r>
            <w:r w:rsidR="00515C95">
              <w:rPr>
                <w:rFonts w:asciiTheme="majorHAnsi" w:hAnsiTheme="majorHAnsi" w:cstheme="majorHAnsi"/>
                <w:b/>
                <w:bCs/>
              </w:rPr>
              <w:t xml:space="preserve"> </w:t>
            </w:r>
            <w:r>
              <w:rPr>
                <w:rFonts w:asciiTheme="majorHAnsi" w:hAnsiTheme="majorHAnsi" w:cstheme="majorHAnsi"/>
                <w:b/>
              </w:rPr>
              <w:t xml:space="preserve">(Effective </w:t>
            </w:r>
            <w:r w:rsidRPr="00170688">
              <w:rPr>
                <w:rFonts w:asciiTheme="majorHAnsi" w:hAnsiTheme="majorHAnsi" w:cstheme="majorHAnsi"/>
              </w:rPr>
              <w:t>for awards issued prior to December 26, 2014)</w:t>
            </w:r>
          </w:p>
        </w:tc>
        <w:tc>
          <w:tcPr>
            <w:tcW w:w="0" w:type="auto"/>
            <w:tcBorders>
              <w:top w:val="single" w:sz="6" w:space="0" w:color="999999"/>
              <w:left w:val="single" w:sz="6" w:space="0" w:color="999999"/>
              <w:bottom w:val="single" w:sz="6" w:space="0" w:color="999999"/>
              <w:right w:val="single" w:sz="6" w:space="0" w:color="999999"/>
            </w:tcBorders>
            <w:shd w:val="clear" w:color="auto" w:fill="E8E9EA"/>
            <w:tcMar>
              <w:top w:w="45" w:type="dxa"/>
              <w:left w:w="105" w:type="dxa"/>
              <w:bottom w:w="45" w:type="dxa"/>
              <w:right w:w="105" w:type="dxa"/>
            </w:tcMar>
            <w:vAlign w:val="center"/>
            <w:hideMark/>
          </w:tcPr>
          <w:p w14:paraId="75E2CEF3" w14:textId="3F86104D" w:rsidR="004B07E2" w:rsidRPr="00170688" w:rsidRDefault="004B07E2" w:rsidP="00170688">
            <w:pPr>
              <w:spacing w:after="0" w:line="240" w:lineRule="auto"/>
              <w:rPr>
                <w:rFonts w:asciiTheme="majorHAnsi" w:hAnsiTheme="majorHAnsi" w:cstheme="majorHAnsi"/>
                <w:b/>
              </w:rPr>
            </w:pPr>
            <w:r>
              <w:rPr>
                <w:rFonts w:asciiTheme="majorHAnsi" w:hAnsiTheme="majorHAnsi" w:cstheme="majorHAnsi"/>
                <w:b/>
              </w:rPr>
              <w:t>Treatment of Costs under OMB Uniform Guidance</w:t>
            </w:r>
            <w:r w:rsidR="00515C95">
              <w:rPr>
                <w:rFonts w:asciiTheme="majorHAnsi" w:hAnsiTheme="majorHAnsi" w:cstheme="majorHAnsi"/>
                <w:b/>
                <w:bCs/>
              </w:rPr>
              <w:t xml:space="preserve"> </w:t>
            </w:r>
            <w:r>
              <w:rPr>
                <w:rFonts w:asciiTheme="majorHAnsi" w:hAnsiTheme="majorHAnsi" w:cstheme="majorHAnsi"/>
                <w:b/>
              </w:rPr>
              <w:t xml:space="preserve">(Effective </w:t>
            </w:r>
            <w:r w:rsidRPr="00170688">
              <w:rPr>
                <w:rFonts w:asciiTheme="majorHAnsi" w:hAnsiTheme="majorHAnsi" w:cstheme="majorHAnsi"/>
              </w:rPr>
              <w:t>for awards issued on or after December 26, 2014)</w:t>
            </w:r>
          </w:p>
        </w:tc>
      </w:tr>
      <w:tr w:rsidR="004B07E2" w14:paraId="25D6AB04" w14:textId="77777777" w:rsidTr="004B07E2">
        <w:tc>
          <w:tcPr>
            <w:tcW w:w="0" w:type="auto"/>
            <w:tcBorders>
              <w:top w:val="single" w:sz="6" w:space="0" w:color="999999"/>
              <w:left w:val="single" w:sz="6" w:space="0" w:color="999999"/>
              <w:bottom w:val="single" w:sz="6" w:space="0" w:color="999999"/>
              <w:right w:val="single" w:sz="6" w:space="0" w:color="999999"/>
            </w:tcBorders>
            <w:tcMar>
              <w:top w:w="45" w:type="dxa"/>
              <w:left w:w="105" w:type="dxa"/>
              <w:bottom w:w="45" w:type="dxa"/>
              <w:right w:w="105" w:type="dxa"/>
            </w:tcMar>
            <w:hideMark/>
          </w:tcPr>
          <w:p w14:paraId="02D65902" w14:textId="77777777" w:rsidR="004B07E2" w:rsidRPr="00170688" w:rsidRDefault="004B07E2" w:rsidP="00170688">
            <w:pPr>
              <w:pStyle w:val="NormalWeb"/>
              <w:spacing w:before="0" w:beforeAutospacing="0" w:after="0" w:afterAutospacing="0"/>
              <w:rPr>
                <w:rFonts w:asciiTheme="majorHAnsi" w:hAnsiTheme="majorHAnsi" w:cstheme="majorHAnsi"/>
                <w:sz w:val="22"/>
                <w:szCs w:val="22"/>
              </w:rPr>
            </w:pPr>
            <w:r w:rsidRPr="00170688">
              <w:rPr>
                <w:rStyle w:val="Strong"/>
                <w:rFonts w:asciiTheme="majorHAnsi" w:hAnsiTheme="majorHAnsi" w:cstheme="majorHAnsi"/>
                <w:sz w:val="22"/>
                <w:szCs w:val="22"/>
              </w:rPr>
              <w:t>Membership costs in professional organizations</w:t>
            </w:r>
          </w:p>
        </w:tc>
        <w:tc>
          <w:tcPr>
            <w:tcW w:w="0" w:type="auto"/>
            <w:tcBorders>
              <w:top w:val="single" w:sz="6" w:space="0" w:color="999999"/>
              <w:left w:val="single" w:sz="6" w:space="0" w:color="999999"/>
              <w:bottom w:val="single" w:sz="6" w:space="0" w:color="999999"/>
              <w:right w:val="single" w:sz="6" w:space="0" w:color="999999"/>
            </w:tcBorders>
            <w:tcMar>
              <w:top w:w="45" w:type="dxa"/>
              <w:left w:w="105" w:type="dxa"/>
              <w:bottom w:w="45" w:type="dxa"/>
              <w:right w:w="105" w:type="dxa"/>
            </w:tcMar>
            <w:hideMark/>
          </w:tcPr>
          <w:p w14:paraId="74214517" w14:textId="3C5C3BCE" w:rsidR="004B07E2" w:rsidRDefault="004B07E2" w:rsidP="00170688">
            <w:pPr>
              <w:pStyle w:val="NormalWeb"/>
              <w:spacing w:before="0" w:beforeAutospacing="0" w:after="0" w:afterAutospacing="0"/>
              <w:rPr>
                <w:rFonts w:asciiTheme="majorHAnsi" w:hAnsiTheme="majorHAnsi" w:cstheme="majorHAnsi"/>
                <w:sz w:val="22"/>
                <w:szCs w:val="22"/>
              </w:rPr>
            </w:pPr>
            <w:r w:rsidRPr="00170688">
              <w:rPr>
                <w:rFonts w:asciiTheme="majorHAnsi" w:hAnsiTheme="majorHAnsi" w:cstheme="majorHAnsi"/>
                <w:sz w:val="22"/>
                <w:szCs w:val="22"/>
              </w:rPr>
              <w:t>Sponsored project funds</w:t>
            </w:r>
            <w:r w:rsidR="00515C95">
              <w:rPr>
                <w:rFonts w:asciiTheme="majorHAnsi" w:hAnsiTheme="majorHAnsi" w:cstheme="majorHAnsi"/>
                <w:sz w:val="22"/>
                <w:szCs w:val="22"/>
              </w:rPr>
              <w:t>—</w:t>
            </w:r>
            <w:r w:rsidRPr="00170688">
              <w:rPr>
                <w:rFonts w:asciiTheme="majorHAnsi" w:hAnsiTheme="majorHAnsi" w:cstheme="majorHAnsi"/>
                <w:sz w:val="22"/>
                <w:szCs w:val="22"/>
              </w:rPr>
              <w:t>Restricted</w:t>
            </w:r>
          </w:p>
          <w:p w14:paraId="396F1791" w14:textId="77777777" w:rsidR="009F3F3B" w:rsidRPr="00170688" w:rsidRDefault="009F3F3B" w:rsidP="00170688">
            <w:pPr>
              <w:pStyle w:val="NormalWeb"/>
              <w:spacing w:before="0" w:beforeAutospacing="0" w:after="0" w:afterAutospacing="0"/>
              <w:rPr>
                <w:rFonts w:asciiTheme="majorHAnsi" w:hAnsiTheme="majorHAnsi" w:cstheme="majorHAnsi"/>
                <w:sz w:val="22"/>
                <w:szCs w:val="22"/>
              </w:rPr>
            </w:pPr>
          </w:p>
          <w:p w14:paraId="3B64795F" w14:textId="55E7DB0F" w:rsidR="004B07E2" w:rsidRPr="00170688" w:rsidRDefault="004B07E2" w:rsidP="00170688">
            <w:pPr>
              <w:pStyle w:val="NormalWeb"/>
              <w:spacing w:before="0" w:beforeAutospacing="0" w:after="0" w:afterAutospacing="0"/>
              <w:rPr>
                <w:rFonts w:asciiTheme="majorHAnsi" w:hAnsiTheme="majorHAnsi" w:cstheme="majorHAnsi"/>
                <w:sz w:val="22"/>
                <w:szCs w:val="22"/>
              </w:rPr>
            </w:pPr>
            <w:r w:rsidRPr="00170688">
              <w:rPr>
                <w:rFonts w:asciiTheme="majorHAnsi" w:hAnsiTheme="majorHAnsi" w:cstheme="majorHAnsi"/>
                <w:sz w:val="22"/>
                <w:szCs w:val="22"/>
              </w:rPr>
              <w:t>All other funds</w:t>
            </w:r>
            <w:r w:rsidR="00515C95">
              <w:rPr>
                <w:rFonts w:asciiTheme="majorHAnsi" w:hAnsiTheme="majorHAnsi" w:cstheme="majorHAnsi"/>
                <w:sz w:val="22"/>
                <w:szCs w:val="22"/>
              </w:rPr>
              <w:t>—</w:t>
            </w:r>
            <w:r w:rsidRPr="00170688">
              <w:rPr>
                <w:rFonts w:asciiTheme="majorHAnsi" w:hAnsiTheme="majorHAnsi" w:cstheme="majorHAnsi"/>
                <w:sz w:val="22"/>
                <w:szCs w:val="22"/>
              </w:rPr>
              <w:t>Allowable</w:t>
            </w:r>
          </w:p>
        </w:tc>
        <w:tc>
          <w:tcPr>
            <w:tcW w:w="0" w:type="auto"/>
            <w:tcBorders>
              <w:top w:val="single" w:sz="6" w:space="0" w:color="999999"/>
              <w:left w:val="single" w:sz="6" w:space="0" w:color="999999"/>
              <w:bottom w:val="single" w:sz="6" w:space="0" w:color="999999"/>
              <w:right w:val="single" w:sz="6" w:space="0" w:color="999999"/>
            </w:tcBorders>
            <w:tcMar>
              <w:top w:w="45" w:type="dxa"/>
              <w:left w:w="105" w:type="dxa"/>
              <w:bottom w:w="45" w:type="dxa"/>
              <w:right w:w="105" w:type="dxa"/>
            </w:tcMar>
            <w:hideMark/>
          </w:tcPr>
          <w:p w14:paraId="1890FF37" w14:textId="308DF4E0" w:rsidR="004B07E2" w:rsidRDefault="004B07E2" w:rsidP="00170688">
            <w:pPr>
              <w:pStyle w:val="NormalWeb"/>
              <w:spacing w:before="0" w:beforeAutospacing="0" w:after="0" w:afterAutospacing="0"/>
              <w:rPr>
                <w:rFonts w:asciiTheme="majorHAnsi" w:hAnsiTheme="majorHAnsi" w:cstheme="majorHAnsi"/>
                <w:sz w:val="22"/>
                <w:szCs w:val="22"/>
              </w:rPr>
            </w:pPr>
            <w:r w:rsidRPr="00170688">
              <w:rPr>
                <w:rFonts w:asciiTheme="majorHAnsi" w:hAnsiTheme="majorHAnsi" w:cstheme="majorHAnsi"/>
                <w:sz w:val="22"/>
                <w:szCs w:val="22"/>
              </w:rPr>
              <w:t xml:space="preserve">The costs of the </w:t>
            </w:r>
            <w:r w:rsidR="00E233FF">
              <w:rPr>
                <w:rFonts w:asciiTheme="majorHAnsi" w:hAnsiTheme="majorHAnsi" w:cstheme="majorHAnsi"/>
                <w:sz w:val="22"/>
                <w:szCs w:val="22"/>
              </w:rPr>
              <w:t>u</w:t>
            </w:r>
            <w:r w:rsidRPr="00170688">
              <w:rPr>
                <w:rFonts w:asciiTheme="majorHAnsi" w:hAnsiTheme="majorHAnsi" w:cstheme="majorHAnsi"/>
                <w:sz w:val="22"/>
                <w:szCs w:val="22"/>
              </w:rPr>
              <w:t>niversity</w:t>
            </w:r>
            <w:r>
              <w:rPr>
                <w:rFonts w:asciiTheme="majorHAnsi" w:hAnsiTheme="majorHAnsi" w:cstheme="majorHAnsi"/>
                <w:sz w:val="22"/>
                <w:szCs w:val="22"/>
              </w:rPr>
              <w:t>’</w:t>
            </w:r>
            <w:r w:rsidRPr="00170688">
              <w:rPr>
                <w:rFonts w:asciiTheme="majorHAnsi" w:hAnsiTheme="majorHAnsi" w:cstheme="majorHAnsi"/>
                <w:sz w:val="22"/>
                <w:szCs w:val="22"/>
              </w:rPr>
              <w:t xml:space="preserve">s membership in business, technical, and professional organizations, and subscriptions to business, technical, and professional periodicals are allowable when they </w:t>
            </w:r>
            <w:proofErr w:type="gramStart"/>
            <w:r w:rsidRPr="00170688">
              <w:rPr>
                <w:rFonts w:asciiTheme="majorHAnsi" w:hAnsiTheme="majorHAnsi" w:cstheme="majorHAnsi"/>
                <w:sz w:val="22"/>
                <w:szCs w:val="22"/>
              </w:rPr>
              <w:t>provide</w:t>
            </w:r>
            <w:proofErr w:type="gramEnd"/>
            <w:r w:rsidRPr="00170688">
              <w:rPr>
                <w:rFonts w:asciiTheme="majorHAnsi" w:hAnsiTheme="majorHAnsi" w:cstheme="majorHAnsi"/>
                <w:sz w:val="22"/>
                <w:szCs w:val="22"/>
              </w:rPr>
              <w:t xml:space="preserve"> a direct benefit to the project.</w:t>
            </w:r>
          </w:p>
          <w:p w14:paraId="38F6B757" w14:textId="77777777" w:rsidR="009F3F3B" w:rsidRPr="00170688" w:rsidRDefault="009F3F3B" w:rsidP="00170688">
            <w:pPr>
              <w:pStyle w:val="NormalWeb"/>
              <w:spacing w:before="0" w:beforeAutospacing="0" w:after="0" w:afterAutospacing="0"/>
              <w:rPr>
                <w:rFonts w:asciiTheme="majorHAnsi" w:hAnsiTheme="majorHAnsi" w:cstheme="majorHAnsi"/>
                <w:sz w:val="22"/>
                <w:szCs w:val="22"/>
              </w:rPr>
            </w:pPr>
          </w:p>
          <w:p w14:paraId="0D9BA252" w14:textId="56D7CE88" w:rsidR="004B07E2" w:rsidRDefault="004B07E2" w:rsidP="00170688">
            <w:pPr>
              <w:pStyle w:val="NormalWeb"/>
              <w:spacing w:before="0" w:beforeAutospacing="0" w:after="0" w:afterAutospacing="0"/>
              <w:rPr>
                <w:rFonts w:asciiTheme="majorHAnsi" w:hAnsiTheme="majorHAnsi" w:cstheme="majorHAnsi"/>
                <w:sz w:val="22"/>
                <w:szCs w:val="22"/>
              </w:rPr>
            </w:pPr>
            <w:r w:rsidRPr="00170688">
              <w:rPr>
                <w:rFonts w:asciiTheme="majorHAnsi" w:hAnsiTheme="majorHAnsi" w:cstheme="majorHAnsi"/>
                <w:sz w:val="22"/>
                <w:szCs w:val="22"/>
              </w:rPr>
              <w:t>Individual membership and subscription costs are unallowable.</w:t>
            </w:r>
          </w:p>
          <w:p w14:paraId="301B2D58" w14:textId="77777777" w:rsidR="009F3F3B" w:rsidRPr="00170688" w:rsidRDefault="009F3F3B" w:rsidP="00170688">
            <w:pPr>
              <w:pStyle w:val="NormalWeb"/>
              <w:spacing w:before="0" w:beforeAutospacing="0" w:after="0" w:afterAutospacing="0"/>
              <w:rPr>
                <w:rFonts w:asciiTheme="majorHAnsi" w:hAnsiTheme="majorHAnsi" w:cstheme="majorHAnsi"/>
                <w:sz w:val="22"/>
                <w:szCs w:val="22"/>
              </w:rPr>
            </w:pPr>
          </w:p>
          <w:p w14:paraId="26AEE641" w14:textId="75E7E552" w:rsidR="004B07E2" w:rsidRDefault="004B07E2" w:rsidP="00170688">
            <w:pPr>
              <w:pStyle w:val="NormalWeb"/>
              <w:spacing w:before="0" w:beforeAutospacing="0" w:after="0" w:afterAutospacing="0"/>
              <w:rPr>
                <w:rFonts w:asciiTheme="majorHAnsi" w:hAnsiTheme="majorHAnsi" w:cstheme="majorHAnsi"/>
                <w:sz w:val="22"/>
                <w:szCs w:val="22"/>
              </w:rPr>
            </w:pPr>
            <w:r w:rsidRPr="00170688">
              <w:rPr>
                <w:rFonts w:asciiTheme="majorHAnsi" w:hAnsiTheme="majorHAnsi" w:cstheme="majorHAnsi"/>
                <w:sz w:val="22"/>
                <w:szCs w:val="22"/>
              </w:rPr>
              <w:t xml:space="preserve">Meeting costs that include </w:t>
            </w:r>
            <w:proofErr w:type="gramStart"/>
            <w:r w:rsidRPr="00170688">
              <w:rPr>
                <w:rFonts w:asciiTheme="majorHAnsi" w:hAnsiTheme="majorHAnsi" w:cstheme="majorHAnsi"/>
                <w:sz w:val="22"/>
                <w:szCs w:val="22"/>
              </w:rPr>
              <w:t>memberships</w:t>
            </w:r>
            <w:proofErr w:type="gramEnd"/>
            <w:r w:rsidRPr="00170688">
              <w:rPr>
                <w:rFonts w:asciiTheme="majorHAnsi" w:hAnsiTheme="majorHAnsi" w:cstheme="majorHAnsi"/>
                <w:sz w:val="22"/>
                <w:szCs w:val="22"/>
              </w:rPr>
              <w:t xml:space="preserve"> must be separated.</w:t>
            </w:r>
            <w:r w:rsidR="00212FEF">
              <w:rPr>
                <w:rFonts w:asciiTheme="majorHAnsi" w:hAnsiTheme="majorHAnsi" w:cstheme="majorHAnsi"/>
                <w:sz w:val="22"/>
                <w:szCs w:val="22"/>
              </w:rPr>
              <w:t xml:space="preserve"> </w:t>
            </w:r>
            <w:r w:rsidRPr="00170688">
              <w:rPr>
                <w:rFonts w:asciiTheme="majorHAnsi" w:hAnsiTheme="majorHAnsi" w:cstheme="majorHAnsi"/>
                <w:sz w:val="22"/>
                <w:szCs w:val="22"/>
              </w:rPr>
              <w:t>The membership costs for individuals are unallowable and must be excluded.</w:t>
            </w:r>
          </w:p>
          <w:p w14:paraId="5C557E36" w14:textId="77777777" w:rsidR="009F3F3B" w:rsidRPr="00170688" w:rsidRDefault="009F3F3B" w:rsidP="00170688">
            <w:pPr>
              <w:pStyle w:val="NormalWeb"/>
              <w:spacing w:before="0" w:beforeAutospacing="0" w:after="0" w:afterAutospacing="0"/>
              <w:rPr>
                <w:rFonts w:asciiTheme="majorHAnsi" w:hAnsiTheme="majorHAnsi" w:cstheme="majorHAnsi"/>
                <w:sz w:val="22"/>
                <w:szCs w:val="22"/>
              </w:rPr>
            </w:pPr>
          </w:p>
          <w:p w14:paraId="1EC40383" w14:textId="4BCC63C3" w:rsidR="004B07E2" w:rsidRPr="00170688" w:rsidRDefault="004B07E2" w:rsidP="00170688">
            <w:pPr>
              <w:pStyle w:val="NormalWeb"/>
              <w:spacing w:before="0" w:beforeAutospacing="0" w:after="0" w:afterAutospacing="0"/>
              <w:rPr>
                <w:rFonts w:asciiTheme="majorHAnsi" w:hAnsiTheme="majorHAnsi" w:cstheme="majorHAnsi"/>
                <w:sz w:val="22"/>
                <w:szCs w:val="22"/>
              </w:rPr>
            </w:pPr>
            <w:r w:rsidRPr="00170688">
              <w:rPr>
                <w:rFonts w:asciiTheme="majorHAnsi" w:hAnsiTheme="majorHAnsi" w:cstheme="majorHAnsi"/>
                <w:sz w:val="22"/>
                <w:szCs w:val="22"/>
              </w:rPr>
              <w:t xml:space="preserve">If the membership costs </w:t>
            </w:r>
            <w:proofErr w:type="gramStart"/>
            <w:r w:rsidRPr="00170688">
              <w:rPr>
                <w:rFonts w:asciiTheme="majorHAnsi" w:hAnsiTheme="majorHAnsi" w:cstheme="majorHAnsi"/>
                <w:sz w:val="22"/>
                <w:szCs w:val="22"/>
              </w:rPr>
              <w:t>includes</w:t>
            </w:r>
            <w:proofErr w:type="gramEnd"/>
            <w:r w:rsidRPr="00170688">
              <w:rPr>
                <w:rFonts w:asciiTheme="majorHAnsi" w:hAnsiTheme="majorHAnsi" w:cstheme="majorHAnsi"/>
                <w:sz w:val="22"/>
                <w:szCs w:val="22"/>
              </w:rPr>
              <w:t xml:space="preserve"> a subscription, see the</w:t>
            </w:r>
            <w:r w:rsidR="00212FEF">
              <w:rPr>
                <w:rFonts w:asciiTheme="majorHAnsi" w:hAnsiTheme="majorHAnsi" w:cstheme="majorHAnsi"/>
                <w:sz w:val="22"/>
                <w:szCs w:val="22"/>
              </w:rPr>
              <w:t xml:space="preserve"> </w:t>
            </w:r>
            <w:r w:rsidRPr="00170688">
              <w:rPr>
                <w:rStyle w:val="Emphasis"/>
                <w:rFonts w:asciiTheme="majorHAnsi" w:hAnsiTheme="majorHAnsi" w:cstheme="majorHAnsi"/>
                <w:sz w:val="22"/>
                <w:szCs w:val="22"/>
              </w:rPr>
              <w:t>Subscriptions</w:t>
            </w:r>
            <w:r w:rsidR="00212FEF">
              <w:rPr>
                <w:rFonts w:asciiTheme="majorHAnsi" w:hAnsiTheme="majorHAnsi" w:cstheme="majorHAnsi"/>
                <w:sz w:val="22"/>
                <w:szCs w:val="22"/>
              </w:rPr>
              <w:t xml:space="preserve"> </w:t>
            </w:r>
            <w:r w:rsidRPr="00170688">
              <w:rPr>
                <w:rFonts w:asciiTheme="majorHAnsi" w:hAnsiTheme="majorHAnsi" w:cstheme="majorHAnsi"/>
                <w:sz w:val="22"/>
                <w:szCs w:val="22"/>
              </w:rPr>
              <w:t>table.</w:t>
            </w:r>
          </w:p>
        </w:tc>
        <w:tc>
          <w:tcPr>
            <w:tcW w:w="0" w:type="auto"/>
            <w:tcBorders>
              <w:top w:val="single" w:sz="6" w:space="0" w:color="999999"/>
              <w:left w:val="single" w:sz="6" w:space="0" w:color="999999"/>
              <w:bottom w:val="single" w:sz="6" w:space="0" w:color="999999"/>
              <w:right w:val="single" w:sz="6" w:space="0" w:color="999999"/>
            </w:tcBorders>
            <w:tcMar>
              <w:top w:w="45" w:type="dxa"/>
              <w:left w:w="105" w:type="dxa"/>
              <w:bottom w:w="45" w:type="dxa"/>
              <w:right w:w="105" w:type="dxa"/>
            </w:tcMar>
            <w:hideMark/>
          </w:tcPr>
          <w:p w14:paraId="60C77F65" w14:textId="6BE445DE" w:rsidR="004B07E2" w:rsidRDefault="004B07E2" w:rsidP="00170688">
            <w:pPr>
              <w:pStyle w:val="NormalWeb"/>
              <w:spacing w:before="0" w:beforeAutospacing="0" w:after="0" w:afterAutospacing="0"/>
              <w:rPr>
                <w:rFonts w:asciiTheme="majorHAnsi" w:hAnsiTheme="majorHAnsi" w:cstheme="majorHAnsi"/>
                <w:sz w:val="22"/>
                <w:szCs w:val="22"/>
              </w:rPr>
            </w:pPr>
            <w:r w:rsidRPr="00170688">
              <w:rPr>
                <w:rFonts w:asciiTheme="majorHAnsi" w:hAnsiTheme="majorHAnsi" w:cstheme="majorHAnsi"/>
                <w:sz w:val="22"/>
                <w:szCs w:val="22"/>
              </w:rPr>
              <w:t xml:space="preserve">UG </w:t>
            </w:r>
            <w:r>
              <w:rPr>
                <w:rFonts w:asciiTheme="majorHAnsi" w:hAnsiTheme="majorHAnsi" w:cstheme="majorHAnsi"/>
                <w:sz w:val="22"/>
                <w:szCs w:val="22"/>
              </w:rPr>
              <w:t>§</w:t>
            </w:r>
            <w:r w:rsidR="00515C95">
              <w:rPr>
                <w:rFonts w:asciiTheme="majorHAnsi" w:hAnsiTheme="majorHAnsi" w:cstheme="majorHAnsi"/>
                <w:sz w:val="22"/>
                <w:szCs w:val="22"/>
              </w:rPr>
              <w:t xml:space="preserve"> </w:t>
            </w:r>
            <w:r w:rsidRPr="00170688">
              <w:rPr>
                <w:rFonts w:asciiTheme="majorHAnsi" w:hAnsiTheme="majorHAnsi" w:cstheme="majorHAnsi"/>
                <w:sz w:val="22"/>
                <w:szCs w:val="22"/>
              </w:rPr>
              <w:t>200.454</w:t>
            </w:r>
          </w:p>
          <w:p w14:paraId="2F593782" w14:textId="77777777" w:rsidR="009F3F3B" w:rsidRPr="00170688" w:rsidRDefault="009F3F3B" w:rsidP="00170688">
            <w:pPr>
              <w:pStyle w:val="NormalWeb"/>
              <w:spacing w:before="0" w:beforeAutospacing="0" w:after="0" w:afterAutospacing="0"/>
              <w:rPr>
                <w:rFonts w:asciiTheme="majorHAnsi" w:hAnsiTheme="majorHAnsi" w:cstheme="majorHAnsi"/>
                <w:sz w:val="22"/>
                <w:szCs w:val="22"/>
              </w:rPr>
            </w:pPr>
          </w:p>
          <w:p w14:paraId="606F387B" w14:textId="77777777" w:rsidR="004B07E2" w:rsidRPr="00170688" w:rsidRDefault="004B07E2" w:rsidP="00170688">
            <w:pPr>
              <w:pStyle w:val="NormalWeb"/>
              <w:spacing w:before="0" w:beforeAutospacing="0" w:after="0" w:afterAutospacing="0"/>
              <w:rPr>
                <w:rFonts w:asciiTheme="majorHAnsi" w:hAnsiTheme="majorHAnsi" w:cstheme="majorHAnsi"/>
                <w:sz w:val="22"/>
                <w:szCs w:val="22"/>
              </w:rPr>
            </w:pPr>
            <w:r w:rsidRPr="00170688">
              <w:rPr>
                <w:rFonts w:asciiTheme="majorHAnsi" w:hAnsiTheme="majorHAnsi" w:cstheme="majorHAnsi"/>
                <w:sz w:val="22"/>
                <w:szCs w:val="22"/>
              </w:rPr>
              <w:t>Same</w:t>
            </w:r>
          </w:p>
        </w:tc>
      </w:tr>
    </w:tbl>
    <w:p w14:paraId="7F4177A5" w14:textId="77777777" w:rsidR="00212FEF" w:rsidRDefault="00212FEF" w:rsidP="00170688">
      <w:pPr>
        <w:pStyle w:val="NormalWeb"/>
        <w:shd w:val="clear" w:color="auto" w:fill="FFFFFF"/>
        <w:spacing w:before="0" w:beforeAutospacing="0" w:after="0" w:afterAutospacing="0"/>
        <w:rPr>
          <w:rFonts w:asciiTheme="majorHAnsi" w:hAnsiTheme="majorHAnsi" w:cstheme="majorHAnsi"/>
          <w:sz w:val="22"/>
          <w:szCs w:val="22"/>
        </w:rPr>
      </w:pPr>
    </w:p>
    <w:p w14:paraId="376B743F" w14:textId="5BBD208A" w:rsidR="004B07E2" w:rsidRPr="00170688" w:rsidRDefault="00000000" w:rsidP="00170688">
      <w:pPr>
        <w:pStyle w:val="NormalWeb"/>
        <w:shd w:val="clear" w:color="auto" w:fill="FFFFFF"/>
        <w:spacing w:before="0" w:beforeAutospacing="0" w:after="0" w:afterAutospacing="0"/>
        <w:rPr>
          <w:rFonts w:asciiTheme="majorHAnsi" w:hAnsiTheme="majorHAnsi" w:cstheme="majorHAnsi"/>
          <w:color w:val="000000"/>
          <w:sz w:val="22"/>
          <w:szCs w:val="22"/>
        </w:rPr>
      </w:pPr>
      <w:hyperlink r:id="rId97" w:history="1">
        <w:r w:rsidR="004B07E2" w:rsidRPr="00170688">
          <w:rPr>
            <w:rStyle w:val="Hyperlink"/>
            <w:rFonts w:asciiTheme="majorHAnsi" w:hAnsiTheme="majorHAnsi" w:cstheme="majorHAnsi"/>
            <w:color w:val="003366"/>
            <w:sz w:val="22"/>
            <w:szCs w:val="22"/>
          </w:rPr>
          <w:t>Moving Costs</w:t>
        </w:r>
      </w:hyperlink>
    </w:p>
    <w:tbl>
      <w:tblPr>
        <w:tblW w:w="0" w:type="auto"/>
        <w:tblBorders>
          <w:top w:val="single" w:sz="6" w:space="0" w:color="999999"/>
          <w:left w:val="single" w:sz="6" w:space="0" w:color="999999"/>
          <w:bottom w:val="single" w:sz="6" w:space="0" w:color="999999"/>
          <w:right w:val="single" w:sz="6" w:space="0" w:color="999999"/>
        </w:tblBorders>
        <w:tblCellMar>
          <w:top w:w="15" w:type="dxa"/>
          <w:left w:w="15" w:type="dxa"/>
          <w:bottom w:w="15" w:type="dxa"/>
          <w:right w:w="15" w:type="dxa"/>
        </w:tblCellMar>
        <w:tblLook w:val="04A0" w:firstRow="1" w:lastRow="0" w:firstColumn="1" w:lastColumn="0" w:noHBand="0" w:noVBand="1"/>
        <w:tblDescription w:val="Treatment of costs for Moving Costs"/>
      </w:tblPr>
      <w:tblGrid>
        <w:gridCol w:w="1019"/>
        <w:gridCol w:w="1148"/>
        <w:gridCol w:w="3479"/>
        <w:gridCol w:w="3698"/>
      </w:tblGrid>
      <w:tr w:rsidR="004B07E2" w14:paraId="3D2CAAF5" w14:textId="77777777" w:rsidTr="004B07E2">
        <w:tc>
          <w:tcPr>
            <w:tcW w:w="0" w:type="auto"/>
            <w:tcBorders>
              <w:top w:val="single" w:sz="6" w:space="0" w:color="999999"/>
              <w:left w:val="single" w:sz="6" w:space="0" w:color="999999"/>
              <w:bottom w:val="single" w:sz="6" w:space="0" w:color="999999"/>
              <w:right w:val="single" w:sz="6" w:space="0" w:color="999999"/>
            </w:tcBorders>
            <w:shd w:val="clear" w:color="auto" w:fill="E8E9EA"/>
            <w:tcMar>
              <w:top w:w="45" w:type="dxa"/>
              <w:left w:w="105" w:type="dxa"/>
              <w:bottom w:w="45" w:type="dxa"/>
              <w:right w:w="105" w:type="dxa"/>
            </w:tcMar>
            <w:vAlign w:val="center"/>
            <w:hideMark/>
          </w:tcPr>
          <w:p w14:paraId="30576CC7" w14:textId="77777777" w:rsidR="004B07E2" w:rsidRPr="00170688" w:rsidRDefault="004B07E2" w:rsidP="00170688">
            <w:pPr>
              <w:spacing w:after="0" w:line="240" w:lineRule="auto"/>
              <w:rPr>
                <w:rFonts w:asciiTheme="majorHAnsi" w:hAnsiTheme="majorHAnsi" w:cstheme="majorHAnsi"/>
                <w:b/>
              </w:rPr>
            </w:pPr>
            <w:r w:rsidRPr="00170688">
              <w:rPr>
                <w:rFonts w:asciiTheme="majorHAnsi" w:hAnsiTheme="majorHAnsi" w:cstheme="majorHAnsi"/>
                <w:b/>
              </w:rPr>
              <w:t>Cost</w:t>
            </w:r>
          </w:p>
        </w:tc>
        <w:tc>
          <w:tcPr>
            <w:tcW w:w="0" w:type="auto"/>
            <w:tcBorders>
              <w:top w:val="single" w:sz="6" w:space="0" w:color="999999"/>
              <w:left w:val="single" w:sz="6" w:space="0" w:color="999999"/>
              <w:bottom w:val="single" w:sz="6" w:space="0" w:color="999999"/>
              <w:right w:val="single" w:sz="6" w:space="0" w:color="999999"/>
            </w:tcBorders>
            <w:shd w:val="clear" w:color="auto" w:fill="E8E9EA"/>
            <w:tcMar>
              <w:top w:w="45" w:type="dxa"/>
              <w:left w:w="105" w:type="dxa"/>
              <w:bottom w:w="45" w:type="dxa"/>
              <w:right w:w="105" w:type="dxa"/>
            </w:tcMar>
            <w:vAlign w:val="center"/>
            <w:hideMark/>
          </w:tcPr>
          <w:p w14:paraId="24F4EA9B" w14:textId="77777777" w:rsidR="004B07E2" w:rsidRPr="00170688" w:rsidRDefault="004B07E2" w:rsidP="00170688">
            <w:pPr>
              <w:spacing w:after="0" w:line="240" w:lineRule="auto"/>
              <w:rPr>
                <w:rFonts w:asciiTheme="majorHAnsi" w:hAnsiTheme="majorHAnsi" w:cstheme="majorHAnsi"/>
                <w:b/>
              </w:rPr>
            </w:pPr>
            <w:r w:rsidRPr="00170688">
              <w:rPr>
                <w:rFonts w:asciiTheme="majorHAnsi" w:hAnsiTheme="majorHAnsi" w:cstheme="majorHAnsi"/>
                <w:b/>
              </w:rPr>
              <w:t>Treatment</w:t>
            </w:r>
          </w:p>
        </w:tc>
        <w:tc>
          <w:tcPr>
            <w:tcW w:w="0" w:type="auto"/>
            <w:tcBorders>
              <w:top w:val="single" w:sz="6" w:space="0" w:color="999999"/>
              <w:left w:val="single" w:sz="6" w:space="0" w:color="999999"/>
              <w:bottom w:val="single" w:sz="6" w:space="0" w:color="999999"/>
              <w:right w:val="single" w:sz="6" w:space="0" w:color="999999"/>
            </w:tcBorders>
            <w:shd w:val="clear" w:color="auto" w:fill="E8E9EA"/>
            <w:tcMar>
              <w:top w:w="45" w:type="dxa"/>
              <w:left w:w="105" w:type="dxa"/>
              <w:bottom w:w="45" w:type="dxa"/>
              <w:right w:w="105" w:type="dxa"/>
            </w:tcMar>
            <w:vAlign w:val="center"/>
            <w:hideMark/>
          </w:tcPr>
          <w:p w14:paraId="62D90DC1" w14:textId="264F1E84" w:rsidR="004B07E2" w:rsidRPr="00170688" w:rsidRDefault="004B07E2" w:rsidP="00170688">
            <w:pPr>
              <w:spacing w:after="0" w:line="240" w:lineRule="auto"/>
              <w:rPr>
                <w:rFonts w:asciiTheme="majorHAnsi" w:hAnsiTheme="majorHAnsi" w:cstheme="majorHAnsi"/>
                <w:b/>
              </w:rPr>
            </w:pPr>
            <w:r>
              <w:rPr>
                <w:rFonts w:asciiTheme="majorHAnsi" w:hAnsiTheme="majorHAnsi" w:cstheme="majorHAnsi"/>
                <w:b/>
              </w:rPr>
              <w:t>Treatment of Costs under OMB Circular A-21</w:t>
            </w:r>
            <w:r w:rsidR="00515C95">
              <w:rPr>
                <w:rFonts w:asciiTheme="majorHAnsi" w:hAnsiTheme="majorHAnsi" w:cstheme="majorHAnsi"/>
                <w:b/>
                <w:bCs/>
              </w:rPr>
              <w:t xml:space="preserve"> </w:t>
            </w:r>
            <w:r>
              <w:rPr>
                <w:rFonts w:asciiTheme="majorHAnsi" w:hAnsiTheme="majorHAnsi" w:cstheme="majorHAnsi"/>
                <w:b/>
              </w:rPr>
              <w:t xml:space="preserve">(Effective </w:t>
            </w:r>
            <w:r w:rsidRPr="00170688">
              <w:rPr>
                <w:rFonts w:asciiTheme="majorHAnsi" w:hAnsiTheme="majorHAnsi" w:cstheme="majorHAnsi"/>
              </w:rPr>
              <w:t>for awards issued prior to December 26, 2014)</w:t>
            </w:r>
          </w:p>
        </w:tc>
        <w:tc>
          <w:tcPr>
            <w:tcW w:w="0" w:type="auto"/>
            <w:tcBorders>
              <w:top w:val="single" w:sz="6" w:space="0" w:color="999999"/>
              <w:left w:val="single" w:sz="6" w:space="0" w:color="999999"/>
              <w:bottom w:val="single" w:sz="6" w:space="0" w:color="999999"/>
              <w:right w:val="single" w:sz="6" w:space="0" w:color="999999"/>
            </w:tcBorders>
            <w:shd w:val="clear" w:color="auto" w:fill="E8E9EA"/>
            <w:tcMar>
              <w:top w:w="45" w:type="dxa"/>
              <w:left w:w="105" w:type="dxa"/>
              <w:bottom w:w="45" w:type="dxa"/>
              <w:right w:w="105" w:type="dxa"/>
            </w:tcMar>
            <w:vAlign w:val="center"/>
            <w:hideMark/>
          </w:tcPr>
          <w:p w14:paraId="3BF18FF6" w14:textId="5B200BFE" w:rsidR="004B07E2" w:rsidRPr="00170688" w:rsidRDefault="004B07E2" w:rsidP="00170688">
            <w:pPr>
              <w:spacing w:after="0" w:line="240" w:lineRule="auto"/>
              <w:rPr>
                <w:rFonts w:asciiTheme="majorHAnsi" w:hAnsiTheme="majorHAnsi" w:cstheme="majorHAnsi"/>
                <w:b/>
              </w:rPr>
            </w:pPr>
            <w:r>
              <w:rPr>
                <w:rFonts w:asciiTheme="majorHAnsi" w:hAnsiTheme="majorHAnsi" w:cstheme="majorHAnsi"/>
                <w:b/>
              </w:rPr>
              <w:t>Treatment of Costs under OMB Uniform Guidance</w:t>
            </w:r>
            <w:r w:rsidR="00515C95">
              <w:rPr>
                <w:rFonts w:asciiTheme="majorHAnsi" w:hAnsiTheme="majorHAnsi" w:cstheme="majorHAnsi"/>
                <w:b/>
                <w:bCs/>
              </w:rPr>
              <w:t xml:space="preserve"> </w:t>
            </w:r>
            <w:r>
              <w:rPr>
                <w:rFonts w:asciiTheme="majorHAnsi" w:hAnsiTheme="majorHAnsi" w:cstheme="majorHAnsi"/>
                <w:b/>
              </w:rPr>
              <w:t xml:space="preserve">(Effective </w:t>
            </w:r>
            <w:r w:rsidRPr="00170688">
              <w:rPr>
                <w:rFonts w:asciiTheme="majorHAnsi" w:hAnsiTheme="majorHAnsi" w:cstheme="majorHAnsi"/>
              </w:rPr>
              <w:t>for awards issued on or after December 26, 2014)</w:t>
            </w:r>
          </w:p>
        </w:tc>
      </w:tr>
      <w:tr w:rsidR="004B07E2" w14:paraId="33FF7B07" w14:textId="77777777" w:rsidTr="004B07E2">
        <w:tc>
          <w:tcPr>
            <w:tcW w:w="0" w:type="auto"/>
            <w:tcBorders>
              <w:top w:val="single" w:sz="6" w:space="0" w:color="999999"/>
              <w:left w:val="single" w:sz="6" w:space="0" w:color="999999"/>
              <w:bottom w:val="single" w:sz="6" w:space="0" w:color="999999"/>
              <w:right w:val="single" w:sz="6" w:space="0" w:color="999999"/>
            </w:tcBorders>
            <w:tcMar>
              <w:top w:w="45" w:type="dxa"/>
              <w:left w:w="105" w:type="dxa"/>
              <w:bottom w:w="45" w:type="dxa"/>
              <w:right w:w="105" w:type="dxa"/>
            </w:tcMar>
            <w:hideMark/>
          </w:tcPr>
          <w:p w14:paraId="75A743A1" w14:textId="77777777" w:rsidR="004B07E2" w:rsidRPr="00170688" w:rsidRDefault="004B07E2" w:rsidP="00170688">
            <w:pPr>
              <w:pStyle w:val="NormalWeb"/>
              <w:spacing w:before="0" w:beforeAutospacing="0" w:after="0" w:afterAutospacing="0"/>
              <w:rPr>
                <w:rFonts w:asciiTheme="majorHAnsi" w:hAnsiTheme="majorHAnsi" w:cstheme="majorHAnsi"/>
                <w:sz w:val="22"/>
                <w:szCs w:val="22"/>
              </w:rPr>
            </w:pPr>
            <w:r w:rsidRPr="00170688">
              <w:rPr>
                <w:rStyle w:val="Strong"/>
                <w:rFonts w:asciiTheme="majorHAnsi" w:hAnsiTheme="majorHAnsi" w:cstheme="majorHAnsi"/>
                <w:sz w:val="22"/>
                <w:szCs w:val="22"/>
              </w:rPr>
              <w:t>Moving costs</w:t>
            </w:r>
          </w:p>
        </w:tc>
        <w:tc>
          <w:tcPr>
            <w:tcW w:w="0" w:type="auto"/>
            <w:tcBorders>
              <w:top w:val="single" w:sz="6" w:space="0" w:color="999999"/>
              <w:left w:val="single" w:sz="6" w:space="0" w:color="999999"/>
              <w:bottom w:val="single" w:sz="6" w:space="0" w:color="999999"/>
              <w:right w:val="single" w:sz="6" w:space="0" w:color="999999"/>
            </w:tcBorders>
            <w:tcMar>
              <w:top w:w="45" w:type="dxa"/>
              <w:left w:w="105" w:type="dxa"/>
              <w:bottom w:w="45" w:type="dxa"/>
              <w:right w:w="105" w:type="dxa"/>
            </w:tcMar>
            <w:hideMark/>
          </w:tcPr>
          <w:p w14:paraId="2CDA7465" w14:textId="019646FF" w:rsidR="004B07E2" w:rsidRPr="00170688" w:rsidRDefault="004B07E2" w:rsidP="00170688">
            <w:pPr>
              <w:pStyle w:val="NormalWeb"/>
              <w:spacing w:before="0" w:beforeAutospacing="0" w:after="0" w:afterAutospacing="0"/>
              <w:rPr>
                <w:rFonts w:asciiTheme="majorHAnsi" w:hAnsiTheme="majorHAnsi" w:cstheme="majorHAnsi"/>
                <w:sz w:val="22"/>
                <w:szCs w:val="22"/>
              </w:rPr>
            </w:pPr>
          </w:p>
        </w:tc>
        <w:tc>
          <w:tcPr>
            <w:tcW w:w="0" w:type="auto"/>
            <w:tcBorders>
              <w:top w:val="single" w:sz="6" w:space="0" w:color="999999"/>
              <w:left w:val="single" w:sz="6" w:space="0" w:color="999999"/>
              <w:bottom w:val="single" w:sz="6" w:space="0" w:color="999999"/>
              <w:right w:val="single" w:sz="6" w:space="0" w:color="999999"/>
            </w:tcBorders>
            <w:tcMar>
              <w:top w:w="45" w:type="dxa"/>
              <w:left w:w="105" w:type="dxa"/>
              <w:bottom w:w="45" w:type="dxa"/>
              <w:right w:w="105" w:type="dxa"/>
            </w:tcMar>
            <w:hideMark/>
          </w:tcPr>
          <w:p w14:paraId="53B018BD" w14:textId="6379F6C6" w:rsidR="004B07E2" w:rsidRPr="00170688" w:rsidRDefault="004B07E2" w:rsidP="00170688">
            <w:pPr>
              <w:pStyle w:val="NormalWeb"/>
              <w:spacing w:before="0" w:beforeAutospacing="0" w:after="0" w:afterAutospacing="0"/>
              <w:rPr>
                <w:rFonts w:asciiTheme="majorHAnsi" w:hAnsiTheme="majorHAnsi" w:cstheme="majorHAnsi"/>
                <w:sz w:val="22"/>
                <w:szCs w:val="22"/>
              </w:rPr>
            </w:pPr>
            <w:r w:rsidRPr="00170688">
              <w:rPr>
                <w:rFonts w:asciiTheme="majorHAnsi" w:hAnsiTheme="majorHAnsi" w:cstheme="majorHAnsi"/>
                <w:sz w:val="22"/>
                <w:szCs w:val="22"/>
              </w:rPr>
              <w:t>See</w:t>
            </w:r>
            <w:r w:rsidR="00212FEF">
              <w:rPr>
                <w:rFonts w:asciiTheme="majorHAnsi" w:hAnsiTheme="majorHAnsi" w:cstheme="majorHAnsi"/>
                <w:sz w:val="22"/>
                <w:szCs w:val="22"/>
              </w:rPr>
              <w:t xml:space="preserve"> </w:t>
            </w:r>
            <w:r w:rsidRPr="00170688">
              <w:rPr>
                <w:rStyle w:val="Emphasis"/>
                <w:rFonts w:asciiTheme="majorHAnsi" w:hAnsiTheme="majorHAnsi" w:cstheme="majorHAnsi"/>
                <w:sz w:val="22"/>
                <w:szCs w:val="22"/>
              </w:rPr>
              <w:t>Relocation Costs</w:t>
            </w:r>
            <w:r w:rsidR="00212FEF">
              <w:rPr>
                <w:rFonts w:asciiTheme="majorHAnsi" w:hAnsiTheme="majorHAnsi" w:cstheme="majorHAnsi"/>
                <w:sz w:val="22"/>
                <w:szCs w:val="22"/>
              </w:rPr>
              <w:t xml:space="preserve"> </w:t>
            </w:r>
            <w:r w:rsidRPr="00170688">
              <w:rPr>
                <w:rFonts w:asciiTheme="majorHAnsi" w:hAnsiTheme="majorHAnsi" w:cstheme="majorHAnsi"/>
                <w:sz w:val="22"/>
                <w:szCs w:val="22"/>
              </w:rPr>
              <w:t>table</w:t>
            </w:r>
          </w:p>
        </w:tc>
        <w:tc>
          <w:tcPr>
            <w:tcW w:w="0" w:type="auto"/>
            <w:tcBorders>
              <w:top w:val="single" w:sz="6" w:space="0" w:color="999999"/>
              <w:left w:val="single" w:sz="6" w:space="0" w:color="999999"/>
              <w:bottom w:val="single" w:sz="6" w:space="0" w:color="999999"/>
              <w:right w:val="single" w:sz="6" w:space="0" w:color="999999"/>
            </w:tcBorders>
            <w:tcMar>
              <w:top w:w="45" w:type="dxa"/>
              <w:left w:w="105" w:type="dxa"/>
              <w:bottom w:w="45" w:type="dxa"/>
              <w:right w:w="105" w:type="dxa"/>
            </w:tcMar>
            <w:hideMark/>
          </w:tcPr>
          <w:p w14:paraId="25B1E088" w14:textId="77777777" w:rsidR="004B07E2" w:rsidRPr="00170688" w:rsidRDefault="004B07E2" w:rsidP="00170688">
            <w:pPr>
              <w:pStyle w:val="NormalWeb"/>
              <w:spacing w:before="0" w:beforeAutospacing="0" w:after="0" w:afterAutospacing="0"/>
              <w:rPr>
                <w:rFonts w:asciiTheme="majorHAnsi" w:hAnsiTheme="majorHAnsi" w:cstheme="majorHAnsi"/>
                <w:sz w:val="22"/>
                <w:szCs w:val="22"/>
              </w:rPr>
            </w:pPr>
            <w:r w:rsidRPr="00170688">
              <w:rPr>
                <w:rFonts w:asciiTheme="majorHAnsi" w:hAnsiTheme="majorHAnsi" w:cstheme="majorHAnsi"/>
                <w:sz w:val="22"/>
                <w:szCs w:val="22"/>
              </w:rPr>
              <w:t> </w:t>
            </w:r>
          </w:p>
        </w:tc>
      </w:tr>
    </w:tbl>
    <w:p w14:paraId="7D5DF8D3" w14:textId="77777777" w:rsidR="00212FEF" w:rsidRDefault="00212FEF" w:rsidP="00170688">
      <w:pPr>
        <w:pStyle w:val="NormalWeb"/>
        <w:shd w:val="clear" w:color="auto" w:fill="FFFFFF"/>
        <w:spacing w:before="0" w:beforeAutospacing="0" w:after="0" w:afterAutospacing="0"/>
        <w:rPr>
          <w:rFonts w:asciiTheme="majorHAnsi" w:hAnsiTheme="majorHAnsi" w:cstheme="majorHAnsi"/>
          <w:sz w:val="22"/>
          <w:szCs w:val="22"/>
        </w:rPr>
      </w:pPr>
    </w:p>
    <w:p w14:paraId="6B1F892B" w14:textId="3E06B66C" w:rsidR="004B07E2" w:rsidRPr="00170688" w:rsidRDefault="00000000" w:rsidP="00170688">
      <w:pPr>
        <w:pStyle w:val="NormalWeb"/>
        <w:shd w:val="clear" w:color="auto" w:fill="FFFFFF"/>
        <w:spacing w:before="0" w:beforeAutospacing="0" w:after="0" w:afterAutospacing="0"/>
        <w:rPr>
          <w:rFonts w:asciiTheme="majorHAnsi" w:hAnsiTheme="majorHAnsi" w:cstheme="majorHAnsi"/>
          <w:color w:val="000000"/>
          <w:sz w:val="22"/>
          <w:szCs w:val="22"/>
        </w:rPr>
      </w:pPr>
      <w:hyperlink r:id="rId98" w:history="1">
        <w:r w:rsidR="004B07E2" w:rsidRPr="00170688">
          <w:rPr>
            <w:rStyle w:val="Hyperlink"/>
            <w:rFonts w:asciiTheme="majorHAnsi" w:hAnsiTheme="majorHAnsi" w:cstheme="majorHAnsi"/>
            <w:color w:val="003366"/>
            <w:sz w:val="22"/>
            <w:szCs w:val="22"/>
          </w:rPr>
          <w:t>Office Supplies</w:t>
        </w:r>
      </w:hyperlink>
      <w:r w:rsidR="00212FEF">
        <w:rPr>
          <w:rFonts w:asciiTheme="majorHAnsi" w:hAnsiTheme="majorHAnsi" w:cstheme="majorHAnsi"/>
          <w:color w:val="000000"/>
          <w:sz w:val="22"/>
          <w:szCs w:val="22"/>
        </w:rPr>
        <w:t xml:space="preserve"> </w:t>
      </w:r>
      <w:r w:rsidR="004B07E2" w:rsidRPr="00170688">
        <w:rPr>
          <w:rFonts w:asciiTheme="majorHAnsi" w:hAnsiTheme="majorHAnsi" w:cstheme="majorHAnsi"/>
          <w:color w:val="000000"/>
          <w:sz w:val="22"/>
          <w:szCs w:val="22"/>
        </w:rPr>
        <w:t>(See also Materials and Supplies)</w:t>
      </w:r>
    </w:p>
    <w:tbl>
      <w:tblPr>
        <w:tblW w:w="0" w:type="auto"/>
        <w:tblBorders>
          <w:top w:val="single" w:sz="6" w:space="0" w:color="999999"/>
          <w:left w:val="single" w:sz="6" w:space="0" w:color="999999"/>
          <w:bottom w:val="single" w:sz="6" w:space="0" w:color="999999"/>
          <w:right w:val="single" w:sz="6" w:space="0" w:color="999999"/>
        </w:tblBorders>
        <w:tblCellMar>
          <w:top w:w="15" w:type="dxa"/>
          <w:left w:w="15" w:type="dxa"/>
          <w:bottom w:w="15" w:type="dxa"/>
          <w:right w:w="15" w:type="dxa"/>
        </w:tblCellMar>
        <w:tblLook w:val="04A0" w:firstRow="1" w:lastRow="0" w:firstColumn="1" w:lastColumn="0" w:noHBand="0" w:noVBand="1"/>
        <w:tblDescription w:val="Treatment of costs for Office Supplies"/>
      </w:tblPr>
      <w:tblGrid>
        <w:gridCol w:w="1321"/>
        <w:gridCol w:w="1487"/>
        <w:gridCol w:w="4228"/>
        <w:gridCol w:w="2308"/>
      </w:tblGrid>
      <w:tr w:rsidR="004B07E2" w14:paraId="1018EF30" w14:textId="77777777" w:rsidTr="004B07E2">
        <w:tc>
          <w:tcPr>
            <w:tcW w:w="0" w:type="auto"/>
            <w:tcBorders>
              <w:top w:val="single" w:sz="6" w:space="0" w:color="999999"/>
              <w:left w:val="single" w:sz="6" w:space="0" w:color="999999"/>
              <w:bottom w:val="single" w:sz="6" w:space="0" w:color="999999"/>
              <w:right w:val="single" w:sz="6" w:space="0" w:color="999999"/>
            </w:tcBorders>
            <w:shd w:val="clear" w:color="auto" w:fill="E8E9EA"/>
            <w:tcMar>
              <w:top w:w="45" w:type="dxa"/>
              <w:left w:w="105" w:type="dxa"/>
              <w:bottom w:w="45" w:type="dxa"/>
              <w:right w:w="105" w:type="dxa"/>
            </w:tcMar>
            <w:vAlign w:val="center"/>
            <w:hideMark/>
          </w:tcPr>
          <w:p w14:paraId="33DE175B" w14:textId="77777777" w:rsidR="004B07E2" w:rsidRPr="00170688" w:rsidRDefault="004B07E2" w:rsidP="00170688">
            <w:pPr>
              <w:spacing w:after="0" w:line="240" w:lineRule="auto"/>
              <w:rPr>
                <w:rFonts w:asciiTheme="majorHAnsi" w:hAnsiTheme="majorHAnsi" w:cstheme="majorHAnsi"/>
                <w:b/>
              </w:rPr>
            </w:pPr>
            <w:r w:rsidRPr="00170688">
              <w:rPr>
                <w:rFonts w:asciiTheme="majorHAnsi" w:hAnsiTheme="majorHAnsi" w:cstheme="majorHAnsi"/>
                <w:b/>
              </w:rPr>
              <w:t>Cost</w:t>
            </w:r>
          </w:p>
        </w:tc>
        <w:tc>
          <w:tcPr>
            <w:tcW w:w="0" w:type="auto"/>
            <w:tcBorders>
              <w:top w:val="single" w:sz="6" w:space="0" w:color="999999"/>
              <w:left w:val="single" w:sz="6" w:space="0" w:color="999999"/>
              <w:bottom w:val="single" w:sz="6" w:space="0" w:color="999999"/>
              <w:right w:val="single" w:sz="6" w:space="0" w:color="999999"/>
            </w:tcBorders>
            <w:shd w:val="clear" w:color="auto" w:fill="E8E9EA"/>
            <w:tcMar>
              <w:top w:w="45" w:type="dxa"/>
              <w:left w:w="105" w:type="dxa"/>
              <w:bottom w:w="45" w:type="dxa"/>
              <w:right w:w="105" w:type="dxa"/>
            </w:tcMar>
            <w:vAlign w:val="center"/>
            <w:hideMark/>
          </w:tcPr>
          <w:p w14:paraId="6A32C4B7" w14:textId="77777777" w:rsidR="004B07E2" w:rsidRPr="00170688" w:rsidRDefault="004B07E2" w:rsidP="00170688">
            <w:pPr>
              <w:spacing w:after="0" w:line="240" w:lineRule="auto"/>
              <w:rPr>
                <w:rFonts w:asciiTheme="majorHAnsi" w:hAnsiTheme="majorHAnsi" w:cstheme="majorHAnsi"/>
                <w:b/>
              </w:rPr>
            </w:pPr>
            <w:r w:rsidRPr="00170688">
              <w:rPr>
                <w:rFonts w:asciiTheme="majorHAnsi" w:hAnsiTheme="majorHAnsi" w:cstheme="majorHAnsi"/>
                <w:b/>
              </w:rPr>
              <w:t>Treatment</w:t>
            </w:r>
          </w:p>
        </w:tc>
        <w:tc>
          <w:tcPr>
            <w:tcW w:w="0" w:type="auto"/>
            <w:tcBorders>
              <w:top w:val="single" w:sz="6" w:space="0" w:color="999999"/>
              <w:left w:val="single" w:sz="6" w:space="0" w:color="999999"/>
              <w:bottom w:val="single" w:sz="6" w:space="0" w:color="999999"/>
              <w:right w:val="single" w:sz="6" w:space="0" w:color="999999"/>
            </w:tcBorders>
            <w:shd w:val="clear" w:color="auto" w:fill="E8E9EA"/>
            <w:tcMar>
              <w:top w:w="45" w:type="dxa"/>
              <w:left w:w="105" w:type="dxa"/>
              <w:bottom w:w="45" w:type="dxa"/>
              <w:right w:w="105" w:type="dxa"/>
            </w:tcMar>
            <w:vAlign w:val="center"/>
            <w:hideMark/>
          </w:tcPr>
          <w:p w14:paraId="38B18556" w14:textId="2B89BB6E" w:rsidR="004B07E2" w:rsidRPr="00170688" w:rsidRDefault="004B07E2" w:rsidP="00170688">
            <w:pPr>
              <w:spacing w:after="0" w:line="240" w:lineRule="auto"/>
              <w:rPr>
                <w:rFonts w:asciiTheme="majorHAnsi" w:hAnsiTheme="majorHAnsi" w:cstheme="majorHAnsi"/>
                <w:b/>
              </w:rPr>
            </w:pPr>
            <w:r>
              <w:rPr>
                <w:rFonts w:asciiTheme="majorHAnsi" w:hAnsiTheme="majorHAnsi" w:cstheme="majorHAnsi"/>
                <w:b/>
              </w:rPr>
              <w:t>Treatment of Costs under OMB Circular A-21</w:t>
            </w:r>
            <w:r w:rsidR="00515C95">
              <w:rPr>
                <w:rFonts w:asciiTheme="majorHAnsi" w:hAnsiTheme="majorHAnsi" w:cstheme="majorHAnsi"/>
                <w:b/>
                <w:bCs/>
              </w:rPr>
              <w:t xml:space="preserve"> </w:t>
            </w:r>
            <w:r>
              <w:rPr>
                <w:rFonts w:asciiTheme="majorHAnsi" w:hAnsiTheme="majorHAnsi" w:cstheme="majorHAnsi"/>
                <w:b/>
              </w:rPr>
              <w:t xml:space="preserve">(Effective </w:t>
            </w:r>
            <w:r w:rsidRPr="00170688">
              <w:rPr>
                <w:rFonts w:asciiTheme="majorHAnsi" w:hAnsiTheme="majorHAnsi" w:cstheme="majorHAnsi"/>
              </w:rPr>
              <w:t>for awards issued prior to December 26, 2014)</w:t>
            </w:r>
          </w:p>
        </w:tc>
        <w:tc>
          <w:tcPr>
            <w:tcW w:w="0" w:type="auto"/>
            <w:tcBorders>
              <w:top w:val="single" w:sz="6" w:space="0" w:color="999999"/>
              <w:left w:val="single" w:sz="6" w:space="0" w:color="999999"/>
              <w:bottom w:val="single" w:sz="6" w:space="0" w:color="999999"/>
              <w:right w:val="single" w:sz="6" w:space="0" w:color="999999"/>
            </w:tcBorders>
            <w:shd w:val="clear" w:color="auto" w:fill="E8E9EA"/>
            <w:tcMar>
              <w:top w:w="45" w:type="dxa"/>
              <w:left w:w="105" w:type="dxa"/>
              <w:bottom w:w="45" w:type="dxa"/>
              <w:right w:w="105" w:type="dxa"/>
            </w:tcMar>
            <w:vAlign w:val="center"/>
            <w:hideMark/>
          </w:tcPr>
          <w:p w14:paraId="0D54FA74" w14:textId="7711F27E" w:rsidR="004B07E2" w:rsidRPr="00170688" w:rsidRDefault="004B07E2" w:rsidP="00170688">
            <w:pPr>
              <w:spacing w:after="0" w:line="240" w:lineRule="auto"/>
              <w:rPr>
                <w:rFonts w:asciiTheme="majorHAnsi" w:hAnsiTheme="majorHAnsi" w:cstheme="majorHAnsi"/>
                <w:b/>
              </w:rPr>
            </w:pPr>
            <w:r>
              <w:rPr>
                <w:rFonts w:asciiTheme="majorHAnsi" w:hAnsiTheme="majorHAnsi" w:cstheme="majorHAnsi"/>
                <w:b/>
              </w:rPr>
              <w:t>Treatment of Costs under OMB Uniform Guidance</w:t>
            </w:r>
            <w:r w:rsidR="00515C95">
              <w:rPr>
                <w:rFonts w:asciiTheme="majorHAnsi" w:hAnsiTheme="majorHAnsi" w:cstheme="majorHAnsi"/>
                <w:b/>
                <w:bCs/>
              </w:rPr>
              <w:t xml:space="preserve"> </w:t>
            </w:r>
            <w:r>
              <w:rPr>
                <w:rFonts w:asciiTheme="majorHAnsi" w:hAnsiTheme="majorHAnsi" w:cstheme="majorHAnsi"/>
                <w:b/>
              </w:rPr>
              <w:t xml:space="preserve">(Effective </w:t>
            </w:r>
            <w:r w:rsidRPr="00170688">
              <w:rPr>
                <w:rFonts w:asciiTheme="majorHAnsi" w:hAnsiTheme="majorHAnsi" w:cstheme="majorHAnsi"/>
              </w:rPr>
              <w:t>for awards issued on or after December 26, 2014)</w:t>
            </w:r>
          </w:p>
        </w:tc>
      </w:tr>
      <w:tr w:rsidR="004B07E2" w14:paraId="551B390B" w14:textId="77777777" w:rsidTr="004B07E2">
        <w:tc>
          <w:tcPr>
            <w:tcW w:w="0" w:type="auto"/>
            <w:tcBorders>
              <w:top w:val="single" w:sz="6" w:space="0" w:color="999999"/>
              <w:left w:val="single" w:sz="6" w:space="0" w:color="999999"/>
              <w:bottom w:val="single" w:sz="6" w:space="0" w:color="999999"/>
              <w:right w:val="single" w:sz="6" w:space="0" w:color="999999"/>
            </w:tcBorders>
            <w:tcMar>
              <w:top w:w="45" w:type="dxa"/>
              <w:left w:w="105" w:type="dxa"/>
              <w:bottom w:w="45" w:type="dxa"/>
              <w:right w:w="105" w:type="dxa"/>
            </w:tcMar>
            <w:hideMark/>
          </w:tcPr>
          <w:p w14:paraId="279CBD03" w14:textId="77777777" w:rsidR="004B07E2" w:rsidRPr="00170688" w:rsidRDefault="004B07E2" w:rsidP="00170688">
            <w:pPr>
              <w:pStyle w:val="NormalWeb"/>
              <w:spacing w:before="0" w:beforeAutospacing="0" w:after="0" w:afterAutospacing="0"/>
              <w:rPr>
                <w:rFonts w:asciiTheme="majorHAnsi" w:hAnsiTheme="majorHAnsi" w:cstheme="majorHAnsi"/>
                <w:sz w:val="22"/>
                <w:szCs w:val="22"/>
              </w:rPr>
            </w:pPr>
            <w:r w:rsidRPr="00170688">
              <w:rPr>
                <w:rStyle w:val="Strong"/>
                <w:rFonts w:asciiTheme="majorHAnsi" w:hAnsiTheme="majorHAnsi" w:cstheme="majorHAnsi"/>
                <w:sz w:val="22"/>
                <w:szCs w:val="22"/>
              </w:rPr>
              <w:t>Office supplies</w:t>
            </w:r>
          </w:p>
          <w:p w14:paraId="430BD4E3" w14:textId="350ADBC8" w:rsidR="004B07E2" w:rsidRPr="00170688" w:rsidRDefault="004B07E2" w:rsidP="00170688">
            <w:pPr>
              <w:pStyle w:val="NormalWeb"/>
              <w:spacing w:before="0" w:beforeAutospacing="0" w:after="0" w:afterAutospacing="0"/>
              <w:rPr>
                <w:rFonts w:asciiTheme="majorHAnsi" w:hAnsiTheme="majorHAnsi" w:cstheme="majorHAnsi"/>
                <w:sz w:val="22"/>
                <w:szCs w:val="22"/>
              </w:rPr>
            </w:pPr>
            <w:r w:rsidRPr="00170688">
              <w:rPr>
                <w:rFonts w:asciiTheme="majorHAnsi" w:hAnsiTheme="majorHAnsi" w:cstheme="majorHAnsi"/>
                <w:sz w:val="22"/>
                <w:szCs w:val="22"/>
              </w:rPr>
              <w:t>(See also</w:t>
            </w:r>
            <w:r w:rsidR="00212FEF">
              <w:rPr>
                <w:rFonts w:asciiTheme="majorHAnsi" w:hAnsiTheme="majorHAnsi" w:cstheme="majorHAnsi"/>
                <w:sz w:val="22"/>
                <w:szCs w:val="22"/>
              </w:rPr>
              <w:t xml:space="preserve"> </w:t>
            </w:r>
            <w:r w:rsidRPr="00170688">
              <w:rPr>
                <w:rStyle w:val="Emphasis"/>
                <w:rFonts w:asciiTheme="majorHAnsi" w:hAnsiTheme="majorHAnsi" w:cstheme="majorHAnsi"/>
                <w:sz w:val="22"/>
                <w:szCs w:val="22"/>
              </w:rPr>
              <w:t>Materials and Supplies</w:t>
            </w:r>
            <w:r w:rsidRPr="00170688">
              <w:rPr>
                <w:rFonts w:asciiTheme="majorHAnsi" w:hAnsiTheme="majorHAnsi" w:cstheme="majorHAnsi"/>
                <w:sz w:val="22"/>
                <w:szCs w:val="22"/>
              </w:rPr>
              <w:t>)</w:t>
            </w:r>
          </w:p>
        </w:tc>
        <w:tc>
          <w:tcPr>
            <w:tcW w:w="0" w:type="auto"/>
            <w:tcBorders>
              <w:top w:val="single" w:sz="6" w:space="0" w:color="999999"/>
              <w:left w:val="single" w:sz="6" w:space="0" w:color="999999"/>
              <w:bottom w:val="single" w:sz="6" w:space="0" w:color="999999"/>
              <w:right w:val="single" w:sz="6" w:space="0" w:color="999999"/>
            </w:tcBorders>
            <w:tcMar>
              <w:top w:w="45" w:type="dxa"/>
              <w:left w:w="105" w:type="dxa"/>
              <w:bottom w:w="45" w:type="dxa"/>
              <w:right w:w="105" w:type="dxa"/>
            </w:tcMar>
            <w:hideMark/>
          </w:tcPr>
          <w:p w14:paraId="37F2D62B" w14:textId="2D7E2A85" w:rsidR="004B07E2" w:rsidRDefault="004B07E2" w:rsidP="00170688">
            <w:pPr>
              <w:pStyle w:val="NormalWeb"/>
              <w:spacing w:before="0" w:beforeAutospacing="0" w:after="0" w:afterAutospacing="0"/>
              <w:rPr>
                <w:rFonts w:asciiTheme="majorHAnsi" w:hAnsiTheme="majorHAnsi" w:cstheme="majorHAnsi"/>
                <w:sz w:val="22"/>
                <w:szCs w:val="22"/>
              </w:rPr>
            </w:pPr>
            <w:r w:rsidRPr="00170688">
              <w:rPr>
                <w:rFonts w:asciiTheme="majorHAnsi" w:hAnsiTheme="majorHAnsi" w:cstheme="majorHAnsi"/>
                <w:sz w:val="22"/>
                <w:szCs w:val="22"/>
              </w:rPr>
              <w:t>All sponsored project funds</w:t>
            </w:r>
            <w:r w:rsidR="00515C95">
              <w:rPr>
                <w:rFonts w:asciiTheme="majorHAnsi" w:hAnsiTheme="majorHAnsi" w:cstheme="majorHAnsi"/>
                <w:sz w:val="22"/>
                <w:szCs w:val="22"/>
              </w:rPr>
              <w:t>—</w:t>
            </w:r>
            <w:r w:rsidRPr="00170688">
              <w:rPr>
                <w:rFonts w:asciiTheme="majorHAnsi" w:hAnsiTheme="majorHAnsi" w:cstheme="majorHAnsi"/>
                <w:sz w:val="22"/>
                <w:szCs w:val="22"/>
              </w:rPr>
              <w:t>Restricted</w:t>
            </w:r>
          </w:p>
          <w:p w14:paraId="5C3203A3" w14:textId="77777777" w:rsidR="009F3F3B" w:rsidRPr="00170688" w:rsidRDefault="009F3F3B" w:rsidP="00170688">
            <w:pPr>
              <w:pStyle w:val="NormalWeb"/>
              <w:spacing w:before="0" w:beforeAutospacing="0" w:after="0" w:afterAutospacing="0"/>
              <w:rPr>
                <w:rFonts w:asciiTheme="majorHAnsi" w:hAnsiTheme="majorHAnsi" w:cstheme="majorHAnsi"/>
                <w:sz w:val="22"/>
                <w:szCs w:val="22"/>
              </w:rPr>
            </w:pPr>
          </w:p>
          <w:p w14:paraId="7A0EF0F5" w14:textId="1EC101AD" w:rsidR="004B07E2" w:rsidRPr="00170688" w:rsidRDefault="004B07E2" w:rsidP="00170688">
            <w:pPr>
              <w:pStyle w:val="NormalWeb"/>
              <w:spacing w:before="0" w:beforeAutospacing="0" w:after="0" w:afterAutospacing="0"/>
              <w:rPr>
                <w:rFonts w:asciiTheme="majorHAnsi" w:hAnsiTheme="majorHAnsi" w:cstheme="majorHAnsi"/>
                <w:sz w:val="22"/>
                <w:szCs w:val="22"/>
              </w:rPr>
            </w:pPr>
            <w:r w:rsidRPr="00170688">
              <w:rPr>
                <w:rFonts w:asciiTheme="majorHAnsi" w:hAnsiTheme="majorHAnsi" w:cstheme="majorHAnsi"/>
                <w:sz w:val="22"/>
                <w:szCs w:val="22"/>
              </w:rPr>
              <w:lastRenderedPageBreak/>
              <w:t>All other funds</w:t>
            </w:r>
            <w:r w:rsidR="00515C95">
              <w:rPr>
                <w:rFonts w:asciiTheme="majorHAnsi" w:hAnsiTheme="majorHAnsi" w:cstheme="majorHAnsi"/>
                <w:sz w:val="22"/>
                <w:szCs w:val="22"/>
              </w:rPr>
              <w:t>—</w:t>
            </w:r>
            <w:r w:rsidRPr="00170688">
              <w:rPr>
                <w:rFonts w:asciiTheme="majorHAnsi" w:hAnsiTheme="majorHAnsi" w:cstheme="majorHAnsi"/>
                <w:sz w:val="22"/>
                <w:szCs w:val="22"/>
              </w:rPr>
              <w:t>Allowable</w:t>
            </w:r>
          </w:p>
        </w:tc>
        <w:tc>
          <w:tcPr>
            <w:tcW w:w="0" w:type="auto"/>
            <w:tcBorders>
              <w:top w:val="single" w:sz="6" w:space="0" w:color="999999"/>
              <w:left w:val="single" w:sz="6" w:space="0" w:color="999999"/>
              <w:bottom w:val="single" w:sz="6" w:space="0" w:color="999999"/>
              <w:right w:val="single" w:sz="6" w:space="0" w:color="999999"/>
            </w:tcBorders>
            <w:tcMar>
              <w:top w:w="45" w:type="dxa"/>
              <w:left w:w="105" w:type="dxa"/>
              <w:bottom w:w="45" w:type="dxa"/>
              <w:right w:w="105" w:type="dxa"/>
            </w:tcMar>
            <w:hideMark/>
          </w:tcPr>
          <w:p w14:paraId="2A3ECFD5" w14:textId="0CB33266" w:rsidR="004B07E2" w:rsidRDefault="004B07E2" w:rsidP="00170688">
            <w:pPr>
              <w:pStyle w:val="NormalWeb"/>
              <w:spacing w:before="0" w:beforeAutospacing="0" w:after="0" w:afterAutospacing="0"/>
              <w:rPr>
                <w:rFonts w:asciiTheme="majorHAnsi" w:hAnsiTheme="majorHAnsi" w:cstheme="majorHAnsi"/>
                <w:sz w:val="22"/>
                <w:szCs w:val="22"/>
              </w:rPr>
            </w:pPr>
            <w:r w:rsidRPr="00170688">
              <w:rPr>
                <w:rFonts w:asciiTheme="majorHAnsi" w:hAnsiTheme="majorHAnsi" w:cstheme="majorHAnsi"/>
                <w:sz w:val="22"/>
                <w:szCs w:val="22"/>
              </w:rPr>
              <w:lastRenderedPageBreak/>
              <w:t>Office supplies must normally be treated as indirect (F&amp;A) costs.</w:t>
            </w:r>
          </w:p>
          <w:p w14:paraId="51A1210F" w14:textId="77777777" w:rsidR="009F3F3B" w:rsidRPr="00170688" w:rsidRDefault="009F3F3B" w:rsidP="00170688">
            <w:pPr>
              <w:pStyle w:val="NormalWeb"/>
              <w:spacing w:before="0" w:beforeAutospacing="0" w:after="0" w:afterAutospacing="0"/>
              <w:rPr>
                <w:rFonts w:asciiTheme="majorHAnsi" w:hAnsiTheme="majorHAnsi" w:cstheme="majorHAnsi"/>
                <w:sz w:val="22"/>
                <w:szCs w:val="22"/>
              </w:rPr>
            </w:pPr>
          </w:p>
          <w:p w14:paraId="46B7D65A" w14:textId="77777777" w:rsidR="004B07E2" w:rsidRPr="00170688" w:rsidRDefault="004B07E2" w:rsidP="00170688">
            <w:pPr>
              <w:pStyle w:val="NormalWeb"/>
              <w:spacing w:before="0" w:beforeAutospacing="0" w:after="0" w:afterAutospacing="0"/>
              <w:rPr>
                <w:rFonts w:asciiTheme="majorHAnsi" w:hAnsiTheme="majorHAnsi" w:cstheme="majorHAnsi"/>
                <w:sz w:val="22"/>
                <w:szCs w:val="22"/>
              </w:rPr>
            </w:pPr>
            <w:r w:rsidRPr="00170688">
              <w:rPr>
                <w:rFonts w:asciiTheme="majorHAnsi" w:hAnsiTheme="majorHAnsi" w:cstheme="majorHAnsi"/>
                <w:sz w:val="22"/>
                <w:szCs w:val="22"/>
              </w:rPr>
              <w:t xml:space="preserve">To be allowable as a direct charge on a sponsored project office supplies must be used for the performance of the project, and </w:t>
            </w:r>
            <w:r w:rsidRPr="00170688">
              <w:rPr>
                <w:rFonts w:asciiTheme="majorHAnsi" w:hAnsiTheme="majorHAnsi" w:cstheme="majorHAnsi"/>
                <w:sz w:val="22"/>
                <w:szCs w:val="22"/>
              </w:rPr>
              <w:lastRenderedPageBreak/>
              <w:t xml:space="preserve">specifically identifiable (allocable) to that project. Allocable means the direct benefit to the project can be </w:t>
            </w:r>
            <w:proofErr w:type="gramStart"/>
            <w:r w:rsidRPr="00170688">
              <w:rPr>
                <w:rFonts w:asciiTheme="majorHAnsi" w:hAnsiTheme="majorHAnsi" w:cstheme="majorHAnsi"/>
                <w:sz w:val="22"/>
                <w:szCs w:val="22"/>
              </w:rPr>
              <w:t>demonstrated</w:t>
            </w:r>
            <w:proofErr w:type="gramEnd"/>
            <w:r w:rsidRPr="00170688">
              <w:rPr>
                <w:rFonts w:asciiTheme="majorHAnsi" w:hAnsiTheme="majorHAnsi" w:cstheme="majorHAnsi"/>
                <w:sz w:val="22"/>
                <w:szCs w:val="22"/>
              </w:rPr>
              <w:t>.</w:t>
            </w:r>
          </w:p>
        </w:tc>
        <w:tc>
          <w:tcPr>
            <w:tcW w:w="0" w:type="auto"/>
            <w:tcBorders>
              <w:top w:val="single" w:sz="6" w:space="0" w:color="999999"/>
              <w:left w:val="single" w:sz="6" w:space="0" w:color="999999"/>
              <w:bottom w:val="single" w:sz="6" w:space="0" w:color="999999"/>
              <w:right w:val="single" w:sz="6" w:space="0" w:color="999999"/>
            </w:tcBorders>
            <w:tcMar>
              <w:top w:w="45" w:type="dxa"/>
              <w:left w:w="105" w:type="dxa"/>
              <w:bottom w:w="45" w:type="dxa"/>
              <w:right w:w="105" w:type="dxa"/>
            </w:tcMar>
            <w:hideMark/>
          </w:tcPr>
          <w:p w14:paraId="15A70879" w14:textId="05C25D75" w:rsidR="004B07E2" w:rsidRDefault="004B07E2" w:rsidP="00170688">
            <w:pPr>
              <w:pStyle w:val="NormalWeb"/>
              <w:spacing w:before="0" w:beforeAutospacing="0" w:after="0" w:afterAutospacing="0"/>
              <w:rPr>
                <w:rFonts w:asciiTheme="majorHAnsi" w:hAnsiTheme="majorHAnsi" w:cstheme="majorHAnsi"/>
                <w:sz w:val="22"/>
                <w:szCs w:val="22"/>
              </w:rPr>
            </w:pPr>
            <w:r w:rsidRPr="00170688">
              <w:rPr>
                <w:rFonts w:asciiTheme="majorHAnsi" w:hAnsiTheme="majorHAnsi" w:cstheme="majorHAnsi"/>
                <w:sz w:val="22"/>
                <w:szCs w:val="22"/>
              </w:rPr>
              <w:lastRenderedPageBreak/>
              <w:t>UG Appendix III, 6(b)(2)</w:t>
            </w:r>
          </w:p>
          <w:p w14:paraId="0C8811CC" w14:textId="77777777" w:rsidR="009F3F3B" w:rsidRPr="00170688" w:rsidRDefault="009F3F3B" w:rsidP="00170688">
            <w:pPr>
              <w:pStyle w:val="NormalWeb"/>
              <w:spacing w:before="0" w:beforeAutospacing="0" w:after="0" w:afterAutospacing="0"/>
              <w:rPr>
                <w:rFonts w:asciiTheme="majorHAnsi" w:hAnsiTheme="majorHAnsi" w:cstheme="majorHAnsi"/>
                <w:sz w:val="22"/>
                <w:szCs w:val="22"/>
              </w:rPr>
            </w:pPr>
          </w:p>
          <w:p w14:paraId="43FCD243" w14:textId="77777777" w:rsidR="004B07E2" w:rsidRPr="00170688" w:rsidRDefault="004B07E2" w:rsidP="00170688">
            <w:pPr>
              <w:pStyle w:val="NormalWeb"/>
              <w:spacing w:before="0" w:beforeAutospacing="0" w:after="0" w:afterAutospacing="0"/>
              <w:rPr>
                <w:rFonts w:asciiTheme="majorHAnsi" w:hAnsiTheme="majorHAnsi" w:cstheme="majorHAnsi"/>
                <w:sz w:val="22"/>
                <w:szCs w:val="22"/>
              </w:rPr>
            </w:pPr>
            <w:r w:rsidRPr="00170688">
              <w:rPr>
                <w:rFonts w:asciiTheme="majorHAnsi" w:hAnsiTheme="majorHAnsi" w:cstheme="majorHAnsi"/>
                <w:sz w:val="22"/>
                <w:szCs w:val="22"/>
              </w:rPr>
              <w:t>Same</w:t>
            </w:r>
          </w:p>
        </w:tc>
      </w:tr>
    </w:tbl>
    <w:p w14:paraId="63E3CD3D" w14:textId="77777777" w:rsidR="00212FEF" w:rsidRDefault="00212FEF" w:rsidP="00170688">
      <w:pPr>
        <w:pStyle w:val="NormalWeb"/>
        <w:shd w:val="clear" w:color="auto" w:fill="FFFFFF"/>
        <w:spacing w:before="0" w:beforeAutospacing="0" w:after="0" w:afterAutospacing="0"/>
        <w:rPr>
          <w:rFonts w:asciiTheme="majorHAnsi" w:hAnsiTheme="majorHAnsi" w:cstheme="majorHAnsi"/>
          <w:sz w:val="22"/>
          <w:szCs w:val="22"/>
        </w:rPr>
      </w:pPr>
    </w:p>
    <w:p w14:paraId="106839A2" w14:textId="58BA41B0" w:rsidR="004B07E2" w:rsidRPr="00170688" w:rsidRDefault="00000000" w:rsidP="00170688">
      <w:pPr>
        <w:pStyle w:val="NormalWeb"/>
        <w:shd w:val="clear" w:color="auto" w:fill="FFFFFF"/>
        <w:spacing w:before="0" w:beforeAutospacing="0" w:after="0" w:afterAutospacing="0"/>
        <w:rPr>
          <w:rFonts w:asciiTheme="majorHAnsi" w:hAnsiTheme="majorHAnsi" w:cstheme="majorHAnsi"/>
          <w:color w:val="000000"/>
          <w:sz w:val="22"/>
          <w:szCs w:val="22"/>
        </w:rPr>
      </w:pPr>
      <w:hyperlink r:id="rId99" w:history="1">
        <w:r w:rsidR="004B07E2" w:rsidRPr="00170688">
          <w:rPr>
            <w:rStyle w:val="Hyperlink"/>
            <w:rFonts w:asciiTheme="majorHAnsi" w:hAnsiTheme="majorHAnsi" w:cstheme="majorHAnsi"/>
            <w:color w:val="003366"/>
            <w:sz w:val="22"/>
            <w:szCs w:val="22"/>
          </w:rPr>
          <w:t>Operation and Maintenance costs</w:t>
        </w:r>
      </w:hyperlink>
    </w:p>
    <w:tbl>
      <w:tblPr>
        <w:tblW w:w="0" w:type="auto"/>
        <w:tblBorders>
          <w:top w:val="single" w:sz="6" w:space="0" w:color="999999"/>
          <w:left w:val="single" w:sz="6" w:space="0" w:color="999999"/>
          <w:bottom w:val="single" w:sz="6" w:space="0" w:color="999999"/>
          <w:right w:val="single" w:sz="6" w:space="0" w:color="999999"/>
        </w:tblBorders>
        <w:tblCellMar>
          <w:top w:w="15" w:type="dxa"/>
          <w:left w:w="15" w:type="dxa"/>
          <w:bottom w:w="15" w:type="dxa"/>
          <w:right w:w="15" w:type="dxa"/>
        </w:tblCellMar>
        <w:tblLook w:val="04A0" w:firstRow="1" w:lastRow="0" w:firstColumn="1" w:lastColumn="0" w:noHBand="0" w:noVBand="1"/>
        <w:tblDescription w:val="Treatment of costs for Operation and Maintenance costs"/>
      </w:tblPr>
      <w:tblGrid>
        <w:gridCol w:w="1592"/>
        <w:gridCol w:w="1810"/>
        <w:gridCol w:w="3718"/>
        <w:gridCol w:w="2224"/>
      </w:tblGrid>
      <w:tr w:rsidR="004B07E2" w14:paraId="6DA6C135" w14:textId="77777777" w:rsidTr="004B07E2">
        <w:tc>
          <w:tcPr>
            <w:tcW w:w="0" w:type="auto"/>
            <w:tcBorders>
              <w:top w:val="single" w:sz="6" w:space="0" w:color="999999"/>
              <w:left w:val="single" w:sz="6" w:space="0" w:color="999999"/>
              <w:bottom w:val="single" w:sz="6" w:space="0" w:color="999999"/>
              <w:right w:val="single" w:sz="6" w:space="0" w:color="999999"/>
            </w:tcBorders>
            <w:shd w:val="clear" w:color="auto" w:fill="E8E9EA"/>
            <w:tcMar>
              <w:top w:w="45" w:type="dxa"/>
              <w:left w:w="105" w:type="dxa"/>
              <w:bottom w:w="45" w:type="dxa"/>
              <w:right w:w="105" w:type="dxa"/>
            </w:tcMar>
            <w:vAlign w:val="center"/>
            <w:hideMark/>
          </w:tcPr>
          <w:p w14:paraId="0977BF24" w14:textId="77777777" w:rsidR="004B07E2" w:rsidRPr="00170688" w:rsidRDefault="004B07E2" w:rsidP="00170688">
            <w:pPr>
              <w:spacing w:after="0" w:line="240" w:lineRule="auto"/>
              <w:rPr>
                <w:rFonts w:asciiTheme="majorHAnsi" w:hAnsiTheme="majorHAnsi" w:cstheme="majorHAnsi"/>
                <w:b/>
              </w:rPr>
            </w:pPr>
            <w:r w:rsidRPr="00170688">
              <w:rPr>
                <w:rFonts w:asciiTheme="majorHAnsi" w:hAnsiTheme="majorHAnsi" w:cstheme="majorHAnsi"/>
                <w:b/>
              </w:rPr>
              <w:t>Cost</w:t>
            </w:r>
          </w:p>
        </w:tc>
        <w:tc>
          <w:tcPr>
            <w:tcW w:w="0" w:type="auto"/>
            <w:tcBorders>
              <w:top w:val="single" w:sz="6" w:space="0" w:color="999999"/>
              <w:left w:val="single" w:sz="6" w:space="0" w:color="999999"/>
              <w:bottom w:val="single" w:sz="6" w:space="0" w:color="999999"/>
              <w:right w:val="single" w:sz="6" w:space="0" w:color="999999"/>
            </w:tcBorders>
            <w:shd w:val="clear" w:color="auto" w:fill="E8E9EA"/>
            <w:tcMar>
              <w:top w:w="45" w:type="dxa"/>
              <w:left w:w="105" w:type="dxa"/>
              <w:bottom w:w="45" w:type="dxa"/>
              <w:right w:w="105" w:type="dxa"/>
            </w:tcMar>
            <w:vAlign w:val="center"/>
            <w:hideMark/>
          </w:tcPr>
          <w:p w14:paraId="51EC7FE6" w14:textId="77777777" w:rsidR="004B07E2" w:rsidRPr="00170688" w:rsidRDefault="004B07E2" w:rsidP="00170688">
            <w:pPr>
              <w:spacing w:after="0" w:line="240" w:lineRule="auto"/>
              <w:rPr>
                <w:rFonts w:asciiTheme="majorHAnsi" w:hAnsiTheme="majorHAnsi" w:cstheme="majorHAnsi"/>
                <w:b/>
              </w:rPr>
            </w:pPr>
            <w:r w:rsidRPr="00170688">
              <w:rPr>
                <w:rFonts w:asciiTheme="majorHAnsi" w:hAnsiTheme="majorHAnsi" w:cstheme="majorHAnsi"/>
                <w:b/>
              </w:rPr>
              <w:t>Treatment</w:t>
            </w:r>
          </w:p>
        </w:tc>
        <w:tc>
          <w:tcPr>
            <w:tcW w:w="0" w:type="auto"/>
            <w:tcBorders>
              <w:top w:val="single" w:sz="6" w:space="0" w:color="999999"/>
              <w:left w:val="single" w:sz="6" w:space="0" w:color="999999"/>
              <w:bottom w:val="single" w:sz="6" w:space="0" w:color="999999"/>
              <w:right w:val="single" w:sz="6" w:space="0" w:color="999999"/>
            </w:tcBorders>
            <w:shd w:val="clear" w:color="auto" w:fill="E8E9EA"/>
            <w:tcMar>
              <w:top w:w="45" w:type="dxa"/>
              <w:left w:w="105" w:type="dxa"/>
              <w:bottom w:w="45" w:type="dxa"/>
              <w:right w:w="105" w:type="dxa"/>
            </w:tcMar>
            <w:vAlign w:val="center"/>
            <w:hideMark/>
          </w:tcPr>
          <w:p w14:paraId="78F380C1" w14:textId="315F6CC2" w:rsidR="004B07E2" w:rsidRPr="00170688" w:rsidRDefault="004B07E2" w:rsidP="00170688">
            <w:pPr>
              <w:spacing w:after="0" w:line="240" w:lineRule="auto"/>
              <w:rPr>
                <w:rFonts w:asciiTheme="majorHAnsi" w:hAnsiTheme="majorHAnsi" w:cstheme="majorHAnsi"/>
                <w:b/>
              </w:rPr>
            </w:pPr>
            <w:r>
              <w:rPr>
                <w:rFonts w:asciiTheme="majorHAnsi" w:hAnsiTheme="majorHAnsi" w:cstheme="majorHAnsi"/>
                <w:b/>
              </w:rPr>
              <w:t>Treatment of Costs under OMB Circular A-21</w:t>
            </w:r>
            <w:r w:rsidR="00515C95">
              <w:rPr>
                <w:rFonts w:asciiTheme="majorHAnsi" w:hAnsiTheme="majorHAnsi" w:cstheme="majorHAnsi"/>
                <w:b/>
                <w:bCs/>
              </w:rPr>
              <w:t xml:space="preserve"> </w:t>
            </w:r>
            <w:r>
              <w:rPr>
                <w:rFonts w:asciiTheme="majorHAnsi" w:hAnsiTheme="majorHAnsi" w:cstheme="majorHAnsi"/>
                <w:b/>
              </w:rPr>
              <w:t xml:space="preserve">(Effective </w:t>
            </w:r>
            <w:r w:rsidRPr="00170688">
              <w:rPr>
                <w:rFonts w:asciiTheme="majorHAnsi" w:hAnsiTheme="majorHAnsi" w:cstheme="majorHAnsi"/>
              </w:rPr>
              <w:t>for awards issued prior to December 26, 2014)</w:t>
            </w:r>
          </w:p>
        </w:tc>
        <w:tc>
          <w:tcPr>
            <w:tcW w:w="0" w:type="auto"/>
            <w:tcBorders>
              <w:top w:val="single" w:sz="6" w:space="0" w:color="999999"/>
              <w:left w:val="single" w:sz="6" w:space="0" w:color="999999"/>
              <w:bottom w:val="single" w:sz="6" w:space="0" w:color="999999"/>
              <w:right w:val="single" w:sz="6" w:space="0" w:color="999999"/>
            </w:tcBorders>
            <w:shd w:val="clear" w:color="auto" w:fill="E8E9EA"/>
            <w:tcMar>
              <w:top w:w="45" w:type="dxa"/>
              <w:left w:w="105" w:type="dxa"/>
              <w:bottom w:w="45" w:type="dxa"/>
              <w:right w:w="105" w:type="dxa"/>
            </w:tcMar>
            <w:vAlign w:val="center"/>
            <w:hideMark/>
          </w:tcPr>
          <w:p w14:paraId="309F6307" w14:textId="7CBCFE41" w:rsidR="004B07E2" w:rsidRPr="00170688" w:rsidRDefault="004B07E2" w:rsidP="00170688">
            <w:pPr>
              <w:spacing w:after="0" w:line="240" w:lineRule="auto"/>
              <w:rPr>
                <w:rFonts w:asciiTheme="majorHAnsi" w:hAnsiTheme="majorHAnsi" w:cstheme="majorHAnsi"/>
                <w:b/>
              </w:rPr>
            </w:pPr>
            <w:r>
              <w:rPr>
                <w:rFonts w:asciiTheme="majorHAnsi" w:hAnsiTheme="majorHAnsi" w:cstheme="majorHAnsi"/>
                <w:b/>
              </w:rPr>
              <w:t>Treatment of Costs under OMB Uniform Guidance</w:t>
            </w:r>
            <w:r w:rsidR="00515C95">
              <w:rPr>
                <w:rFonts w:asciiTheme="majorHAnsi" w:hAnsiTheme="majorHAnsi" w:cstheme="majorHAnsi"/>
                <w:b/>
                <w:bCs/>
              </w:rPr>
              <w:t xml:space="preserve"> </w:t>
            </w:r>
            <w:r>
              <w:rPr>
                <w:rFonts w:asciiTheme="majorHAnsi" w:hAnsiTheme="majorHAnsi" w:cstheme="majorHAnsi"/>
                <w:b/>
              </w:rPr>
              <w:t xml:space="preserve">(Effective </w:t>
            </w:r>
            <w:r w:rsidRPr="00170688">
              <w:rPr>
                <w:rFonts w:asciiTheme="majorHAnsi" w:hAnsiTheme="majorHAnsi" w:cstheme="majorHAnsi"/>
              </w:rPr>
              <w:t>for awards issued on or after December 26, 2014)</w:t>
            </w:r>
          </w:p>
        </w:tc>
      </w:tr>
      <w:tr w:rsidR="004B07E2" w14:paraId="31938B41" w14:textId="77777777" w:rsidTr="004B07E2">
        <w:tc>
          <w:tcPr>
            <w:tcW w:w="0" w:type="auto"/>
            <w:tcBorders>
              <w:top w:val="single" w:sz="6" w:space="0" w:color="999999"/>
              <w:left w:val="single" w:sz="6" w:space="0" w:color="999999"/>
              <w:bottom w:val="single" w:sz="6" w:space="0" w:color="999999"/>
              <w:right w:val="single" w:sz="6" w:space="0" w:color="999999"/>
            </w:tcBorders>
            <w:tcMar>
              <w:top w:w="45" w:type="dxa"/>
              <w:left w:w="105" w:type="dxa"/>
              <w:bottom w:w="45" w:type="dxa"/>
              <w:right w:w="105" w:type="dxa"/>
            </w:tcMar>
            <w:hideMark/>
          </w:tcPr>
          <w:p w14:paraId="314EFAE7" w14:textId="77777777" w:rsidR="004B07E2" w:rsidRPr="00170688" w:rsidRDefault="004B07E2" w:rsidP="00170688">
            <w:pPr>
              <w:pStyle w:val="NormalWeb"/>
              <w:spacing w:before="0" w:beforeAutospacing="0" w:after="0" w:afterAutospacing="0"/>
              <w:rPr>
                <w:rFonts w:asciiTheme="majorHAnsi" w:hAnsiTheme="majorHAnsi" w:cstheme="majorHAnsi"/>
                <w:sz w:val="22"/>
                <w:szCs w:val="22"/>
              </w:rPr>
            </w:pPr>
            <w:r w:rsidRPr="00170688">
              <w:rPr>
                <w:rStyle w:val="Strong"/>
                <w:rFonts w:asciiTheme="majorHAnsi" w:hAnsiTheme="majorHAnsi" w:cstheme="majorHAnsi"/>
                <w:sz w:val="22"/>
                <w:szCs w:val="22"/>
              </w:rPr>
              <w:t>Operation and maintenance costs</w:t>
            </w:r>
          </w:p>
        </w:tc>
        <w:tc>
          <w:tcPr>
            <w:tcW w:w="0" w:type="auto"/>
            <w:tcBorders>
              <w:top w:val="single" w:sz="6" w:space="0" w:color="999999"/>
              <w:left w:val="single" w:sz="6" w:space="0" w:color="999999"/>
              <w:bottom w:val="single" w:sz="6" w:space="0" w:color="999999"/>
              <w:right w:val="single" w:sz="6" w:space="0" w:color="999999"/>
            </w:tcBorders>
            <w:tcMar>
              <w:top w:w="45" w:type="dxa"/>
              <w:left w:w="105" w:type="dxa"/>
              <w:bottom w:w="45" w:type="dxa"/>
              <w:right w:w="105" w:type="dxa"/>
            </w:tcMar>
            <w:hideMark/>
          </w:tcPr>
          <w:p w14:paraId="3DFC3215" w14:textId="5B1F6CBD" w:rsidR="004B07E2" w:rsidRDefault="004B07E2" w:rsidP="00170688">
            <w:pPr>
              <w:pStyle w:val="NormalWeb"/>
              <w:spacing w:before="0" w:beforeAutospacing="0" w:after="0" w:afterAutospacing="0"/>
              <w:rPr>
                <w:rFonts w:asciiTheme="majorHAnsi" w:hAnsiTheme="majorHAnsi" w:cstheme="majorHAnsi"/>
                <w:sz w:val="22"/>
                <w:szCs w:val="22"/>
              </w:rPr>
            </w:pPr>
            <w:r w:rsidRPr="00170688">
              <w:rPr>
                <w:rFonts w:asciiTheme="majorHAnsi" w:hAnsiTheme="majorHAnsi" w:cstheme="majorHAnsi"/>
                <w:sz w:val="22"/>
                <w:szCs w:val="22"/>
              </w:rPr>
              <w:t>Federal funds (including direct and federal pass-through)</w:t>
            </w:r>
            <w:r w:rsidR="00515C95">
              <w:rPr>
                <w:rFonts w:asciiTheme="majorHAnsi" w:hAnsiTheme="majorHAnsi" w:cstheme="majorHAnsi"/>
                <w:sz w:val="22"/>
                <w:szCs w:val="22"/>
              </w:rPr>
              <w:t>—</w:t>
            </w:r>
            <w:proofErr w:type="gramStart"/>
            <w:r w:rsidRPr="00170688">
              <w:rPr>
                <w:rFonts w:asciiTheme="majorHAnsi" w:hAnsiTheme="majorHAnsi" w:cstheme="majorHAnsi"/>
                <w:sz w:val="22"/>
                <w:szCs w:val="22"/>
              </w:rPr>
              <w:t>Restricted</w:t>
            </w:r>
            <w:proofErr w:type="gramEnd"/>
          </w:p>
          <w:p w14:paraId="5F9B8040" w14:textId="77777777" w:rsidR="009F3F3B" w:rsidRPr="00170688" w:rsidRDefault="009F3F3B" w:rsidP="00170688">
            <w:pPr>
              <w:pStyle w:val="NormalWeb"/>
              <w:spacing w:before="0" w:beforeAutospacing="0" w:after="0" w:afterAutospacing="0"/>
              <w:rPr>
                <w:rFonts w:asciiTheme="majorHAnsi" w:hAnsiTheme="majorHAnsi" w:cstheme="majorHAnsi"/>
                <w:sz w:val="22"/>
                <w:szCs w:val="22"/>
              </w:rPr>
            </w:pPr>
          </w:p>
          <w:p w14:paraId="0F1A1205" w14:textId="2FE5A95B" w:rsidR="004B07E2" w:rsidRPr="00170688" w:rsidRDefault="004B07E2" w:rsidP="00170688">
            <w:pPr>
              <w:pStyle w:val="NormalWeb"/>
              <w:spacing w:before="0" w:beforeAutospacing="0" w:after="0" w:afterAutospacing="0"/>
              <w:rPr>
                <w:rFonts w:asciiTheme="majorHAnsi" w:hAnsiTheme="majorHAnsi" w:cstheme="majorHAnsi"/>
                <w:sz w:val="22"/>
                <w:szCs w:val="22"/>
              </w:rPr>
            </w:pPr>
            <w:r w:rsidRPr="00170688">
              <w:rPr>
                <w:rFonts w:asciiTheme="majorHAnsi" w:hAnsiTheme="majorHAnsi" w:cstheme="majorHAnsi"/>
                <w:sz w:val="22"/>
                <w:szCs w:val="22"/>
              </w:rPr>
              <w:t>All other funds</w:t>
            </w:r>
            <w:r w:rsidR="00515C95">
              <w:rPr>
                <w:rFonts w:asciiTheme="majorHAnsi" w:hAnsiTheme="majorHAnsi" w:cstheme="majorHAnsi"/>
                <w:sz w:val="22"/>
                <w:szCs w:val="22"/>
              </w:rPr>
              <w:t>—</w:t>
            </w:r>
            <w:r w:rsidRPr="00170688">
              <w:rPr>
                <w:rFonts w:asciiTheme="majorHAnsi" w:hAnsiTheme="majorHAnsi" w:cstheme="majorHAnsi"/>
                <w:sz w:val="22"/>
                <w:szCs w:val="22"/>
              </w:rPr>
              <w:t>Allowable</w:t>
            </w:r>
          </w:p>
        </w:tc>
        <w:tc>
          <w:tcPr>
            <w:tcW w:w="0" w:type="auto"/>
            <w:tcBorders>
              <w:top w:val="single" w:sz="6" w:space="0" w:color="999999"/>
              <w:left w:val="single" w:sz="6" w:space="0" w:color="999999"/>
              <w:bottom w:val="single" w:sz="6" w:space="0" w:color="999999"/>
              <w:right w:val="single" w:sz="6" w:space="0" w:color="999999"/>
            </w:tcBorders>
            <w:tcMar>
              <w:top w:w="45" w:type="dxa"/>
              <w:left w:w="105" w:type="dxa"/>
              <w:bottom w:w="45" w:type="dxa"/>
              <w:right w:w="105" w:type="dxa"/>
            </w:tcMar>
            <w:hideMark/>
          </w:tcPr>
          <w:p w14:paraId="7631FABE" w14:textId="6B93FF2C" w:rsidR="004B07E2" w:rsidRDefault="004B07E2" w:rsidP="00170688">
            <w:pPr>
              <w:pStyle w:val="NormalWeb"/>
              <w:spacing w:before="0" w:beforeAutospacing="0" w:after="0" w:afterAutospacing="0"/>
              <w:rPr>
                <w:rFonts w:asciiTheme="majorHAnsi" w:hAnsiTheme="majorHAnsi" w:cstheme="majorHAnsi"/>
                <w:sz w:val="22"/>
                <w:szCs w:val="22"/>
              </w:rPr>
            </w:pPr>
            <w:r w:rsidRPr="00170688">
              <w:rPr>
                <w:rFonts w:asciiTheme="majorHAnsi" w:hAnsiTheme="majorHAnsi" w:cstheme="majorHAnsi"/>
                <w:sz w:val="22"/>
                <w:szCs w:val="22"/>
              </w:rPr>
              <w:t>Operations and maintenance costs are costs in expenses incurred by departments for repairs, maintenance, utilities, equipment installation, and remodeling. These types of costs must normally be treated as indirect (F&amp;A) costs.</w:t>
            </w:r>
          </w:p>
          <w:p w14:paraId="27B138B7" w14:textId="77777777" w:rsidR="009F3F3B" w:rsidRPr="00170688" w:rsidRDefault="009F3F3B" w:rsidP="00170688">
            <w:pPr>
              <w:pStyle w:val="NormalWeb"/>
              <w:spacing w:before="0" w:beforeAutospacing="0" w:after="0" w:afterAutospacing="0"/>
              <w:rPr>
                <w:rFonts w:asciiTheme="majorHAnsi" w:hAnsiTheme="majorHAnsi" w:cstheme="majorHAnsi"/>
                <w:sz w:val="22"/>
                <w:szCs w:val="22"/>
              </w:rPr>
            </w:pPr>
          </w:p>
          <w:p w14:paraId="766D3C50" w14:textId="77777777" w:rsidR="004B07E2" w:rsidRPr="00170688" w:rsidRDefault="004B07E2" w:rsidP="00170688">
            <w:pPr>
              <w:pStyle w:val="NormalWeb"/>
              <w:spacing w:before="0" w:beforeAutospacing="0" w:after="0" w:afterAutospacing="0"/>
              <w:rPr>
                <w:rFonts w:asciiTheme="majorHAnsi" w:hAnsiTheme="majorHAnsi" w:cstheme="majorHAnsi"/>
                <w:sz w:val="22"/>
                <w:szCs w:val="22"/>
              </w:rPr>
            </w:pPr>
            <w:r w:rsidRPr="00170688">
              <w:rPr>
                <w:rFonts w:asciiTheme="majorHAnsi" w:hAnsiTheme="majorHAnsi" w:cstheme="majorHAnsi"/>
                <w:sz w:val="22"/>
                <w:szCs w:val="22"/>
              </w:rPr>
              <w:t xml:space="preserve">Charges to federal projects for O&amp;M costs are restricted to those that directly </w:t>
            </w:r>
            <w:proofErr w:type="gramStart"/>
            <w:r w:rsidRPr="00170688">
              <w:rPr>
                <w:rFonts w:asciiTheme="majorHAnsi" w:hAnsiTheme="majorHAnsi" w:cstheme="majorHAnsi"/>
                <w:sz w:val="22"/>
                <w:szCs w:val="22"/>
              </w:rPr>
              <w:t>benefit</w:t>
            </w:r>
            <w:proofErr w:type="gramEnd"/>
            <w:r w:rsidRPr="00170688">
              <w:rPr>
                <w:rFonts w:asciiTheme="majorHAnsi" w:hAnsiTheme="majorHAnsi" w:cstheme="majorHAnsi"/>
                <w:sz w:val="22"/>
                <w:szCs w:val="22"/>
              </w:rPr>
              <w:t xml:space="preserve"> sponsored project(s), that do not benefit other departmental activities, and that are necessitated by special requirements of the project.</w:t>
            </w:r>
          </w:p>
        </w:tc>
        <w:tc>
          <w:tcPr>
            <w:tcW w:w="0" w:type="auto"/>
            <w:tcBorders>
              <w:top w:val="single" w:sz="6" w:space="0" w:color="999999"/>
              <w:left w:val="single" w:sz="6" w:space="0" w:color="999999"/>
              <w:bottom w:val="single" w:sz="6" w:space="0" w:color="999999"/>
              <w:right w:val="single" w:sz="6" w:space="0" w:color="999999"/>
            </w:tcBorders>
            <w:tcMar>
              <w:top w:w="45" w:type="dxa"/>
              <w:left w:w="105" w:type="dxa"/>
              <w:bottom w:w="45" w:type="dxa"/>
              <w:right w:w="105" w:type="dxa"/>
            </w:tcMar>
            <w:hideMark/>
          </w:tcPr>
          <w:p w14:paraId="57AFBB7A" w14:textId="54D99687" w:rsidR="004B07E2" w:rsidRDefault="004B07E2" w:rsidP="00170688">
            <w:pPr>
              <w:pStyle w:val="NormalWeb"/>
              <w:spacing w:before="0" w:beforeAutospacing="0" w:after="0" w:afterAutospacing="0"/>
              <w:rPr>
                <w:rFonts w:asciiTheme="majorHAnsi" w:hAnsiTheme="majorHAnsi" w:cstheme="majorHAnsi"/>
                <w:sz w:val="22"/>
                <w:szCs w:val="22"/>
              </w:rPr>
            </w:pPr>
            <w:r w:rsidRPr="00170688">
              <w:rPr>
                <w:rFonts w:asciiTheme="majorHAnsi" w:hAnsiTheme="majorHAnsi" w:cstheme="majorHAnsi"/>
                <w:sz w:val="22"/>
                <w:szCs w:val="22"/>
              </w:rPr>
              <w:t xml:space="preserve">UG </w:t>
            </w:r>
            <w:r>
              <w:rPr>
                <w:rFonts w:asciiTheme="majorHAnsi" w:hAnsiTheme="majorHAnsi" w:cstheme="majorHAnsi"/>
                <w:sz w:val="22"/>
                <w:szCs w:val="22"/>
              </w:rPr>
              <w:t>§</w:t>
            </w:r>
            <w:r w:rsidR="00515C95">
              <w:rPr>
                <w:rFonts w:asciiTheme="majorHAnsi" w:hAnsiTheme="majorHAnsi" w:cstheme="majorHAnsi"/>
                <w:sz w:val="22"/>
                <w:szCs w:val="22"/>
              </w:rPr>
              <w:t xml:space="preserve"> </w:t>
            </w:r>
            <w:r w:rsidRPr="00170688">
              <w:rPr>
                <w:rFonts w:asciiTheme="majorHAnsi" w:hAnsiTheme="majorHAnsi" w:cstheme="majorHAnsi"/>
                <w:sz w:val="22"/>
                <w:szCs w:val="22"/>
              </w:rPr>
              <w:t>200.414</w:t>
            </w:r>
          </w:p>
          <w:p w14:paraId="3A708EE9" w14:textId="77777777" w:rsidR="009F3F3B" w:rsidRPr="00170688" w:rsidRDefault="009F3F3B" w:rsidP="00170688">
            <w:pPr>
              <w:pStyle w:val="NormalWeb"/>
              <w:spacing w:before="0" w:beforeAutospacing="0" w:after="0" w:afterAutospacing="0"/>
              <w:rPr>
                <w:rFonts w:asciiTheme="majorHAnsi" w:hAnsiTheme="majorHAnsi" w:cstheme="majorHAnsi"/>
                <w:sz w:val="22"/>
                <w:szCs w:val="22"/>
              </w:rPr>
            </w:pPr>
          </w:p>
          <w:p w14:paraId="0BB81F40" w14:textId="77777777" w:rsidR="004B07E2" w:rsidRPr="00170688" w:rsidRDefault="004B07E2" w:rsidP="00170688">
            <w:pPr>
              <w:pStyle w:val="NormalWeb"/>
              <w:spacing w:before="0" w:beforeAutospacing="0" w:after="0" w:afterAutospacing="0"/>
              <w:rPr>
                <w:rFonts w:asciiTheme="majorHAnsi" w:hAnsiTheme="majorHAnsi" w:cstheme="majorHAnsi"/>
                <w:sz w:val="22"/>
                <w:szCs w:val="22"/>
              </w:rPr>
            </w:pPr>
            <w:r w:rsidRPr="00170688">
              <w:rPr>
                <w:rFonts w:asciiTheme="majorHAnsi" w:hAnsiTheme="majorHAnsi" w:cstheme="majorHAnsi"/>
                <w:sz w:val="22"/>
                <w:szCs w:val="22"/>
              </w:rPr>
              <w:t>Same</w:t>
            </w:r>
          </w:p>
        </w:tc>
      </w:tr>
    </w:tbl>
    <w:p w14:paraId="757C4913" w14:textId="77777777" w:rsidR="00212FEF" w:rsidRDefault="00212FEF" w:rsidP="00170688">
      <w:pPr>
        <w:pStyle w:val="NormalWeb"/>
        <w:shd w:val="clear" w:color="auto" w:fill="FFFFFF"/>
        <w:spacing w:before="0" w:beforeAutospacing="0" w:after="0" w:afterAutospacing="0"/>
        <w:rPr>
          <w:rFonts w:asciiTheme="majorHAnsi" w:hAnsiTheme="majorHAnsi" w:cstheme="majorHAnsi"/>
          <w:sz w:val="22"/>
          <w:szCs w:val="22"/>
        </w:rPr>
      </w:pPr>
    </w:p>
    <w:p w14:paraId="04520E84" w14:textId="73DEBCA0" w:rsidR="004B07E2" w:rsidRPr="00170688" w:rsidRDefault="00000000" w:rsidP="00170688">
      <w:pPr>
        <w:pStyle w:val="NormalWeb"/>
        <w:shd w:val="clear" w:color="auto" w:fill="FFFFFF"/>
        <w:spacing w:before="0" w:beforeAutospacing="0" w:after="0" w:afterAutospacing="0"/>
        <w:rPr>
          <w:rFonts w:asciiTheme="majorHAnsi" w:hAnsiTheme="majorHAnsi" w:cstheme="majorHAnsi"/>
          <w:color w:val="000000"/>
          <w:sz w:val="22"/>
          <w:szCs w:val="22"/>
        </w:rPr>
      </w:pPr>
      <w:hyperlink r:id="rId100" w:history="1">
        <w:r w:rsidR="004B07E2" w:rsidRPr="00170688">
          <w:rPr>
            <w:rStyle w:val="Hyperlink"/>
            <w:rFonts w:asciiTheme="majorHAnsi" w:hAnsiTheme="majorHAnsi" w:cstheme="majorHAnsi"/>
            <w:color w:val="003366"/>
            <w:sz w:val="22"/>
            <w:szCs w:val="22"/>
          </w:rPr>
          <w:t>Overtime costs</w:t>
        </w:r>
      </w:hyperlink>
    </w:p>
    <w:tbl>
      <w:tblPr>
        <w:tblW w:w="0" w:type="auto"/>
        <w:tblBorders>
          <w:top w:val="single" w:sz="6" w:space="0" w:color="999999"/>
          <w:left w:val="single" w:sz="6" w:space="0" w:color="999999"/>
          <w:bottom w:val="single" w:sz="6" w:space="0" w:color="999999"/>
          <w:right w:val="single" w:sz="6" w:space="0" w:color="999999"/>
        </w:tblBorders>
        <w:tblCellMar>
          <w:top w:w="15" w:type="dxa"/>
          <w:left w:w="15" w:type="dxa"/>
          <w:bottom w:w="15" w:type="dxa"/>
          <w:right w:w="15" w:type="dxa"/>
        </w:tblCellMar>
        <w:tblLook w:val="04A0" w:firstRow="1" w:lastRow="0" w:firstColumn="1" w:lastColumn="0" w:noHBand="0" w:noVBand="1"/>
        <w:tblDescription w:val="Treatment of costs for Overtime costs"/>
      </w:tblPr>
      <w:tblGrid>
        <w:gridCol w:w="1091"/>
        <w:gridCol w:w="1706"/>
        <w:gridCol w:w="4503"/>
        <w:gridCol w:w="2044"/>
      </w:tblGrid>
      <w:tr w:rsidR="004B07E2" w14:paraId="62583A50" w14:textId="77777777" w:rsidTr="004B07E2">
        <w:tc>
          <w:tcPr>
            <w:tcW w:w="0" w:type="auto"/>
            <w:tcBorders>
              <w:top w:val="single" w:sz="6" w:space="0" w:color="999999"/>
              <w:left w:val="single" w:sz="6" w:space="0" w:color="999999"/>
              <w:bottom w:val="single" w:sz="6" w:space="0" w:color="999999"/>
              <w:right w:val="single" w:sz="6" w:space="0" w:color="999999"/>
            </w:tcBorders>
            <w:shd w:val="clear" w:color="auto" w:fill="E8E9EA"/>
            <w:tcMar>
              <w:top w:w="45" w:type="dxa"/>
              <w:left w:w="105" w:type="dxa"/>
              <w:bottom w:w="45" w:type="dxa"/>
              <w:right w:w="105" w:type="dxa"/>
            </w:tcMar>
            <w:vAlign w:val="center"/>
            <w:hideMark/>
          </w:tcPr>
          <w:p w14:paraId="5B037F85" w14:textId="77777777" w:rsidR="004B07E2" w:rsidRPr="00170688" w:rsidRDefault="004B07E2" w:rsidP="00170688">
            <w:pPr>
              <w:spacing w:after="0" w:line="240" w:lineRule="auto"/>
              <w:rPr>
                <w:rFonts w:asciiTheme="majorHAnsi" w:hAnsiTheme="majorHAnsi" w:cstheme="majorHAnsi"/>
                <w:b/>
              </w:rPr>
            </w:pPr>
            <w:r w:rsidRPr="00170688">
              <w:rPr>
                <w:rFonts w:asciiTheme="majorHAnsi" w:hAnsiTheme="majorHAnsi" w:cstheme="majorHAnsi"/>
                <w:b/>
              </w:rPr>
              <w:t>Cost</w:t>
            </w:r>
          </w:p>
        </w:tc>
        <w:tc>
          <w:tcPr>
            <w:tcW w:w="0" w:type="auto"/>
            <w:tcBorders>
              <w:top w:val="single" w:sz="6" w:space="0" w:color="999999"/>
              <w:left w:val="single" w:sz="6" w:space="0" w:color="999999"/>
              <w:bottom w:val="single" w:sz="6" w:space="0" w:color="999999"/>
              <w:right w:val="single" w:sz="6" w:space="0" w:color="999999"/>
            </w:tcBorders>
            <w:shd w:val="clear" w:color="auto" w:fill="E8E9EA"/>
            <w:tcMar>
              <w:top w:w="45" w:type="dxa"/>
              <w:left w:w="105" w:type="dxa"/>
              <w:bottom w:w="45" w:type="dxa"/>
              <w:right w:w="105" w:type="dxa"/>
            </w:tcMar>
            <w:vAlign w:val="center"/>
            <w:hideMark/>
          </w:tcPr>
          <w:p w14:paraId="303FF98B" w14:textId="77777777" w:rsidR="004B07E2" w:rsidRPr="00170688" w:rsidRDefault="004B07E2" w:rsidP="00170688">
            <w:pPr>
              <w:spacing w:after="0" w:line="240" w:lineRule="auto"/>
              <w:rPr>
                <w:rFonts w:asciiTheme="majorHAnsi" w:hAnsiTheme="majorHAnsi" w:cstheme="majorHAnsi"/>
                <w:b/>
              </w:rPr>
            </w:pPr>
            <w:r w:rsidRPr="00170688">
              <w:rPr>
                <w:rFonts w:asciiTheme="majorHAnsi" w:hAnsiTheme="majorHAnsi" w:cstheme="majorHAnsi"/>
                <w:b/>
              </w:rPr>
              <w:t>Treatment</w:t>
            </w:r>
          </w:p>
        </w:tc>
        <w:tc>
          <w:tcPr>
            <w:tcW w:w="0" w:type="auto"/>
            <w:tcBorders>
              <w:top w:val="single" w:sz="6" w:space="0" w:color="999999"/>
              <w:left w:val="single" w:sz="6" w:space="0" w:color="999999"/>
              <w:bottom w:val="single" w:sz="6" w:space="0" w:color="999999"/>
              <w:right w:val="single" w:sz="6" w:space="0" w:color="999999"/>
            </w:tcBorders>
            <w:shd w:val="clear" w:color="auto" w:fill="E8E9EA"/>
            <w:tcMar>
              <w:top w:w="45" w:type="dxa"/>
              <w:left w:w="105" w:type="dxa"/>
              <w:bottom w:w="45" w:type="dxa"/>
              <w:right w:w="105" w:type="dxa"/>
            </w:tcMar>
            <w:vAlign w:val="center"/>
            <w:hideMark/>
          </w:tcPr>
          <w:p w14:paraId="21551660" w14:textId="7DBE54B0" w:rsidR="004B07E2" w:rsidRPr="00170688" w:rsidRDefault="004B07E2" w:rsidP="00170688">
            <w:pPr>
              <w:spacing w:after="0" w:line="240" w:lineRule="auto"/>
              <w:rPr>
                <w:rFonts w:asciiTheme="majorHAnsi" w:hAnsiTheme="majorHAnsi" w:cstheme="majorHAnsi"/>
                <w:b/>
              </w:rPr>
            </w:pPr>
            <w:r>
              <w:rPr>
                <w:rFonts w:asciiTheme="majorHAnsi" w:hAnsiTheme="majorHAnsi" w:cstheme="majorHAnsi"/>
                <w:b/>
              </w:rPr>
              <w:t>Treatment of Costs under OMB Circular A-21</w:t>
            </w:r>
            <w:r w:rsidR="00515C95">
              <w:rPr>
                <w:rFonts w:asciiTheme="majorHAnsi" w:hAnsiTheme="majorHAnsi" w:cstheme="majorHAnsi"/>
                <w:b/>
                <w:bCs/>
              </w:rPr>
              <w:t xml:space="preserve"> </w:t>
            </w:r>
            <w:r>
              <w:rPr>
                <w:rFonts w:asciiTheme="majorHAnsi" w:hAnsiTheme="majorHAnsi" w:cstheme="majorHAnsi"/>
                <w:b/>
              </w:rPr>
              <w:t xml:space="preserve">(Effective </w:t>
            </w:r>
            <w:r w:rsidRPr="00170688">
              <w:rPr>
                <w:rFonts w:asciiTheme="majorHAnsi" w:hAnsiTheme="majorHAnsi" w:cstheme="majorHAnsi"/>
              </w:rPr>
              <w:t>for awards issued prior to December 26, 2014)</w:t>
            </w:r>
          </w:p>
        </w:tc>
        <w:tc>
          <w:tcPr>
            <w:tcW w:w="0" w:type="auto"/>
            <w:tcBorders>
              <w:top w:val="single" w:sz="6" w:space="0" w:color="999999"/>
              <w:left w:val="single" w:sz="6" w:space="0" w:color="999999"/>
              <w:bottom w:val="single" w:sz="6" w:space="0" w:color="999999"/>
              <w:right w:val="single" w:sz="6" w:space="0" w:color="999999"/>
            </w:tcBorders>
            <w:shd w:val="clear" w:color="auto" w:fill="E8E9EA"/>
            <w:tcMar>
              <w:top w:w="45" w:type="dxa"/>
              <w:left w:w="105" w:type="dxa"/>
              <w:bottom w:w="45" w:type="dxa"/>
              <w:right w:w="105" w:type="dxa"/>
            </w:tcMar>
            <w:vAlign w:val="center"/>
            <w:hideMark/>
          </w:tcPr>
          <w:p w14:paraId="58482249" w14:textId="4927801F" w:rsidR="004B07E2" w:rsidRPr="00170688" w:rsidRDefault="004B07E2" w:rsidP="00170688">
            <w:pPr>
              <w:spacing w:after="0" w:line="240" w:lineRule="auto"/>
              <w:rPr>
                <w:rFonts w:asciiTheme="majorHAnsi" w:hAnsiTheme="majorHAnsi" w:cstheme="majorHAnsi"/>
                <w:b/>
              </w:rPr>
            </w:pPr>
            <w:r>
              <w:rPr>
                <w:rFonts w:asciiTheme="majorHAnsi" w:hAnsiTheme="majorHAnsi" w:cstheme="majorHAnsi"/>
                <w:b/>
              </w:rPr>
              <w:t>Treatment of Costs under OMB Uniform Guidance</w:t>
            </w:r>
            <w:r w:rsidR="00515C95">
              <w:rPr>
                <w:rFonts w:asciiTheme="majorHAnsi" w:hAnsiTheme="majorHAnsi" w:cstheme="majorHAnsi"/>
                <w:b/>
                <w:bCs/>
              </w:rPr>
              <w:t xml:space="preserve"> </w:t>
            </w:r>
            <w:r>
              <w:rPr>
                <w:rFonts w:asciiTheme="majorHAnsi" w:hAnsiTheme="majorHAnsi" w:cstheme="majorHAnsi"/>
                <w:b/>
              </w:rPr>
              <w:t xml:space="preserve">(Effective </w:t>
            </w:r>
            <w:r w:rsidRPr="00170688">
              <w:rPr>
                <w:rFonts w:asciiTheme="majorHAnsi" w:hAnsiTheme="majorHAnsi" w:cstheme="majorHAnsi"/>
              </w:rPr>
              <w:t>for awards issued on or after December 26, 2014)</w:t>
            </w:r>
          </w:p>
        </w:tc>
      </w:tr>
      <w:tr w:rsidR="004B07E2" w14:paraId="7E962628" w14:textId="77777777" w:rsidTr="004B07E2">
        <w:tc>
          <w:tcPr>
            <w:tcW w:w="0" w:type="auto"/>
            <w:tcBorders>
              <w:top w:val="single" w:sz="6" w:space="0" w:color="999999"/>
              <w:left w:val="single" w:sz="6" w:space="0" w:color="999999"/>
              <w:bottom w:val="single" w:sz="6" w:space="0" w:color="999999"/>
              <w:right w:val="single" w:sz="6" w:space="0" w:color="999999"/>
            </w:tcBorders>
            <w:tcMar>
              <w:top w:w="45" w:type="dxa"/>
              <w:left w:w="105" w:type="dxa"/>
              <w:bottom w:w="45" w:type="dxa"/>
              <w:right w:w="105" w:type="dxa"/>
            </w:tcMar>
            <w:hideMark/>
          </w:tcPr>
          <w:p w14:paraId="6DC1E933" w14:textId="77777777" w:rsidR="004B07E2" w:rsidRPr="00170688" w:rsidRDefault="004B07E2" w:rsidP="00170688">
            <w:pPr>
              <w:pStyle w:val="NormalWeb"/>
              <w:spacing w:before="0" w:beforeAutospacing="0" w:after="0" w:afterAutospacing="0"/>
              <w:rPr>
                <w:rFonts w:asciiTheme="majorHAnsi" w:hAnsiTheme="majorHAnsi" w:cstheme="majorHAnsi"/>
                <w:sz w:val="22"/>
                <w:szCs w:val="22"/>
              </w:rPr>
            </w:pPr>
            <w:r w:rsidRPr="00170688">
              <w:rPr>
                <w:rStyle w:val="Strong"/>
                <w:rFonts w:asciiTheme="majorHAnsi" w:hAnsiTheme="majorHAnsi" w:cstheme="majorHAnsi"/>
                <w:sz w:val="22"/>
                <w:szCs w:val="22"/>
              </w:rPr>
              <w:t>Overtime costs</w:t>
            </w:r>
          </w:p>
        </w:tc>
        <w:tc>
          <w:tcPr>
            <w:tcW w:w="0" w:type="auto"/>
            <w:tcBorders>
              <w:top w:val="single" w:sz="6" w:space="0" w:color="999999"/>
              <w:left w:val="single" w:sz="6" w:space="0" w:color="999999"/>
              <w:bottom w:val="single" w:sz="6" w:space="0" w:color="999999"/>
              <w:right w:val="single" w:sz="6" w:space="0" w:color="999999"/>
            </w:tcBorders>
            <w:tcMar>
              <w:top w:w="45" w:type="dxa"/>
              <w:left w:w="105" w:type="dxa"/>
              <w:bottom w:w="45" w:type="dxa"/>
              <w:right w:w="105" w:type="dxa"/>
            </w:tcMar>
            <w:hideMark/>
          </w:tcPr>
          <w:p w14:paraId="431C3713" w14:textId="0B2760A2" w:rsidR="004B07E2" w:rsidRDefault="004B07E2" w:rsidP="00170688">
            <w:pPr>
              <w:pStyle w:val="NormalWeb"/>
              <w:spacing w:before="0" w:beforeAutospacing="0" w:after="0" w:afterAutospacing="0"/>
              <w:rPr>
                <w:rFonts w:asciiTheme="majorHAnsi" w:hAnsiTheme="majorHAnsi" w:cstheme="majorHAnsi"/>
                <w:sz w:val="22"/>
                <w:szCs w:val="22"/>
              </w:rPr>
            </w:pPr>
            <w:r w:rsidRPr="00170688">
              <w:rPr>
                <w:rFonts w:asciiTheme="majorHAnsi" w:hAnsiTheme="majorHAnsi" w:cstheme="majorHAnsi"/>
                <w:sz w:val="22"/>
                <w:szCs w:val="22"/>
              </w:rPr>
              <w:t>Federal funds (including direct and federal pass-through)</w:t>
            </w:r>
            <w:r w:rsidR="00515C95">
              <w:rPr>
                <w:rFonts w:asciiTheme="majorHAnsi" w:hAnsiTheme="majorHAnsi" w:cstheme="majorHAnsi"/>
                <w:sz w:val="22"/>
                <w:szCs w:val="22"/>
              </w:rPr>
              <w:t>—</w:t>
            </w:r>
            <w:proofErr w:type="gramStart"/>
            <w:r w:rsidRPr="00170688">
              <w:rPr>
                <w:rFonts w:asciiTheme="majorHAnsi" w:hAnsiTheme="majorHAnsi" w:cstheme="majorHAnsi"/>
                <w:sz w:val="22"/>
                <w:szCs w:val="22"/>
              </w:rPr>
              <w:t>Restricted</w:t>
            </w:r>
            <w:proofErr w:type="gramEnd"/>
          </w:p>
          <w:p w14:paraId="00B2CE1E" w14:textId="77777777" w:rsidR="009F3F3B" w:rsidRPr="00170688" w:rsidRDefault="009F3F3B" w:rsidP="00170688">
            <w:pPr>
              <w:pStyle w:val="NormalWeb"/>
              <w:spacing w:before="0" w:beforeAutospacing="0" w:after="0" w:afterAutospacing="0"/>
              <w:rPr>
                <w:rFonts w:asciiTheme="majorHAnsi" w:hAnsiTheme="majorHAnsi" w:cstheme="majorHAnsi"/>
                <w:sz w:val="22"/>
                <w:szCs w:val="22"/>
              </w:rPr>
            </w:pPr>
          </w:p>
          <w:p w14:paraId="2C799CF5" w14:textId="208600D1" w:rsidR="004B07E2" w:rsidRPr="00170688" w:rsidRDefault="004B07E2" w:rsidP="00170688">
            <w:pPr>
              <w:pStyle w:val="NormalWeb"/>
              <w:spacing w:before="0" w:beforeAutospacing="0" w:after="0" w:afterAutospacing="0"/>
              <w:rPr>
                <w:rFonts w:asciiTheme="majorHAnsi" w:hAnsiTheme="majorHAnsi" w:cstheme="majorHAnsi"/>
                <w:sz w:val="22"/>
                <w:szCs w:val="22"/>
              </w:rPr>
            </w:pPr>
            <w:r w:rsidRPr="00170688">
              <w:rPr>
                <w:rFonts w:asciiTheme="majorHAnsi" w:hAnsiTheme="majorHAnsi" w:cstheme="majorHAnsi"/>
                <w:sz w:val="22"/>
                <w:szCs w:val="22"/>
              </w:rPr>
              <w:t>All other funds</w:t>
            </w:r>
            <w:r w:rsidR="00515C95">
              <w:rPr>
                <w:rFonts w:asciiTheme="majorHAnsi" w:hAnsiTheme="majorHAnsi" w:cstheme="majorHAnsi"/>
                <w:sz w:val="22"/>
                <w:szCs w:val="22"/>
              </w:rPr>
              <w:t>—</w:t>
            </w:r>
            <w:r w:rsidRPr="00170688">
              <w:rPr>
                <w:rFonts w:asciiTheme="majorHAnsi" w:hAnsiTheme="majorHAnsi" w:cstheme="majorHAnsi"/>
                <w:sz w:val="22"/>
                <w:szCs w:val="22"/>
              </w:rPr>
              <w:t>Allowable</w:t>
            </w:r>
          </w:p>
        </w:tc>
        <w:tc>
          <w:tcPr>
            <w:tcW w:w="0" w:type="auto"/>
            <w:tcBorders>
              <w:top w:val="single" w:sz="6" w:space="0" w:color="999999"/>
              <w:left w:val="single" w:sz="6" w:space="0" w:color="999999"/>
              <w:bottom w:val="single" w:sz="6" w:space="0" w:color="999999"/>
              <w:right w:val="single" w:sz="6" w:space="0" w:color="999999"/>
            </w:tcBorders>
            <w:tcMar>
              <w:top w:w="45" w:type="dxa"/>
              <w:left w:w="105" w:type="dxa"/>
              <w:bottom w:w="45" w:type="dxa"/>
              <w:right w:w="105" w:type="dxa"/>
            </w:tcMar>
            <w:hideMark/>
          </w:tcPr>
          <w:p w14:paraId="508740AA" w14:textId="50F8083F" w:rsidR="004B07E2" w:rsidRDefault="004B07E2" w:rsidP="00170688">
            <w:pPr>
              <w:pStyle w:val="NormalWeb"/>
              <w:spacing w:before="0" w:beforeAutospacing="0" w:after="0" w:afterAutospacing="0"/>
              <w:rPr>
                <w:rFonts w:asciiTheme="majorHAnsi" w:hAnsiTheme="majorHAnsi" w:cstheme="majorHAnsi"/>
                <w:sz w:val="22"/>
                <w:szCs w:val="22"/>
              </w:rPr>
            </w:pPr>
            <w:r w:rsidRPr="00170688">
              <w:rPr>
                <w:rFonts w:asciiTheme="majorHAnsi" w:hAnsiTheme="majorHAnsi" w:cstheme="majorHAnsi"/>
                <w:sz w:val="22"/>
                <w:szCs w:val="22"/>
              </w:rPr>
              <w:t xml:space="preserve">Overtime must be consistent with </w:t>
            </w:r>
            <w:proofErr w:type="gramStart"/>
            <w:r w:rsidR="00E233FF">
              <w:rPr>
                <w:rFonts w:asciiTheme="majorHAnsi" w:hAnsiTheme="majorHAnsi" w:cstheme="majorHAnsi"/>
                <w:sz w:val="22"/>
                <w:szCs w:val="22"/>
              </w:rPr>
              <w:t>system</w:t>
            </w:r>
            <w:proofErr w:type="gramEnd"/>
            <w:r w:rsidR="00E233FF">
              <w:rPr>
                <w:rFonts w:asciiTheme="majorHAnsi" w:hAnsiTheme="majorHAnsi" w:cstheme="majorHAnsi"/>
                <w:sz w:val="22"/>
                <w:szCs w:val="22"/>
              </w:rPr>
              <w:t xml:space="preserve"> and u</w:t>
            </w:r>
            <w:r w:rsidRPr="00170688">
              <w:rPr>
                <w:rFonts w:asciiTheme="majorHAnsi" w:hAnsiTheme="majorHAnsi" w:cstheme="majorHAnsi"/>
                <w:sz w:val="22"/>
                <w:szCs w:val="22"/>
              </w:rPr>
              <w:t>niversity policy.</w:t>
            </w:r>
          </w:p>
          <w:p w14:paraId="6FC8958B" w14:textId="22845CD2" w:rsidR="004B07E2" w:rsidRPr="00170688" w:rsidRDefault="004B07E2" w:rsidP="00170688">
            <w:pPr>
              <w:pStyle w:val="NormalWeb"/>
              <w:spacing w:before="0" w:beforeAutospacing="0" w:after="0" w:afterAutospacing="0"/>
              <w:rPr>
                <w:rFonts w:asciiTheme="majorHAnsi" w:hAnsiTheme="majorHAnsi" w:cstheme="majorHAnsi"/>
                <w:sz w:val="22"/>
                <w:szCs w:val="22"/>
              </w:rPr>
            </w:pPr>
            <w:r w:rsidRPr="00170688">
              <w:rPr>
                <w:rFonts w:asciiTheme="majorHAnsi" w:hAnsiTheme="majorHAnsi" w:cstheme="majorHAnsi"/>
                <w:sz w:val="22"/>
                <w:szCs w:val="22"/>
              </w:rPr>
              <w:t xml:space="preserve">Overtime </w:t>
            </w:r>
            <w:r w:rsidR="00E233FF">
              <w:rPr>
                <w:rFonts w:asciiTheme="majorHAnsi" w:hAnsiTheme="majorHAnsi" w:cstheme="majorHAnsi"/>
                <w:sz w:val="22"/>
                <w:szCs w:val="22"/>
              </w:rPr>
              <w:t>may</w:t>
            </w:r>
            <w:r>
              <w:rPr>
                <w:rFonts w:asciiTheme="majorHAnsi" w:hAnsiTheme="majorHAnsi" w:cstheme="majorHAnsi"/>
                <w:sz w:val="22"/>
                <w:szCs w:val="22"/>
              </w:rPr>
              <w:t xml:space="preserve"> </w:t>
            </w:r>
            <w:r w:rsidRPr="00170688">
              <w:rPr>
                <w:rFonts w:asciiTheme="majorHAnsi" w:hAnsiTheme="majorHAnsi" w:cstheme="majorHAnsi"/>
                <w:sz w:val="22"/>
                <w:szCs w:val="22"/>
              </w:rPr>
              <w:t xml:space="preserve">be charged for activities such as experiments that are continuous in nature and cannot be </w:t>
            </w:r>
            <w:proofErr w:type="gramStart"/>
            <w:r w:rsidRPr="00170688">
              <w:rPr>
                <w:rFonts w:asciiTheme="majorHAnsi" w:hAnsiTheme="majorHAnsi" w:cstheme="majorHAnsi"/>
                <w:sz w:val="22"/>
                <w:szCs w:val="22"/>
              </w:rPr>
              <w:t>reasonably interrupted</w:t>
            </w:r>
            <w:proofErr w:type="gramEnd"/>
            <w:r w:rsidRPr="00170688">
              <w:rPr>
                <w:rFonts w:asciiTheme="majorHAnsi" w:hAnsiTheme="majorHAnsi" w:cstheme="majorHAnsi"/>
                <w:sz w:val="22"/>
                <w:szCs w:val="22"/>
              </w:rPr>
              <w:t xml:space="preserve"> or where such overtime results in lower overall costs to the sponsor. Overtime must be pro-rated to each fund from which an employee is paid unless the overtime is clearly and demonstrably </w:t>
            </w:r>
            <w:proofErr w:type="gramStart"/>
            <w:r w:rsidRPr="00170688">
              <w:rPr>
                <w:rFonts w:asciiTheme="majorHAnsi" w:hAnsiTheme="majorHAnsi" w:cstheme="majorHAnsi"/>
                <w:sz w:val="22"/>
                <w:szCs w:val="22"/>
              </w:rPr>
              <w:t>necessitated</w:t>
            </w:r>
            <w:proofErr w:type="gramEnd"/>
            <w:r w:rsidRPr="00170688">
              <w:rPr>
                <w:rFonts w:asciiTheme="majorHAnsi" w:hAnsiTheme="majorHAnsi" w:cstheme="majorHAnsi"/>
                <w:sz w:val="22"/>
                <w:szCs w:val="22"/>
              </w:rPr>
              <w:t xml:space="preserve"> by demands placed on that employee on behalf of a specific project.</w:t>
            </w:r>
          </w:p>
        </w:tc>
        <w:tc>
          <w:tcPr>
            <w:tcW w:w="0" w:type="auto"/>
            <w:tcBorders>
              <w:top w:val="single" w:sz="6" w:space="0" w:color="999999"/>
              <w:left w:val="single" w:sz="6" w:space="0" w:color="999999"/>
              <w:bottom w:val="single" w:sz="6" w:space="0" w:color="999999"/>
              <w:right w:val="single" w:sz="6" w:space="0" w:color="999999"/>
            </w:tcBorders>
            <w:tcMar>
              <w:top w:w="45" w:type="dxa"/>
              <w:left w:w="105" w:type="dxa"/>
              <w:bottom w:w="45" w:type="dxa"/>
              <w:right w:w="105" w:type="dxa"/>
            </w:tcMar>
            <w:hideMark/>
          </w:tcPr>
          <w:p w14:paraId="7D1DE2E3" w14:textId="77777777" w:rsidR="004B07E2" w:rsidRPr="00170688" w:rsidRDefault="004B07E2" w:rsidP="00170688">
            <w:pPr>
              <w:pStyle w:val="NormalWeb"/>
              <w:spacing w:before="0" w:beforeAutospacing="0" w:after="0" w:afterAutospacing="0"/>
              <w:rPr>
                <w:rFonts w:asciiTheme="majorHAnsi" w:hAnsiTheme="majorHAnsi" w:cstheme="majorHAnsi"/>
                <w:sz w:val="22"/>
                <w:szCs w:val="22"/>
              </w:rPr>
            </w:pPr>
            <w:r w:rsidRPr="00170688">
              <w:rPr>
                <w:rFonts w:asciiTheme="majorHAnsi" w:hAnsiTheme="majorHAnsi" w:cstheme="majorHAnsi"/>
                <w:sz w:val="22"/>
                <w:szCs w:val="22"/>
              </w:rPr>
              <w:t>Same</w:t>
            </w:r>
          </w:p>
        </w:tc>
      </w:tr>
    </w:tbl>
    <w:p w14:paraId="23CA90D5" w14:textId="77777777" w:rsidR="00212FEF" w:rsidRDefault="00212FEF" w:rsidP="00170688">
      <w:pPr>
        <w:pStyle w:val="NormalWeb"/>
        <w:shd w:val="clear" w:color="auto" w:fill="FFFFFF"/>
        <w:spacing w:before="0" w:beforeAutospacing="0" w:after="0" w:afterAutospacing="0"/>
        <w:rPr>
          <w:rFonts w:asciiTheme="majorHAnsi" w:hAnsiTheme="majorHAnsi" w:cstheme="majorHAnsi"/>
          <w:sz w:val="22"/>
          <w:szCs w:val="22"/>
        </w:rPr>
      </w:pPr>
    </w:p>
    <w:p w14:paraId="6142CAEF" w14:textId="37B02AFA" w:rsidR="004B07E2" w:rsidRPr="00170688" w:rsidRDefault="00000000" w:rsidP="00170688">
      <w:pPr>
        <w:pStyle w:val="NormalWeb"/>
        <w:shd w:val="clear" w:color="auto" w:fill="FFFFFF"/>
        <w:spacing w:before="0" w:beforeAutospacing="0" w:after="0" w:afterAutospacing="0"/>
        <w:rPr>
          <w:rFonts w:asciiTheme="majorHAnsi" w:hAnsiTheme="majorHAnsi" w:cstheme="majorHAnsi"/>
          <w:color w:val="000000"/>
          <w:sz w:val="22"/>
          <w:szCs w:val="22"/>
        </w:rPr>
      </w:pPr>
      <w:hyperlink r:id="rId101" w:history="1">
        <w:r w:rsidR="004B07E2" w:rsidRPr="00170688">
          <w:rPr>
            <w:rStyle w:val="Hyperlink"/>
            <w:rFonts w:asciiTheme="majorHAnsi" w:hAnsiTheme="majorHAnsi" w:cstheme="majorHAnsi"/>
            <w:color w:val="003366"/>
            <w:sz w:val="22"/>
            <w:szCs w:val="22"/>
          </w:rPr>
          <w:t>Parking</w:t>
        </w:r>
      </w:hyperlink>
    </w:p>
    <w:tbl>
      <w:tblPr>
        <w:tblW w:w="0" w:type="auto"/>
        <w:tblBorders>
          <w:top w:val="single" w:sz="6" w:space="0" w:color="999999"/>
          <w:left w:val="single" w:sz="6" w:space="0" w:color="999999"/>
          <w:bottom w:val="single" w:sz="6" w:space="0" w:color="999999"/>
          <w:right w:val="single" w:sz="6" w:space="0" w:color="999999"/>
        </w:tblBorders>
        <w:tblCellMar>
          <w:top w:w="15" w:type="dxa"/>
          <w:left w:w="15" w:type="dxa"/>
          <w:bottom w:w="15" w:type="dxa"/>
          <w:right w:w="15" w:type="dxa"/>
        </w:tblCellMar>
        <w:tblLook w:val="04A0" w:firstRow="1" w:lastRow="0" w:firstColumn="1" w:lastColumn="0" w:noHBand="0" w:noVBand="1"/>
        <w:tblDescription w:val="Treatment of costs for Parking"/>
      </w:tblPr>
      <w:tblGrid>
        <w:gridCol w:w="865"/>
        <w:gridCol w:w="1518"/>
        <w:gridCol w:w="4546"/>
        <w:gridCol w:w="2415"/>
      </w:tblGrid>
      <w:tr w:rsidR="004B07E2" w14:paraId="176020AB" w14:textId="77777777" w:rsidTr="004B07E2">
        <w:tc>
          <w:tcPr>
            <w:tcW w:w="0" w:type="auto"/>
            <w:tcBorders>
              <w:top w:val="single" w:sz="6" w:space="0" w:color="999999"/>
              <w:left w:val="single" w:sz="6" w:space="0" w:color="999999"/>
              <w:bottom w:val="single" w:sz="6" w:space="0" w:color="999999"/>
              <w:right w:val="single" w:sz="6" w:space="0" w:color="999999"/>
            </w:tcBorders>
            <w:shd w:val="clear" w:color="auto" w:fill="E8E9EA"/>
            <w:tcMar>
              <w:top w:w="45" w:type="dxa"/>
              <w:left w:w="105" w:type="dxa"/>
              <w:bottom w:w="45" w:type="dxa"/>
              <w:right w:w="105" w:type="dxa"/>
            </w:tcMar>
            <w:vAlign w:val="center"/>
            <w:hideMark/>
          </w:tcPr>
          <w:p w14:paraId="5A701D25" w14:textId="77777777" w:rsidR="004B07E2" w:rsidRPr="00170688" w:rsidRDefault="004B07E2" w:rsidP="00170688">
            <w:pPr>
              <w:spacing w:after="0" w:line="240" w:lineRule="auto"/>
              <w:rPr>
                <w:rFonts w:asciiTheme="majorHAnsi" w:hAnsiTheme="majorHAnsi" w:cstheme="majorHAnsi"/>
                <w:b/>
              </w:rPr>
            </w:pPr>
            <w:r w:rsidRPr="00170688">
              <w:rPr>
                <w:rFonts w:asciiTheme="majorHAnsi" w:hAnsiTheme="majorHAnsi" w:cstheme="majorHAnsi"/>
                <w:b/>
              </w:rPr>
              <w:lastRenderedPageBreak/>
              <w:t>Cost</w:t>
            </w:r>
          </w:p>
        </w:tc>
        <w:tc>
          <w:tcPr>
            <w:tcW w:w="0" w:type="auto"/>
            <w:tcBorders>
              <w:top w:val="single" w:sz="6" w:space="0" w:color="999999"/>
              <w:left w:val="single" w:sz="6" w:space="0" w:color="999999"/>
              <w:bottom w:val="single" w:sz="6" w:space="0" w:color="999999"/>
              <w:right w:val="single" w:sz="6" w:space="0" w:color="999999"/>
            </w:tcBorders>
            <w:shd w:val="clear" w:color="auto" w:fill="E8E9EA"/>
            <w:tcMar>
              <w:top w:w="45" w:type="dxa"/>
              <w:left w:w="105" w:type="dxa"/>
              <w:bottom w:w="45" w:type="dxa"/>
              <w:right w:w="105" w:type="dxa"/>
            </w:tcMar>
            <w:vAlign w:val="center"/>
            <w:hideMark/>
          </w:tcPr>
          <w:p w14:paraId="1A1B0AFB" w14:textId="77777777" w:rsidR="004B07E2" w:rsidRPr="00170688" w:rsidRDefault="004B07E2" w:rsidP="00170688">
            <w:pPr>
              <w:spacing w:after="0" w:line="240" w:lineRule="auto"/>
              <w:rPr>
                <w:rFonts w:asciiTheme="majorHAnsi" w:hAnsiTheme="majorHAnsi" w:cstheme="majorHAnsi"/>
                <w:b/>
              </w:rPr>
            </w:pPr>
            <w:r w:rsidRPr="00170688">
              <w:rPr>
                <w:rFonts w:asciiTheme="majorHAnsi" w:hAnsiTheme="majorHAnsi" w:cstheme="majorHAnsi"/>
                <w:b/>
              </w:rPr>
              <w:t>Treatment</w:t>
            </w:r>
          </w:p>
        </w:tc>
        <w:tc>
          <w:tcPr>
            <w:tcW w:w="0" w:type="auto"/>
            <w:tcBorders>
              <w:top w:val="single" w:sz="6" w:space="0" w:color="999999"/>
              <w:left w:val="single" w:sz="6" w:space="0" w:color="999999"/>
              <w:bottom w:val="single" w:sz="6" w:space="0" w:color="999999"/>
              <w:right w:val="single" w:sz="6" w:space="0" w:color="999999"/>
            </w:tcBorders>
            <w:shd w:val="clear" w:color="auto" w:fill="E8E9EA"/>
            <w:tcMar>
              <w:top w:w="45" w:type="dxa"/>
              <w:left w:w="105" w:type="dxa"/>
              <w:bottom w:w="45" w:type="dxa"/>
              <w:right w:w="105" w:type="dxa"/>
            </w:tcMar>
            <w:vAlign w:val="center"/>
            <w:hideMark/>
          </w:tcPr>
          <w:p w14:paraId="1A81004D" w14:textId="3B1CAA83" w:rsidR="004B07E2" w:rsidRPr="00170688" w:rsidRDefault="004B07E2" w:rsidP="00170688">
            <w:pPr>
              <w:spacing w:after="0" w:line="240" w:lineRule="auto"/>
              <w:rPr>
                <w:rFonts w:asciiTheme="majorHAnsi" w:hAnsiTheme="majorHAnsi" w:cstheme="majorHAnsi"/>
                <w:b/>
              </w:rPr>
            </w:pPr>
            <w:r>
              <w:rPr>
                <w:rFonts w:asciiTheme="majorHAnsi" w:hAnsiTheme="majorHAnsi" w:cstheme="majorHAnsi"/>
                <w:b/>
              </w:rPr>
              <w:t>Treatment of Costs under OMB Circular A-21</w:t>
            </w:r>
            <w:r w:rsidR="00515C95">
              <w:rPr>
                <w:rFonts w:asciiTheme="majorHAnsi" w:hAnsiTheme="majorHAnsi" w:cstheme="majorHAnsi"/>
                <w:b/>
                <w:bCs/>
              </w:rPr>
              <w:t xml:space="preserve"> </w:t>
            </w:r>
            <w:r>
              <w:rPr>
                <w:rFonts w:asciiTheme="majorHAnsi" w:hAnsiTheme="majorHAnsi" w:cstheme="majorHAnsi"/>
                <w:b/>
              </w:rPr>
              <w:t xml:space="preserve">(Effective </w:t>
            </w:r>
            <w:r w:rsidRPr="00170688">
              <w:rPr>
                <w:rFonts w:asciiTheme="majorHAnsi" w:hAnsiTheme="majorHAnsi" w:cstheme="majorHAnsi"/>
              </w:rPr>
              <w:t>for awards issued prior to December 26, 2014)</w:t>
            </w:r>
          </w:p>
        </w:tc>
        <w:tc>
          <w:tcPr>
            <w:tcW w:w="0" w:type="auto"/>
            <w:tcBorders>
              <w:top w:val="single" w:sz="6" w:space="0" w:color="999999"/>
              <w:left w:val="single" w:sz="6" w:space="0" w:color="999999"/>
              <w:bottom w:val="single" w:sz="6" w:space="0" w:color="999999"/>
              <w:right w:val="single" w:sz="6" w:space="0" w:color="999999"/>
            </w:tcBorders>
            <w:shd w:val="clear" w:color="auto" w:fill="E8E9EA"/>
            <w:tcMar>
              <w:top w:w="45" w:type="dxa"/>
              <w:left w:w="105" w:type="dxa"/>
              <w:bottom w:w="45" w:type="dxa"/>
              <w:right w:w="105" w:type="dxa"/>
            </w:tcMar>
            <w:vAlign w:val="center"/>
            <w:hideMark/>
          </w:tcPr>
          <w:p w14:paraId="61F53787" w14:textId="2513BFBD" w:rsidR="004B07E2" w:rsidRPr="00170688" w:rsidRDefault="004B07E2" w:rsidP="00170688">
            <w:pPr>
              <w:spacing w:after="0" w:line="240" w:lineRule="auto"/>
              <w:rPr>
                <w:rFonts w:asciiTheme="majorHAnsi" w:hAnsiTheme="majorHAnsi" w:cstheme="majorHAnsi"/>
                <w:b/>
              </w:rPr>
            </w:pPr>
            <w:r>
              <w:rPr>
                <w:rFonts w:asciiTheme="majorHAnsi" w:hAnsiTheme="majorHAnsi" w:cstheme="majorHAnsi"/>
                <w:b/>
              </w:rPr>
              <w:t>Treatment of Costs under OMB Uniform Guidance</w:t>
            </w:r>
            <w:r w:rsidR="00515C95">
              <w:rPr>
                <w:rFonts w:asciiTheme="majorHAnsi" w:hAnsiTheme="majorHAnsi" w:cstheme="majorHAnsi"/>
                <w:b/>
                <w:bCs/>
              </w:rPr>
              <w:t xml:space="preserve"> </w:t>
            </w:r>
            <w:r>
              <w:rPr>
                <w:rFonts w:asciiTheme="majorHAnsi" w:hAnsiTheme="majorHAnsi" w:cstheme="majorHAnsi"/>
                <w:b/>
              </w:rPr>
              <w:t xml:space="preserve">(Effective </w:t>
            </w:r>
            <w:r w:rsidRPr="00170688">
              <w:rPr>
                <w:rFonts w:asciiTheme="majorHAnsi" w:hAnsiTheme="majorHAnsi" w:cstheme="majorHAnsi"/>
              </w:rPr>
              <w:t>for awards issued on or after December 26, 2014)</w:t>
            </w:r>
          </w:p>
        </w:tc>
      </w:tr>
      <w:tr w:rsidR="004B07E2" w14:paraId="63B68445" w14:textId="77777777" w:rsidTr="004B07E2">
        <w:tc>
          <w:tcPr>
            <w:tcW w:w="0" w:type="auto"/>
            <w:tcBorders>
              <w:top w:val="single" w:sz="6" w:space="0" w:color="999999"/>
              <w:left w:val="single" w:sz="6" w:space="0" w:color="999999"/>
              <w:bottom w:val="single" w:sz="6" w:space="0" w:color="999999"/>
              <w:right w:val="single" w:sz="6" w:space="0" w:color="999999"/>
            </w:tcBorders>
            <w:tcMar>
              <w:top w:w="45" w:type="dxa"/>
              <w:left w:w="105" w:type="dxa"/>
              <w:bottom w:w="45" w:type="dxa"/>
              <w:right w:w="105" w:type="dxa"/>
            </w:tcMar>
            <w:hideMark/>
          </w:tcPr>
          <w:p w14:paraId="5DD205CE" w14:textId="77777777" w:rsidR="004B07E2" w:rsidRPr="00170688" w:rsidRDefault="004B07E2" w:rsidP="00170688">
            <w:pPr>
              <w:pStyle w:val="NormalWeb"/>
              <w:spacing w:before="0" w:beforeAutospacing="0" w:after="0" w:afterAutospacing="0"/>
              <w:rPr>
                <w:rFonts w:asciiTheme="majorHAnsi" w:hAnsiTheme="majorHAnsi" w:cstheme="majorHAnsi"/>
                <w:sz w:val="22"/>
                <w:szCs w:val="22"/>
              </w:rPr>
            </w:pPr>
            <w:r w:rsidRPr="00170688">
              <w:rPr>
                <w:rStyle w:val="Strong"/>
                <w:rFonts w:asciiTheme="majorHAnsi" w:hAnsiTheme="majorHAnsi" w:cstheme="majorHAnsi"/>
                <w:sz w:val="22"/>
                <w:szCs w:val="22"/>
              </w:rPr>
              <w:t>Parking</w:t>
            </w:r>
          </w:p>
        </w:tc>
        <w:tc>
          <w:tcPr>
            <w:tcW w:w="0" w:type="auto"/>
            <w:tcBorders>
              <w:top w:val="single" w:sz="6" w:space="0" w:color="999999"/>
              <w:left w:val="single" w:sz="6" w:space="0" w:color="999999"/>
              <w:bottom w:val="single" w:sz="6" w:space="0" w:color="999999"/>
              <w:right w:val="single" w:sz="6" w:space="0" w:color="999999"/>
            </w:tcBorders>
            <w:tcMar>
              <w:top w:w="45" w:type="dxa"/>
              <w:left w:w="105" w:type="dxa"/>
              <w:bottom w:w="45" w:type="dxa"/>
              <w:right w:w="105" w:type="dxa"/>
            </w:tcMar>
            <w:hideMark/>
          </w:tcPr>
          <w:p w14:paraId="5D3586D4" w14:textId="7EB9DC49" w:rsidR="004B07E2" w:rsidRPr="00170688" w:rsidRDefault="004B07E2" w:rsidP="00170688">
            <w:pPr>
              <w:pStyle w:val="NormalWeb"/>
              <w:spacing w:before="0" w:beforeAutospacing="0" w:after="0" w:afterAutospacing="0"/>
              <w:rPr>
                <w:rFonts w:asciiTheme="majorHAnsi" w:hAnsiTheme="majorHAnsi" w:cstheme="majorHAnsi"/>
                <w:sz w:val="22"/>
                <w:szCs w:val="22"/>
              </w:rPr>
            </w:pPr>
            <w:r w:rsidRPr="00170688">
              <w:rPr>
                <w:rFonts w:asciiTheme="majorHAnsi" w:hAnsiTheme="majorHAnsi" w:cstheme="majorHAnsi"/>
                <w:sz w:val="22"/>
                <w:szCs w:val="22"/>
              </w:rPr>
              <w:t>All sponsored project funds</w:t>
            </w:r>
            <w:r w:rsidR="00515C95">
              <w:rPr>
                <w:rFonts w:asciiTheme="majorHAnsi" w:hAnsiTheme="majorHAnsi" w:cstheme="majorHAnsi"/>
                <w:sz w:val="22"/>
                <w:szCs w:val="22"/>
              </w:rPr>
              <w:t>—</w:t>
            </w:r>
            <w:r w:rsidRPr="00170688">
              <w:rPr>
                <w:rFonts w:asciiTheme="majorHAnsi" w:hAnsiTheme="majorHAnsi" w:cstheme="majorHAnsi"/>
                <w:sz w:val="22"/>
                <w:szCs w:val="22"/>
              </w:rPr>
              <w:t>Restricted</w:t>
            </w:r>
          </w:p>
        </w:tc>
        <w:tc>
          <w:tcPr>
            <w:tcW w:w="0" w:type="auto"/>
            <w:tcBorders>
              <w:top w:val="single" w:sz="6" w:space="0" w:color="999999"/>
              <w:left w:val="single" w:sz="6" w:space="0" w:color="999999"/>
              <w:bottom w:val="single" w:sz="6" w:space="0" w:color="999999"/>
              <w:right w:val="single" w:sz="6" w:space="0" w:color="999999"/>
            </w:tcBorders>
            <w:tcMar>
              <w:top w:w="45" w:type="dxa"/>
              <w:left w:w="105" w:type="dxa"/>
              <w:bottom w:w="45" w:type="dxa"/>
              <w:right w:w="105" w:type="dxa"/>
            </w:tcMar>
            <w:hideMark/>
          </w:tcPr>
          <w:p w14:paraId="6982486F" w14:textId="5DE219A7" w:rsidR="004B07E2" w:rsidRDefault="004B07E2" w:rsidP="00170688">
            <w:pPr>
              <w:pStyle w:val="NormalWeb"/>
              <w:spacing w:before="0" w:beforeAutospacing="0" w:after="0" w:afterAutospacing="0"/>
              <w:rPr>
                <w:rFonts w:asciiTheme="majorHAnsi" w:hAnsiTheme="majorHAnsi" w:cstheme="majorHAnsi"/>
                <w:sz w:val="22"/>
                <w:szCs w:val="22"/>
              </w:rPr>
            </w:pPr>
            <w:r w:rsidRPr="00170688">
              <w:rPr>
                <w:rFonts w:asciiTheme="majorHAnsi" w:hAnsiTheme="majorHAnsi" w:cstheme="majorHAnsi"/>
                <w:sz w:val="22"/>
                <w:szCs w:val="22"/>
              </w:rPr>
              <w:t xml:space="preserve">Costs to </w:t>
            </w:r>
            <w:proofErr w:type="gramStart"/>
            <w:r w:rsidRPr="00170688">
              <w:rPr>
                <w:rFonts w:asciiTheme="majorHAnsi" w:hAnsiTheme="majorHAnsi" w:cstheme="majorHAnsi"/>
                <w:sz w:val="22"/>
                <w:szCs w:val="22"/>
              </w:rPr>
              <w:t>provide</w:t>
            </w:r>
            <w:proofErr w:type="gramEnd"/>
            <w:r w:rsidRPr="00170688">
              <w:rPr>
                <w:rFonts w:asciiTheme="majorHAnsi" w:hAnsiTheme="majorHAnsi" w:cstheme="majorHAnsi"/>
                <w:sz w:val="22"/>
                <w:szCs w:val="22"/>
              </w:rPr>
              <w:t xml:space="preserve"> parking spaces (includes bagging meters, providing hang tags, or other methods to reserve parking spaces) for participants in a project or parking for guests/visitors attending an event supported by the project are allowable costs.</w:t>
            </w:r>
          </w:p>
          <w:p w14:paraId="45FF0458" w14:textId="77777777" w:rsidR="009F3F3B" w:rsidRPr="00170688" w:rsidRDefault="009F3F3B" w:rsidP="00170688">
            <w:pPr>
              <w:pStyle w:val="NormalWeb"/>
              <w:spacing w:before="0" w:beforeAutospacing="0" w:after="0" w:afterAutospacing="0"/>
              <w:rPr>
                <w:rFonts w:asciiTheme="majorHAnsi" w:hAnsiTheme="majorHAnsi" w:cstheme="majorHAnsi"/>
                <w:sz w:val="22"/>
                <w:szCs w:val="22"/>
              </w:rPr>
            </w:pPr>
          </w:p>
          <w:p w14:paraId="4621A6DC" w14:textId="6356744A" w:rsidR="004B07E2" w:rsidRDefault="004B07E2" w:rsidP="00170688">
            <w:pPr>
              <w:pStyle w:val="NormalWeb"/>
              <w:spacing w:before="0" w:beforeAutospacing="0" w:after="0" w:afterAutospacing="0"/>
              <w:rPr>
                <w:rFonts w:asciiTheme="majorHAnsi" w:hAnsiTheme="majorHAnsi" w:cstheme="majorHAnsi"/>
                <w:sz w:val="22"/>
                <w:szCs w:val="22"/>
              </w:rPr>
            </w:pPr>
            <w:r w:rsidRPr="00170688">
              <w:rPr>
                <w:rFonts w:asciiTheme="majorHAnsi" w:hAnsiTheme="majorHAnsi" w:cstheme="majorHAnsi"/>
                <w:sz w:val="22"/>
                <w:szCs w:val="22"/>
              </w:rPr>
              <w:t xml:space="preserve">The need for parking must be associated with a specific event supported by the project charged for the parking costs. The cost to rent a </w:t>
            </w:r>
            <w:r w:rsidR="00515C95">
              <w:rPr>
                <w:rFonts w:asciiTheme="majorHAnsi" w:hAnsiTheme="majorHAnsi" w:cstheme="majorHAnsi"/>
                <w:sz w:val="22"/>
                <w:szCs w:val="22"/>
              </w:rPr>
              <w:t>“</w:t>
            </w:r>
            <w:r w:rsidRPr="00170688">
              <w:rPr>
                <w:rFonts w:asciiTheme="majorHAnsi" w:hAnsiTheme="majorHAnsi" w:cstheme="majorHAnsi"/>
                <w:sz w:val="22"/>
                <w:szCs w:val="22"/>
              </w:rPr>
              <w:t>year-round</w:t>
            </w:r>
            <w:r w:rsidR="00515C95">
              <w:rPr>
                <w:rFonts w:asciiTheme="majorHAnsi" w:hAnsiTheme="majorHAnsi" w:cstheme="majorHAnsi"/>
                <w:sz w:val="22"/>
                <w:szCs w:val="22"/>
              </w:rPr>
              <w:t>”</w:t>
            </w:r>
            <w:r w:rsidRPr="00170688">
              <w:rPr>
                <w:rFonts w:asciiTheme="majorHAnsi" w:hAnsiTheme="majorHAnsi" w:cstheme="majorHAnsi"/>
                <w:sz w:val="22"/>
                <w:szCs w:val="22"/>
              </w:rPr>
              <w:t xml:space="preserve"> space for the convenience of having a parking space available for intermittent project use is not allowable.</w:t>
            </w:r>
          </w:p>
          <w:p w14:paraId="06B8304D" w14:textId="77777777" w:rsidR="009F3F3B" w:rsidRPr="00170688" w:rsidRDefault="009F3F3B" w:rsidP="00170688">
            <w:pPr>
              <w:pStyle w:val="NormalWeb"/>
              <w:spacing w:before="0" w:beforeAutospacing="0" w:after="0" w:afterAutospacing="0"/>
              <w:rPr>
                <w:rFonts w:asciiTheme="majorHAnsi" w:hAnsiTheme="majorHAnsi" w:cstheme="majorHAnsi"/>
                <w:sz w:val="22"/>
                <w:szCs w:val="22"/>
              </w:rPr>
            </w:pPr>
          </w:p>
          <w:p w14:paraId="140B2C47" w14:textId="63219F49" w:rsidR="004B07E2" w:rsidRDefault="004B07E2" w:rsidP="00170688">
            <w:pPr>
              <w:pStyle w:val="NormalWeb"/>
              <w:spacing w:before="0" w:beforeAutospacing="0" w:after="0" w:afterAutospacing="0"/>
              <w:rPr>
                <w:rFonts w:asciiTheme="majorHAnsi" w:hAnsiTheme="majorHAnsi" w:cstheme="majorHAnsi"/>
                <w:sz w:val="22"/>
                <w:szCs w:val="22"/>
              </w:rPr>
            </w:pPr>
            <w:r w:rsidRPr="00170688">
              <w:rPr>
                <w:rFonts w:asciiTheme="majorHAnsi" w:hAnsiTheme="majorHAnsi" w:cstheme="majorHAnsi"/>
                <w:sz w:val="22"/>
                <w:szCs w:val="22"/>
              </w:rPr>
              <w:t xml:space="preserve">It is not allowable to charge the sponsored project for pre-paid parking keys and/or hang tags that will not be quickly consumed (not allowable to charge and hold an </w:t>
            </w:r>
            <w:r w:rsidR="00515C95">
              <w:rPr>
                <w:rFonts w:asciiTheme="majorHAnsi" w:hAnsiTheme="majorHAnsi" w:cstheme="majorHAnsi"/>
                <w:sz w:val="22"/>
                <w:szCs w:val="22"/>
              </w:rPr>
              <w:t>“</w:t>
            </w:r>
            <w:r w:rsidRPr="00170688">
              <w:rPr>
                <w:rFonts w:asciiTheme="majorHAnsi" w:hAnsiTheme="majorHAnsi" w:cstheme="majorHAnsi"/>
                <w:sz w:val="22"/>
                <w:szCs w:val="22"/>
              </w:rPr>
              <w:t>inventory</w:t>
            </w:r>
            <w:r w:rsidR="00515C95">
              <w:rPr>
                <w:rFonts w:asciiTheme="majorHAnsi" w:hAnsiTheme="majorHAnsi" w:cstheme="majorHAnsi"/>
                <w:sz w:val="22"/>
                <w:szCs w:val="22"/>
              </w:rPr>
              <w:t>”</w:t>
            </w:r>
            <w:r w:rsidRPr="00170688">
              <w:rPr>
                <w:rFonts w:asciiTheme="majorHAnsi" w:hAnsiTheme="majorHAnsi" w:cstheme="majorHAnsi"/>
                <w:sz w:val="22"/>
                <w:szCs w:val="22"/>
              </w:rPr>
              <w:t xml:space="preserve"> for convenience; the purchase must be shortly before the expected use date).</w:t>
            </w:r>
          </w:p>
          <w:p w14:paraId="1BE89EE5" w14:textId="77777777" w:rsidR="009F3F3B" w:rsidRPr="00170688" w:rsidRDefault="009F3F3B" w:rsidP="00170688">
            <w:pPr>
              <w:pStyle w:val="NormalWeb"/>
              <w:spacing w:before="0" w:beforeAutospacing="0" w:after="0" w:afterAutospacing="0"/>
              <w:rPr>
                <w:rFonts w:asciiTheme="majorHAnsi" w:hAnsiTheme="majorHAnsi" w:cstheme="majorHAnsi"/>
                <w:sz w:val="22"/>
                <w:szCs w:val="22"/>
              </w:rPr>
            </w:pPr>
          </w:p>
          <w:p w14:paraId="0BAE57EB" w14:textId="4AE99E49" w:rsidR="004B07E2" w:rsidRPr="00170688" w:rsidRDefault="004B07E2" w:rsidP="00170688">
            <w:pPr>
              <w:pStyle w:val="NormalWeb"/>
              <w:spacing w:before="0" w:beforeAutospacing="0" w:after="0" w:afterAutospacing="0"/>
              <w:rPr>
                <w:rFonts w:asciiTheme="majorHAnsi" w:hAnsiTheme="majorHAnsi" w:cstheme="majorHAnsi"/>
                <w:sz w:val="22"/>
                <w:szCs w:val="22"/>
              </w:rPr>
            </w:pPr>
            <w:proofErr w:type="gramStart"/>
            <w:r w:rsidRPr="00170688">
              <w:rPr>
                <w:rFonts w:asciiTheme="majorHAnsi" w:hAnsiTheme="majorHAnsi" w:cstheme="majorHAnsi"/>
                <w:sz w:val="22"/>
                <w:szCs w:val="22"/>
              </w:rPr>
              <w:t>Costs</w:t>
            </w:r>
            <w:proofErr w:type="gramEnd"/>
            <w:r w:rsidRPr="00170688">
              <w:rPr>
                <w:rFonts w:asciiTheme="majorHAnsi" w:hAnsiTheme="majorHAnsi" w:cstheme="majorHAnsi"/>
                <w:sz w:val="22"/>
                <w:szCs w:val="22"/>
              </w:rPr>
              <w:t xml:space="preserve"> to </w:t>
            </w:r>
            <w:proofErr w:type="gramStart"/>
            <w:r w:rsidRPr="00170688">
              <w:rPr>
                <w:rFonts w:asciiTheme="majorHAnsi" w:hAnsiTheme="majorHAnsi" w:cstheme="majorHAnsi"/>
                <w:sz w:val="22"/>
                <w:szCs w:val="22"/>
              </w:rPr>
              <w:t>provide</w:t>
            </w:r>
            <w:proofErr w:type="gramEnd"/>
            <w:r w:rsidRPr="00170688">
              <w:rPr>
                <w:rFonts w:asciiTheme="majorHAnsi" w:hAnsiTheme="majorHAnsi" w:cstheme="majorHAnsi"/>
                <w:sz w:val="22"/>
                <w:szCs w:val="22"/>
              </w:rPr>
              <w:t xml:space="preserve"> parking spaces to </w:t>
            </w:r>
            <w:r w:rsidR="00E233FF">
              <w:rPr>
                <w:rFonts w:asciiTheme="majorHAnsi" w:hAnsiTheme="majorHAnsi" w:cstheme="majorHAnsi"/>
                <w:sz w:val="22"/>
                <w:szCs w:val="22"/>
              </w:rPr>
              <w:t>u</w:t>
            </w:r>
            <w:r w:rsidRPr="00170688">
              <w:rPr>
                <w:rFonts w:asciiTheme="majorHAnsi" w:hAnsiTheme="majorHAnsi" w:cstheme="majorHAnsi"/>
                <w:sz w:val="22"/>
                <w:szCs w:val="22"/>
              </w:rPr>
              <w:t>niversity employees are not allowable. This is a personal expense of the employee.</w:t>
            </w:r>
          </w:p>
        </w:tc>
        <w:tc>
          <w:tcPr>
            <w:tcW w:w="0" w:type="auto"/>
            <w:tcBorders>
              <w:top w:val="single" w:sz="6" w:space="0" w:color="999999"/>
              <w:left w:val="single" w:sz="6" w:space="0" w:color="999999"/>
              <w:bottom w:val="single" w:sz="6" w:space="0" w:color="999999"/>
              <w:right w:val="single" w:sz="6" w:space="0" w:color="999999"/>
            </w:tcBorders>
            <w:tcMar>
              <w:top w:w="45" w:type="dxa"/>
              <w:left w:w="105" w:type="dxa"/>
              <w:bottom w:w="45" w:type="dxa"/>
              <w:right w:w="105" w:type="dxa"/>
            </w:tcMar>
            <w:hideMark/>
          </w:tcPr>
          <w:p w14:paraId="3A6F87B9" w14:textId="77777777" w:rsidR="004B07E2" w:rsidRPr="00170688" w:rsidRDefault="004B07E2" w:rsidP="00170688">
            <w:pPr>
              <w:pStyle w:val="NormalWeb"/>
              <w:spacing w:before="0" w:beforeAutospacing="0" w:after="0" w:afterAutospacing="0"/>
              <w:rPr>
                <w:rFonts w:asciiTheme="majorHAnsi" w:hAnsiTheme="majorHAnsi" w:cstheme="majorHAnsi"/>
                <w:sz w:val="22"/>
                <w:szCs w:val="22"/>
              </w:rPr>
            </w:pPr>
            <w:r w:rsidRPr="00170688">
              <w:rPr>
                <w:rFonts w:asciiTheme="majorHAnsi" w:hAnsiTheme="majorHAnsi" w:cstheme="majorHAnsi"/>
                <w:sz w:val="22"/>
                <w:szCs w:val="22"/>
              </w:rPr>
              <w:t>Same</w:t>
            </w:r>
          </w:p>
        </w:tc>
      </w:tr>
    </w:tbl>
    <w:p w14:paraId="128EEFD8" w14:textId="77777777" w:rsidR="00212FEF" w:rsidRDefault="00212FEF" w:rsidP="00170688">
      <w:pPr>
        <w:pStyle w:val="NormalWeb"/>
        <w:shd w:val="clear" w:color="auto" w:fill="FFFFFF"/>
        <w:spacing w:before="0" w:beforeAutospacing="0" w:after="0" w:afterAutospacing="0"/>
        <w:rPr>
          <w:rFonts w:asciiTheme="majorHAnsi" w:hAnsiTheme="majorHAnsi" w:cstheme="majorHAnsi"/>
          <w:sz w:val="22"/>
          <w:szCs w:val="22"/>
        </w:rPr>
      </w:pPr>
    </w:p>
    <w:p w14:paraId="6BFD3084" w14:textId="25A5FD75" w:rsidR="004B07E2" w:rsidRPr="00170688" w:rsidRDefault="00000000" w:rsidP="00170688">
      <w:pPr>
        <w:pStyle w:val="NormalWeb"/>
        <w:shd w:val="clear" w:color="auto" w:fill="FFFFFF"/>
        <w:spacing w:before="0" w:beforeAutospacing="0" w:after="0" w:afterAutospacing="0"/>
        <w:rPr>
          <w:rFonts w:asciiTheme="majorHAnsi" w:hAnsiTheme="majorHAnsi" w:cstheme="majorHAnsi"/>
          <w:color w:val="000000"/>
          <w:sz w:val="22"/>
          <w:szCs w:val="22"/>
        </w:rPr>
      </w:pPr>
      <w:hyperlink r:id="rId102" w:history="1">
        <w:r w:rsidR="004B07E2" w:rsidRPr="00170688">
          <w:rPr>
            <w:rStyle w:val="Hyperlink"/>
            <w:rFonts w:asciiTheme="majorHAnsi" w:hAnsiTheme="majorHAnsi" w:cstheme="majorHAnsi"/>
            <w:color w:val="003366"/>
            <w:sz w:val="22"/>
            <w:szCs w:val="22"/>
          </w:rPr>
          <w:t>Participant Support Costs</w:t>
        </w:r>
      </w:hyperlink>
    </w:p>
    <w:tbl>
      <w:tblPr>
        <w:tblW w:w="0" w:type="auto"/>
        <w:tblBorders>
          <w:top w:val="single" w:sz="6" w:space="0" w:color="999999"/>
          <w:left w:val="single" w:sz="6" w:space="0" w:color="999999"/>
          <w:bottom w:val="single" w:sz="6" w:space="0" w:color="999999"/>
          <w:right w:val="single" w:sz="6" w:space="0" w:color="999999"/>
        </w:tblBorders>
        <w:tblCellMar>
          <w:top w:w="15" w:type="dxa"/>
          <w:left w:w="15" w:type="dxa"/>
          <w:bottom w:w="15" w:type="dxa"/>
          <w:right w:w="15" w:type="dxa"/>
        </w:tblCellMar>
        <w:tblLook w:val="04A0" w:firstRow="1" w:lastRow="0" w:firstColumn="1" w:lastColumn="0" w:noHBand="0" w:noVBand="1"/>
        <w:tblDescription w:val="Treatment of costs for Participant Support Costs"/>
      </w:tblPr>
      <w:tblGrid>
        <w:gridCol w:w="1339"/>
        <w:gridCol w:w="1501"/>
        <w:gridCol w:w="2253"/>
        <w:gridCol w:w="4251"/>
      </w:tblGrid>
      <w:tr w:rsidR="004B07E2" w14:paraId="02FEBC62" w14:textId="77777777" w:rsidTr="004B07E2">
        <w:tc>
          <w:tcPr>
            <w:tcW w:w="0" w:type="auto"/>
            <w:tcBorders>
              <w:top w:val="single" w:sz="6" w:space="0" w:color="999999"/>
              <w:left w:val="single" w:sz="6" w:space="0" w:color="999999"/>
              <w:bottom w:val="single" w:sz="6" w:space="0" w:color="999999"/>
              <w:right w:val="single" w:sz="6" w:space="0" w:color="999999"/>
            </w:tcBorders>
            <w:shd w:val="clear" w:color="auto" w:fill="E8E9EA"/>
            <w:tcMar>
              <w:top w:w="45" w:type="dxa"/>
              <w:left w:w="105" w:type="dxa"/>
              <w:bottom w:w="45" w:type="dxa"/>
              <w:right w:w="105" w:type="dxa"/>
            </w:tcMar>
            <w:vAlign w:val="center"/>
            <w:hideMark/>
          </w:tcPr>
          <w:p w14:paraId="6B3B35E8" w14:textId="77777777" w:rsidR="004B07E2" w:rsidRPr="00170688" w:rsidRDefault="004B07E2" w:rsidP="00170688">
            <w:pPr>
              <w:spacing w:after="0" w:line="240" w:lineRule="auto"/>
              <w:rPr>
                <w:rFonts w:asciiTheme="majorHAnsi" w:hAnsiTheme="majorHAnsi" w:cstheme="majorHAnsi"/>
                <w:b/>
              </w:rPr>
            </w:pPr>
            <w:r w:rsidRPr="00170688">
              <w:rPr>
                <w:rFonts w:asciiTheme="majorHAnsi" w:hAnsiTheme="majorHAnsi" w:cstheme="majorHAnsi"/>
                <w:b/>
              </w:rPr>
              <w:t>Cost</w:t>
            </w:r>
          </w:p>
        </w:tc>
        <w:tc>
          <w:tcPr>
            <w:tcW w:w="0" w:type="auto"/>
            <w:tcBorders>
              <w:top w:val="single" w:sz="6" w:space="0" w:color="999999"/>
              <w:left w:val="single" w:sz="6" w:space="0" w:color="999999"/>
              <w:bottom w:val="single" w:sz="6" w:space="0" w:color="999999"/>
              <w:right w:val="single" w:sz="6" w:space="0" w:color="999999"/>
            </w:tcBorders>
            <w:shd w:val="clear" w:color="auto" w:fill="E8E9EA"/>
            <w:tcMar>
              <w:top w:w="45" w:type="dxa"/>
              <w:left w:w="105" w:type="dxa"/>
              <w:bottom w:w="45" w:type="dxa"/>
              <w:right w:w="105" w:type="dxa"/>
            </w:tcMar>
            <w:vAlign w:val="center"/>
            <w:hideMark/>
          </w:tcPr>
          <w:p w14:paraId="598FEC28" w14:textId="77777777" w:rsidR="004B07E2" w:rsidRPr="00170688" w:rsidRDefault="004B07E2" w:rsidP="00170688">
            <w:pPr>
              <w:spacing w:after="0" w:line="240" w:lineRule="auto"/>
              <w:rPr>
                <w:rFonts w:asciiTheme="majorHAnsi" w:hAnsiTheme="majorHAnsi" w:cstheme="majorHAnsi"/>
                <w:b/>
              </w:rPr>
            </w:pPr>
            <w:r w:rsidRPr="00170688">
              <w:rPr>
                <w:rFonts w:asciiTheme="majorHAnsi" w:hAnsiTheme="majorHAnsi" w:cstheme="majorHAnsi"/>
                <w:b/>
              </w:rPr>
              <w:t>Treatment</w:t>
            </w:r>
          </w:p>
        </w:tc>
        <w:tc>
          <w:tcPr>
            <w:tcW w:w="0" w:type="auto"/>
            <w:tcBorders>
              <w:top w:val="single" w:sz="6" w:space="0" w:color="999999"/>
              <w:left w:val="single" w:sz="6" w:space="0" w:color="999999"/>
              <w:bottom w:val="single" w:sz="6" w:space="0" w:color="999999"/>
              <w:right w:val="single" w:sz="6" w:space="0" w:color="999999"/>
            </w:tcBorders>
            <w:shd w:val="clear" w:color="auto" w:fill="E8E9EA"/>
            <w:tcMar>
              <w:top w:w="45" w:type="dxa"/>
              <w:left w:w="105" w:type="dxa"/>
              <w:bottom w:w="45" w:type="dxa"/>
              <w:right w:w="105" w:type="dxa"/>
            </w:tcMar>
            <w:vAlign w:val="center"/>
            <w:hideMark/>
          </w:tcPr>
          <w:p w14:paraId="0163A383" w14:textId="315A94B2" w:rsidR="004B07E2" w:rsidRPr="00170688" w:rsidRDefault="004B07E2" w:rsidP="00170688">
            <w:pPr>
              <w:spacing w:after="0" w:line="240" w:lineRule="auto"/>
              <w:rPr>
                <w:rFonts w:asciiTheme="majorHAnsi" w:hAnsiTheme="majorHAnsi" w:cstheme="majorHAnsi"/>
                <w:b/>
              </w:rPr>
            </w:pPr>
            <w:r>
              <w:rPr>
                <w:rFonts w:asciiTheme="majorHAnsi" w:hAnsiTheme="majorHAnsi" w:cstheme="majorHAnsi"/>
                <w:b/>
              </w:rPr>
              <w:t>Treatment of Costs under OMB Circular A-21</w:t>
            </w:r>
            <w:r w:rsidR="00515C95">
              <w:rPr>
                <w:rFonts w:asciiTheme="majorHAnsi" w:hAnsiTheme="majorHAnsi" w:cstheme="majorHAnsi"/>
                <w:b/>
                <w:bCs/>
              </w:rPr>
              <w:t xml:space="preserve"> </w:t>
            </w:r>
            <w:r>
              <w:rPr>
                <w:rFonts w:asciiTheme="majorHAnsi" w:hAnsiTheme="majorHAnsi" w:cstheme="majorHAnsi"/>
                <w:b/>
              </w:rPr>
              <w:t xml:space="preserve">(Effective </w:t>
            </w:r>
            <w:r w:rsidRPr="00170688">
              <w:rPr>
                <w:rFonts w:asciiTheme="majorHAnsi" w:hAnsiTheme="majorHAnsi" w:cstheme="majorHAnsi"/>
              </w:rPr>
              <w:t>for awards issued prior to December 26, 2014)</w:t>
            </w:r>
          </w:p>
        </w:tc>
        <w:tc>
          <w:tcPr>
            <w:tcW w:w="0" w:type="auto"/>
            <w:tcBorders>
              <w:top w:val="single" w:sz="6" w:space="0" w:color="999999"/>
              <w:left w:val="single" w:sz="6" w:space="0" w:color="999999"/>
              <w:bottom w:val="single" w:sz="6" w:space="0" w:color="999999"/>
              <w:right w:val="single" w:sz="6" w:space="0" w:color="999999"/>
            </w:tcBorders>
            <w:shd w:val="clear" w:color="auto" w:fill="E8E9EA"/>
            <w:tcMar>
              <w:top w:w="45" w:type="dxa"/>
              <w:left w:w="105" w:type="dxa"/>
              <w:bottom w:w="45" w:type="dxa"/>
              <w:right w:w="105" w:type="dxa"/>
            </w:tcMar>
            <w:vAlign w:val="center"/>
            <w:hideMark/>
          </w:tcPr>
          <w:p w14:paraId="6684780F" w14:textId="41CE7079" w:rsidR="004B07E2" w:rsidRPr="00170688" w:rsidRDefault="004B07E2" w:rsidP="00170688">
            <w:pPr>
              <w:spacing w:after="0" w:line="240" w:lineRule="auto"/>
              <w:rPr>
                <w:rFonts w:asciiTheme="majorHAnsi" w:hAnsiTheme="majorHAnsi" w:cstheme="majorHAnsi"/>
                <w:b/>
              </w:rPr>
            </w:pPr>
            <w:r>
              <w:rPr>
                <w:rFonts w:asciiTheme="majorHAnsi" w:hAnsiTheme="majorHAnsi" w:cstheme="majorHAnsi"/>
                <w:b/>
              </w:rPr>
              <w:t>Treatment of Costs under OMB Uniform Guidance</w:t>
            </w:r>
            <w:r w:rsidR="00515C95">
              <w:rPr>
                <w:rFonts w:asciiTheme="majorHAnsi" w:hAnsiTheme="majorHAnsi" w:cstheme="majorHAnsi"/>
                <w:b/>
                <w:bCs/>
              </w:rPr>
              <w:t xml:space="preserve"> </w:t>
            </w:r>
            <w:r>
              <w:rPr>
                <w:rFonts w:asciiTheme="majorHAnsi" w:hAnsiTheme="majorHAnsi" w:cstheme="majorHAnsi"/>
                <w:b/>
              </w:rPr>
              <w:t xml:space="preserve">(Effective </w:t>
            </w:r>
            <w:r w:rsidRPr="00170688">
              <w:rPr>
                <w:rFonts w:asciiTheme="majorHAnsi" w:hAnsiTheme="majorHAnsi" w:cstheme="majorHAnsi"/>
              </w:rPr>
              <w:t>for awards issued on or after December 26, 2014)</w:t>
            </w:r>
          </w:p>
        </w:tc>
      </w:tr>
      <w:tr w:rsidR="004B07E2" w14:paraId="2E473A2B" w14:textId="77777777" w:rsidTr="004B07E2">
        <w:tc>
          <w:tcPr>
            <w:tcW w:w="0" w:type="auto"/>
            <w:tcBorders>
              <w:top w:val="single" w:sz="6" w:space="0" w:color="999999"/>
              <w:left w:val="single" w:sz="6" w:space="0" w:color="999999"/>
              <w:bottom w:val="single" w:sz="6" w:space="0" w:color="999999"/>
              <w:right w:val="single" w:sz="6" w:space="0" w:color="999999"/>
            </w:tcBorders>
            <w:tcMar>
              <w:top w:w="45" w:type="dxa"/>
              <w:left w:w="105" w:type="dxa"/>
              <w:bottom w:w="45" w:type="dxa"/>
              <w:right w:w="105" w:type="dxa"/>
            </w:tcMar>
            <w:hideMark/>
          </w:tcPr>
          <w:p w14:paraId="018DADE2" w14:textId="77777777" w:rsidR="004B07E2" w:rsidRPr="00170688" w:rsidRDefault="004B07E2" w:rsidP="00170688">
            <w:pPr>
              <w:pStyle w:val="NormalWeb"/>
              <w:spacing w:before="0" w:beforeAutospacing="0" w:after="0" w:afterAutospacing="0"/>
              <w:rPr>
                <w:rFonts w:asciiTheme="majorHAnsi" w:hAnsiTheme="majorHAnsi" w:cstheme="majorHAnsi"/>
                <w:sz w:val="22"/>
                <w:szCs w:val="22"/>
              </w:rPr>
            </w:pPr>
            <w:r w:rsidRPr="00170688">
              <w:rPr>
                <w:rStyle w:val="Strong"/>
                <w:rFonts w:asciiTheme="majorHAnsi" w:hAnsiTheme="majorHAnsi" w:cstheme="majorHAnsi"/>
                <w:sz w:val="22"/>
                <w:szCs w:val="22"/>
              </w:rPr>
              <w:t>Participant support costs</w:t>
            </w:r>
          </w:p>
        </w:tc>
        <w:tc>
          <w:tcPr>
            <w:tcW w:w="0" w:type="auto"/>
            <w:tcBorders>
              <w:top w:val="single" w:sz="6" w:space="0" w:color="999999"/>
              <w:left w:val="single" w:sz="6" w:space="0" w:color="999999"/>
              <w:bottom w:val="single" w:sz="6" w:space="0" w:color="999999"/>
              <w:right w:val="single" w:sz="6" w:space="0" w:color="999999"/>
            </w:tcBorders>
            <w:tcMar>
              <w:top w:w="45" w:type="dxa"/>
              <w:left w:w="105" w:type="dxa"/>
              <w:bottom w:w="45" w:type="dxa"/>
              <w:right w:w="105" w:type="dxa"/>
            </w:tcMar>
            <w:hideMark/>
          </w:tcPr>
          <w:p w14:paraId="33546603" w14:textId="4A2E15E1" w:rsidR="004B07E2" w:rsidRPr="00170688" w:rsidRDefault="004B07E2" w:rsidP="00170688">
            <w:pPr>
              <w:pStyle w:val="NormalWeb"/>
              <w:spacing w:before="0" w:beforeAutospacing="0" w:after="0" w:afterAutospacing="0"/>
              <w:rPr>
                <w:rFonts w:asciiTheme="majorHAnsi" w:hAnsiTheme="majorHAnsi" w:cstheme="majorHAnsi"/>
                <w:sz w:val="22"/>
                <w:szCs w:val="22"/>
              </w:rPr>
            </w:pPr>
            <w:r w:rsidRPr="00170688">
              <w:rPr>
                <w:rFonts w:asciiTheme="majorHAnsi" w:hAnsiTheme="majorHAnsi" w:cstheme="majorHAnsi"/>
                <w:sz w:val="22"/>
                <w:szCs w:val="22"/>
              </w:rPr>
              <w:t>All sponsored project funds</w:t>
            </w:r>
            <w:r w:rsidR="00170688">
              <w:rPr>
                <w:rFonts w:asciiTheme="majorHAnsi" w:hAnsiTheme="majorHAnsi" w:cstheme="majorHAnsi"/>
                <w:sz w:val="22"/>
                <w:szCs w:val="22"/>
              </w:rPr>
              <w:t>—</w:t>
            </w:r>
            <w:r w:rsidRPr="00170688">
              <w:rPr>
                <w:rFonts w:asciiTheme="majorHAnsi" w:hAnsiTheme="majorHAnsi" w:cstheme="majorHAnsi"/>
                <w:sz w:val="22"/>
                <w:szCs w:val="22"/>
              </w:rPr>
              <w:t>Restricted</w:t>
            </w:r>
          </w:p>
        </w:tc>
        <w:tc>
          <w:tcPr>
            <w:tcW w:w="0" w:type="auto"/>
            <w:tcBorders>
              <w:top w:val="single" w:sz="6" w:space="0" w:color="999999"/>
              <w:left w:val="single" w:sz="6" w:space="0" w:color="999999"/>
              <w:bottom w:val="single" w:sz="6" w:space="0" w:color="999999"/>
              <w:right w:val="single" w:sz="6" w:space="0" w:color="999999"/>
            </w:tcBorders>
            <w:tcMar>
              <w:top w:w="45" w:type="dxa"/>
              <w:left w:w="105" w:type="dxa"/>
              <w:bottom w:w="45" w:type="dxa"/>
              <w:right w:w="105" w:type="dxa"/>
            </w:tcMar>
            <w:hideMark/>
          </w:tcPr>
          <w:p w14:paraId="47DA4053" w14:textId="77777777" w:rsidR="004B07E2" w:rsidRPr="00170688" w:rsidRDefault="004B07E2" w:rsidP="00170688">
            <w:pPr>
              <w:pStyle w:val="NormalWeb"/>
              <w:spacing w:before="0" w:beforeAutospacing="0" w:after="0" w:afterAutospacing="0"/>
              <w:rPr>
                <w:rFonts w:asciiTheme="majorHAnsi" w:hAnsiTheme="majorHAnsi" w:cstheme="majorHAnsi"/>
                <w:sz w:val="22"/>
                <w:szCs w:val="22"/>
              </w:rPr>
            </w:pPr>
            <w:r w:rsidRPr="00170688">
              <w:rPr>
                <w:rFonts w:asciiTheme="majorHAnsi" w:hAnsiTheme="majorHAnsi" w:cstheme="majorHAnsi"/>
                <w:sz w:val="22"/>
                <w:szCs w:val="22"/>
              </w:rPr>
              <w:t>N/A</w:t>
            </w:r>
          </w:p>
        </w:tc>
        <w:tc>
          <w:tcPr>
            <w:tcW w:w="0" w:type="auto"/>
            <w:tcBorders>
              <w:top w:val="single" w:sz="6" w:space="0" w:color="999999"/>
              <w:left w:val="single" w:sz="6" w:space="0" w:color="999999"/>
              <w:bottom w:val="single" w:sz="6" w:space="0" w:color="999999"/>
              <w:right w:val="single" w:sz="6" w:space="0" w:color="999999"/>
            </w:tcBorders>
            <w:tcMar>
              <w:top w:w="45" w:type="dxa"/>
              <w:left w:w="105" w:type="dxa"/>
              <w:bottom w:w="45" w:type="dxa"/>
              <w:right w:w="105" w:type="dxa"/>
            </w:tcMar>
            <w:hideMark/>
          </w:tcPr>
          <w:p w14:paraId="1AE2828A" w14:textId="462475D5" w:rsidR="004B07E2" w:rsidRDefault="004B07E2" w:rsidP="00170688">
            <w:pPr>
              <w:pStyle w:val="NormalWeb"/>
              <w:spacing w:before="0" w:beforeAutospacing="0" w:after="0" w:afterAutospacing="0"/>
              <w:rPr>
                <w:rFonts w:asciiTheme="majorHAnsi" w:hAnsiTheme="majorHAnsi" w:cstheme="majorHAnsi"/>
                <w:sz w:val="22"/>
                <w:szCs w:val="22"/>
              </w:rPr>
            </w:pPr>
            <w:r w:rsidRPr="00170688">
              <w:rPr>
                <w:rFonts w:asciiTheme="majorHAnsi" w:hAnsiTheme="majorHAnsi" w:cstheme="majorHAnsi"/>
                <w:sz w:val="22"/>
                <w:szCs w:val="22"/>
              </w:rPr>
              <w:t xml:space="preserve">UG </w:t>
            </w:r>
            <w:r>
              <w:rPr>
                <w:rFonts w:asciiTheme="majorHAnsi" w:hAnsiTheme="majorHAnsi" w:cstheme="majorHAnsi"/>
                <w:sz w:val="22"/>
                <w:szCs w:val="22"/>
              </w:rPr>
              <w:t>§</w:t>
            </w:r>
            <w:r w:rsidR="00515C95">
              <w:rPr>
                <w:rFonts w:asciiTheme="majorHAnsi" w:hAnsiTheme="majorHAnsi" w:cstheme="majorHAnsi"/>
                <w:sz w:val="22"/>
                <w:szCs w:val="22"/>
              </w:rPr>
              <w:t xml:space="preserve"> </w:t>
            </w:r>
            <w:r w:rsidRPr="00170688">
              <w:rPr>
                <w:rFonts w:asciiTheme="majorHAnsi" w:hAnsiTheme="majorHAnsi" w:cstheme="majorHAnsi"/>
                <w:sz w:val="22"/>
                <w:szCs w:val="22"/>
              </w:rPr>
              <w:t xml:space="preserve">200.75, </w:t>
            </w:r>
            <w:r>
              <w:rPr>
                <w:rFonts w:asciiTheme="majorHAnsi" w:hAnsiTheme="majorHAnsi" w:cstheme="majorHAnsi"/>
                <w:sz w:val="22"/>
                <w:szCs w:val="22"/>
              </w:rPr>
              <w:t>§</w:t>
            </w:r>
            <w:r w:rsidR="00515C95">
              <w:rPr>
                <w:rFonts w:asciiTheme="majorHAnsi" w:hAnsiTheme="majorHAnsi" w:cstheme="majorHAnsi"/>
                <w:sz w:val="22"/>
                <w:szCs w:val="22"/>
              </w:rPr>
              <w:t xml:space="preserve"> </w:t>
            </w:r>
            <w:r w:rsidRPr="00170688">
              <w:rPr>
                <w:rFonts w:asciiTheme="majorHAnsi" w:hAnsiTheme="majorHAnsi" w:cstheme="majorHAnsi"/>
                <w:sz w:val="22"/>
                <w:szCs w:val="22"/>
              </w:rPr>
              <w:t xml:space="preserve">200.308, </w:t>
            </w:r>
            <w:r>
              <w:rPr>
                <w:rFonts w:asciiTheme="majorHAnsi" w:hAnsiTheme="majorHAnsi" w:cstheme="majorHAnsi"/>
                <w:sz w:val="22"/>
                <w:szCs w:val="22"/>
              </w:rPr>
              <w:t>§</w:t>
            </w:r>
            <w:r w:rsidR="00515C95">
              <w:rPr>
                <w:rFonts w:asciiTheme="majorHAnsi" w:hAnsiTheme="majorHAnsi" w:cstheme="majorHAnsi"/>
                <w:sz w:val="22"/>
                <w:szCs w:val="22"/>
              </w:rPr>
              <w:t xml:space="preserve"> </w:t>
            </w:r>
            <w:r w:rsidRPr="00170688">
              <w:rPr>
                <w:rFonts w:asciiTheme="majorHAnsi" w:hAnsiTheme="majorHAnsi" w:cstheme="majorHAnsi"/>
                <w:sz w:val="22"/>
                <w:szCs w:val="22"/>
              </w:rPr>
              <w:t>200.456</w:t>
            </w:r>
          </w:p>
          <w:p w14:paraId="7FC94085" w14:textId="77777777" w:rsidR="009F3F3B" w:rsidRPr="00170688" w:rsidRDefault="009F3F3B" w:rsidP="00170688">
            <w:pPr>
              <w:pStyle w:val="NormalWeb"/>
              <w:spacing w:before="0" w:beforeAutospacing="0" w:after="0" w:afterAutospacing="0"/>
              <w:rPr>
                <w:rFonts w:asciiTheme="majorHAnsi" w:hAnsiTheme="majorHAnsi" w:cstheme="majorHAnsi"/>
                <w:sz w:val="22"/>
                <w:szCs w:val="22"/>
              </w:rPr>
            </w:pPr>
          </w:p>
          <w:p w14:paraId="7EB6A3C6" w14:textId="748FF15D" w:rsidR="004B07E2" w:rsidRDefault="004B07E2" w:rsidP="00170688">
            <w:pPr>
              <w:pStyle w:val="NormalWeb"/>
              <w:spacing w:before="0" w:beforeAutospacing="0" w:after="0" w:afterAutospacing="0"/>
              <w:rPr>
                <w:rFonts w:asciiTheme="majorHAnsi" w:hAnsiTheme="majorHAnsi" w:cstheme="majorHAnsi"/>
                <w:sz w:val="22"/>
                <w:szCs w:val="22"/>
              </w:rPr>
            </w:pPr>
            <w:r w:rsidRPr="00170688">
              <w:rPr>
                <w:rStyle w:val="Emphasis"/>
                <w:rFonts w:asciiTheme="majorHAnsi" w:hAnsiTheme="majorHAnsi" w:cstheme="majorHAnsi"/>
                <w:sz w:val="22"/>
                <w:szCs w:val="22"/>
              </w:rPr>
              <w:t>Participant support costs</w:t>
            </w:r>
            <w:r w:rsidR="00D5633A">
              <w:rPr>
                <w:rFonts w:asciiTheme="majorHAnsi" w:hAnsiTheme="majorHAnsi" w:cstheme="majorHAnsi"/>
                <w:sz w:val="22"/>
                <w:szCs w:val="22"/>
              </w:rPr>
              <w:t xml:space="preserve"> </w:t>
            </w:r>
            <w:r w:rsidRPr="00170688">
              <w:rPr>
                <w:rFonts w:asciiTheme="majorHAnsi" w:hAnsiTheme="majorHAnsi" w:cstheme="majorHAnsi"/>
                <w:sz w:val="22"/>
                <w:szCs w:val="22"/>
              </w:rPr>
              <w:t>means direct costs for items such as stipends or subsistence allowances, travel allowances, and registration fees paid to or on behalf of participants or trainees (but not employees) in connection with conferences or training projects.</w:t>
            </w:r>
          </w:p>
          <w:p w14:paraId="512B7F16" w14:textId="77777777" w:rsidR="009F3F3B" w:rsidRPr="00170688" w:rsidRDefault="009F3F3B" w:rsidP="00170688">
            <w:pPr>
              <w:pStyle w:val="NormalWeb"/>
              <w:spacing w:before="0" w:beforeAutospacing="0" w:after="0" w:afterAutospacing="0"/>
              <w:rPr>
                <w:rFonts w:asciiTheme="majorHAnsi" w:hAnsiTheme="majorHAnsi" w:cstheme="majorHAnsi"/>
                <w:sz w:val="22"/>
                <w:szCs w:val="22"/>
              </w:rPr>
            </w:pPr>
          </w:p>
          <w:p w14:paraId="3FB5D33F" w14:textId="197D4B07" w:rsidR="004B07E2" w:rsidRDefault="004B07E2" w:rsidP="00170688">
            <w:pPr>
              <w:pStyle w:val="NormalWeb"/>
              <w:spacing w:before="0" w:beforeAutospacing="0" w:after="0" w:afterAutospacing="0"/>
              <w:rPr>
                <w:rFonts w:asciiTheme="majorHAnsi" w:hAnsiTheme="majorHAnsi" w:cstheme="majorHAnsi"/>
                <w:sz w:val="22"/>
                <w:szCs w:val="22"/>
              </w:rPr>
            </w:pPr>
            <w:r w:rsidRPr="00170688">
              <w:rPr>
                <w:rFonts w:asciiTheme="majorHAnsi" w:hAnsiTheme="majorHAnsi" w:cstheme="majorHAnsi"/>
                <w:sz w:val="22"/>
                <w:szCs w:val="22"/>
              </w:rPr>
              <w:t>Participant support costs are allowable with the prior approval of the federal awarding agency.</w:t>
            </w:r>
          </w:p>
          <w:p w14:paraId="76B40E27" w14:textId="77777777" w:rsidR="009F3F3B" w:rsidRPr="00170688" w:rsidRDefault="009F3F3B" w:rsidP="00170688">
            <w:pPr>
              <w:pStyle w:val="NormalWeb"/>
              <w:spacing w:before="0" w:beforeAutospacing="0" w:after="0" w:afterAutospacing="0"/>
              <w:rPr>
                <w:rFonts w:asciiTheme="majorHAnsi" w:hAnsiTheme="majorHAnsi" w:cstheme="majorHAnsi"/>
                <w:sz w:val="22"/>
                <w:szCs w:val="22"/>
              </w:rPr>
            </w:pPr>
          </w:p>
          <w:p w14:paraId="3D75FC84" w14:textId="66BD2DD8" w:rsidR="004B07E2" w:rsidRDefault="004B07E2" w:rsidP="00170688">
            <w:pPr>
              <w:pStyle w:val="NormalWeb"/>
              <w:spacing w:before="0" w:beforeAutospacing="0" w:after="0" w:afterAutospacing="0"/>
              <w:rPr>
                <w:rFonts w:asciiTheme="majorHAnsi" w:hAnsiTheme="majorHAnsi" w:cstheme="majorHAnsi"/>
                <w:sz w:val="22"/>
                <w:szCs w:val="22"/>
              </w:rPr>
            </w:pPr>
            <w:r w:rsidRPr="00170688">
              <w:rPr>
                <w:rFonts w:asciiTheme="majorHAnsi" w:hAnsiTheme="majorHAnsi" w:cstheme="majorHAnsi"/>
                <w:sz w:val="22"/>
                <w:szCs w:val="22"/>
              </w:rPr>
              <w:t xml:space="preserve">Prior approval is </w:t>
            </w:r>
            <w:proofErr w:type="gramStart"/>
            <w:r w:rsidRPr="00170688">
              <w:rPr>
                <w:rFonts w:asciiTheme="majorHAnsi" w:hAnsiTheme="majorHAnsi" w:cstheme="majorHAnsi"/>
                <w:sz w:val="22"/>
                <w:szCs w:val="22"/>
              </w:rPr>
              <w:t>required</w:t>
            </w:r>
            <w:proofErr w:type="gramEnd"/>
            <w:r w:rsidRPr="00170688">
              <w:rPr>
                <w:rFonts w:asciiTheme="majorHAnsi" w:hAnsiTheme="majorHAnsi" w:cstheme="majorHAnsi"/>
                <w:sz w:val="22"/>
                <w:szCs w:val="22"/>
              </w:rPr>
              <w:t xml:space="preserve"> to re-budget funding for participant support costs to any other budget category.</w:t>
            </w:r>
          </w:p>
          <w:p w14:paraId="0294974E" w14:textId="77777777" w:rsidR="009F3F3B" w:rsidRPr="00170688" w:rsidRDefault="009F3F3B" w:rsidP="00170688">
            <w:pPr>
              <w:pStyle w:val="NormalWeb"/>
              <w:spacing w:before="0" w:beforeAutospacing="0" w:after="0" w:afterAutospacing="0"/>
              <w:rPr>
                <w:rFonts w:asciiTheme="majorHAnsi" w:hAnsiTheme="majorHAnsi" w:cstheme="majorHAnsi"/>
                <w:sz w:val="22"/>
                <w:szCs w:val="22"/>
              </w:rPr>
            </w:pPr>
          </w:p>
          <w:p w14:paraId="72652B9E" w14:textId="77777777" w:rsidR="004B07E2" w:rsidRPr="00170688" w:rsidRDefault="004B07E2" w:rsidP="00170688">
            <w:pPr>
              <w:pStyle w:val="NormalWeb"/>
              <w:spacing w:before="0" w:beforeAutospacing="0" w:after="0" w:afterAutospacing="0"/>
              <w:rPr>
                <w:rFonts w:asciiTheme="majorHAnsi" w:hAnsiTheme="majorHAnsi" w:cstheme="majorHAnsi"/>
                <w:sz w:val="22"/>
                <w:szCs w:val="22"/>
              </w:rPr>
            </w:pPr>
            <w:r w:rsidRPr="00170688">
              <w:rPr>
                <w:rFonts w:asciiTheme="majorHAnsi" w:hAnsiTheme="majorHAnsi" w:cstheme="majorHAnsi"/>
                <w:sz w:val="22"/>
                <w:szCs w:val="22"/>
              </w:rPr>
              <w:t xml:space="preserve">These participant support costs do not include costs such as payments to individuals involved in human subject testing, </w:t>
            </w:r>
            <w:proofErr w:type="gramStart"/>
            <w:r w:rsidRPr="00170688">
              <w:rPr>
                <w:rFonts w:asciiTheme="majorHAnsi" w:hAnsiTheme="majorHAnsi" w:cstheme="majorHAnsi"/>
                <w:sz w:val="22"/>
                <w:szCs w:val="22"/>
              </w:rPr>
              <w:t>etc.</w:t>
            </w:r>
            <w:proofErr w:type="gramEnd"/>
          </w:p>
        </w:tc>
      </w:tr>
    </w:tbl>
    <w:p w14:paraId="79C12AB6" w14:textId="77777777" w:rsidR="00D5633A" w:rsidRDefault="00D5633A" w:rsidP="00170688">
      <w:pPr>
        <w:pStyle w:val="NormalWeb"/>
        <w:shd w:val="clear" w:color="auto" w:fill="FFFFFF"/>
        <w:spacing w:before="0" w:beforeAutospacing="0" w:after="0" w:afterAutospacing="0"/>
        <w:rPr>
          <w:rFonts w:asciiTheme="majorHAnsi" w:hAnsiTheme="majorHAnsi" w:cstheme="majorHAnsi"/>
          <w:sz w:val="22"/>
          <w:szCs w:val="22"/>
        </w:rPr>
      </w:pPr>
    </w:p>
    <w:p w14:paraId="7D8F6181" w14:textId="29FE3DF9" w:rsidR="004B07E2" w:rsidRPr="00170688" w:rsidRDefault="00000000" w:rsidP="00170688">
      <w:pPr>
        <w:pStyle w:val="NormalWeb"/>
        <w:shd w:val="clear" w:color="auto" w:fill="FFFFFF"/>
        <w:spacing w:before="0" w:beforeAutospacing="0" w:after="0" w:afterAutospacing="0"/>
        <w:rPr>
          <w:rFonts w:asciiTheme="majorHAnsi" w:hAnsiTheme="majorHAnsi" w:cstheme="majorHAnsi"/>
          <w:color w:val="000000"/>
          <w:sz w:val="22"/>
          <w:szCs w:val="22"/>
        </w:rPr>
      </w:pPr>
      <w:hyperlink r:id="rId103" w:history="1">
        <w:r w:rsidR="004B07E2" w:rsidRPr="00170688">
          <w:rPr>
            <w:rStyle w:val="Hyperlink"/>
            <w:rFonts w:asciiTheme="majorHAnsi" w:hAnsiTheme="majorHAnsi" w:cstheme="majorHAnsi"/>
            <w:color w:val="003366"/>
            <w:sz w:val="22"/>
            <w:szCs w:val="22"/>
          </w:rPr>
          <w:t>Patent costs incurred by non-university entities in preparing invention disclosures</w:t>
        </w:r>
      </w:hyperlink>
    </w:p>
    <w:tbl>
      <w:tblPr>
        <w:tblW w:w="0" w:type="auto"/>
        <w:tblBorders>
          <w:top w:val="single" w:sz="6" w:space="0" w:color="999999"/>
          <w:left w:val="single" w:sz="6" w:space="0" w:color="999999"/>
          <w:bottom w:val="single" w:sz="6" w:space="0" w:color="999999"/>
          <w:right w:val="single" w:sz="6" w:space="0" w:color="999999"/>
        </w:tblBorders>
        <w:tblCellMar>
          <w:top w:w="15" w:type="dxa"/>
          <w:left w:w="15" w:type="dxa"/>
          <w:bottom w:w="15" w:type="dxa"/>
          <w:right w:w="15" w:type="dxa"/>
        </w:tblCellMar>
        <w:tblLook w:val="04A0" w:firstRow="1" w:lastRow="0" w:firstColumn="1" w:lastColumn="0" w:noHBand="0" w:noVBand="1"/>
        <w:tblDescription w:val="Treatment of costs for Patent costs incurred by non-university entities in preparing invention disclosures"/>
      </w:tblPr>
      <w:tblGrid>
        <w:gridCol w:w="2062"/>
        <w:gridCol w:w="1273"/>
        <w:gridCol w:w="3623"/>
        <w:gridCol w:w="2386"/>
      </w:tblGrid>
      <w:tr w:rsidR="004B07E2" w14:paraId="27377C58" w14:textId="77777777" w:rsidTr="004B07E2">
        <w:tc>
          <w:tcPr>
            <w:tcW w:w="0" w:type="auto"/>
            <w:tcBorders>
              <w:top w:val="single" w:sz="6" w:space="0" w:color="999999"/>
              <w:left w:val="single" w:sz="6" w:space="0" w:color="999999"/>
              <w:bottom w:val="single" w:sz="6" w:space="0" w:color="999999"/>
              <w:right w:val="single" w:sz="6" w:space="0" w:color="999999"/>
            </w:tcBorders>
            <w:shd w:val="clear" w:color="auto" w:fill="E8E9EA"/>
            <w:tcMar>
              <w:top w:w="45" w:type="dxa"/>
              <w:left w:w="105" w:type="dxa"/>
              <w:bottom w:w="45" w:type="dxa"/>
              <w:right w:w="105" w:type="dxa"/>
            </w:tcMar>
            <w:vAlign w:val="center"/>
            <w:hideMark/>
          </w:tcPr>
          <w:p w14:paraId="009C828F" w14:textId="77777777" w:rsidR="004B07E2" w:rsidRPr="00170688" w:rsidRDefault="004B07E2" w:rsidP="00170688">
            <w:pPr>
              <w:spacing w:after="0" w:line="240" w:lineRule="auto"/>
              <w:rPr>
                <w:rFonts w:asciiTheme="majorHAnsi" w:hAnsiTheme="majorHAnsi" w:cstheme="majorHAnsi"/>
                <w:b/>
              </w:rPr>
            </w:pPr>
            <w:r w:rsidRPr="00170688">
              <w:rPr>
                <w:rFonts w:asciiTheme="majorHAnsi" w:hAnsiTheme="majorHAnsi" w:cstheme="majorHAnsi"/>
                <w:b/>
              </w:rPr>
              <w:t>Cost</w:t>
            </w:r>
          </w:p>
        </w:tc>
        <w:tc>
          <w:tcPr>
            <w:tcW w:w="0" w:type="auto"/>
            <w:tcBorders>
              <w:top w:val="single" w:sz="6" w:space="0" w:color="999999"/>
              <w:left w:val="single" w:sz="6" w:space="0" w:color="999999"/>
              <w:bottom w:val="single" w:sz="6" w:space="0" w:color="999999"/>
              <w:right w:val="single" w:sz="6" w:space="0" w:color="999999"/>
            </w:tcBorders>
            <w:shd w:val="clear" w:color="auto" w:fill="E8E9EA"/>
            <w:tcMar>
              <w:top w:w="45" w:type="dxa"/>
              <w:left w:w="105" w:type="dxa"/>
              <w:bottom w:w="45" w:type="dxa"/>
              <w:right w:w="105" w:type="dxa"/>
            </w:tcMar>
            <w:vAlign w:val="center"/>
            <w:hideMark/>
          </w:tcPr>
          <w:p w14:paraId="0F49629F" w14:textId="77777777" w:rsidR="004B07E2" w:rsidRPr="00170688" w:rsidRDefault="004B07E2" w:rsidP="00170688">
            <w:pPr>
              <w:spacing w:after="0" w:line="240" w:lineRule="auto"/>
              <w:rPr>
                <w:rFonts w:asciiTheme="majorHAnsi" w:hAnsiTheme="majorHAnsi" w:cstheme="majorHAnsi"/>
                <w:b/>
              </w:rPr>
            </w:pPr>
            <w:r w:rsidRPr="00170688">
              <w:rPr>
                <w:rFonts w:asciiTheme="majorHAnsi" w:hAnsiTheme="majorHAnsi" w:cstheme="majorHAnsi"/>
                <w:b/>
              </w:rPr>
              <w:t>Treatment</w:t>
            </w:r>
          </w:p>
        </w:tc>
        <w:tc>
          <w:tcPr>
            <w:tcW w:w="0" w:type="auto"/>
            <w:tcBorders>
              <w:top w:val="single" w:sz="6" w:space="0" w:color="999999"/>
              <w:left w:val="single" w:sz="6" w:space="0" w:color="999999"/>
              <w:bottom w:val="single" w:sz="6" w:space="0" w:color="999999"/>
              <w:right w:val="single" w:sz="6" w:space="0" w:color="999999"/>
            </w:tcBorders>
            <w:shd w:val="clear" w:color="auto" w:fill="E8E9EA"/>
            <w:tcMar>
              <w:top w:w="45" w:type="dxa"/>
              <w:left w:w="105" w:type="dxa"/>
              <w:bottom w:w="45" w:type="dxa"/>
              <w:right w:w="105" w:type="dxa"/>
            </w:tcMar>
            <w:vAlign w:val="center"/>
            <w:hideMark/>
          </w:tcPr>
          <w:p w14:paraId="0D5929DC" w14:textId="5E2D11CA" w:rsidR="004B07E2" w:rsidRPr="00170688" w:rsidRDefault="004B07E2" w:rsidP="00170688">
            <w:pPr>
              <w:spacing w:after="0" w:line="240" w:lineRule="auto"/>
              <w:rPr>
                <w:rFonts w:asciiTheme="majorHAnsi" w:hAnsiTheme="majorHAnsi" w:cstheme="majorHAnsi"/>
                <w:b/>
              </w:rPr>
            </w:pPr>
            <w:r>
              <w:rPr>
                <w:rFonts w:asciiTheme="majorHAnsi" w:hAnsiTheme="majorHAnsi" w:cstheme="majorHAnsi"/>
                <w:b/>
              </w:rPr>
              <w:t>Treatment of Costs under OMB Circular A-21</w:t>
            </w:r>
            <w:r w:rsidR="00515C95">
              <w:rPr>
                <w:rFonts w:asciiTheme="majorHAnsi" w:hAnsiTheme="majorHAnsi" w:cstheme="majorHAnsi"/>
                <w:b/>
                <w:bCs/>
              </w:rPr>
              <w:t xml:space="preserve"> </w:t>
            </w:r>
            <w:r>
              <w:rPr>
                <w:rFonts w:asciiTheme="majorHAnsi" w:hAnsiTheme="majorHAnsi" w:cstheme="majorHAnsi"/>
                <w:b/>
              </w:rPr>
              <w:t xml:space="preserve">(Effective </w:t>
            </w:r>
            <w:r w:rsidRPr="00170688">
              <w:rPr>
                <w:rFonts w:asciiTheme="majorHAnsi" w:hAnsiTheme="majorHAnsi" w:cstheme="majorHAnsi"/>
              </w:rPr>
              <w:t>for awards issued prior to December 26, 2014)</w:t>
            </w:r>
          </w:p>
        </w:tc>
        <w:tc>
          <w:tcPr>
            <w:tcW w:w="0" w:type="auto"/>
            <w:tcBorders>
              <w:top w:val="single" w:sz="6" w:space="0" w:color="999999"/>
              <w:left w:val="single" w:sz="6" w:space="0" w:color="999999"/>
              <w:bottom w:val="single" w:sz="6" w:space="0" w:color="999999"/>
              <w:right w:val="single" w:sz="6" w:space="0" w:color="999999"/>
            </w:tcBorders>
            <w:shd w:val="clear" w:color="auto" w:fill="E8E9EA"/>
            <w:tcMar>
              <w:top w:w="45" w:type="dxa"/>
              <w:left w:w="105" w:type="dxa"/>
              <w:bottom w:w="45" w:type="dxa"/>
              <w:right w:w="105" w:type="dxa"/>
            </w:tcMar>
            <w:vAlign w:val="center"/>
            <w:hideMark/>
          </w:tcPr>
          <w:p w14:paraId="30A78F76" w14:textId="31EA9FFE" w:rsidR="004B07E2" w:rsidRPr="00170688" w:rsidRDefault="004B07E2" w:rsidP="00170688">
            <w:pPr>
              <w:spacing w:after="0" w:line="240" w:lineRule="auto"/>
              <w:rPr>
                <w:rFonts w:asciiTheme="majorHAnsi" w:hAnsiTheme="majorHAnsi" w:cstheme="majorHAnsi"/>
                <w:b/>
              </w:rPr>
            </w:pPr>
            <w:r>
              <w:rPr>
                <w:rFonts w:asciiTheme="majorHAnsi" w:hAnsiTheme="majorHAnsi" w:cstheme="majorHAnsi"/>
                <w:b/>
              </w:rPr>
              <w:t>Treatment of Costs under OMB Uniform Guidance</w:t>
            </w:r>
            <w:r w:rsidR="00515C95">
              <w:rPr>
                <w:rFonts w:asciiTheme="majorHAnsi" w:hAnsiTheme="majorHAnsi" w:cstheme="majorHAnsi"/>
                <w:b/>
                <w:bCs/>
              </w:rPr>
              <w:t xml:space="preserve"> </w:t>
            </w:r>
            <w:r>
              <w:rPr>
                <w:rFonts w:asciiTheme="majorHAnsi" w:hAnsiTheme="majorHAnsi" w:cstheme="majorHAnsi"/>
                <w:b/>
              </w:rPr>
              <w:t xml:space="preserve">(Effective </w:t>
            </w:r>
            <w:r w:rsidRPr="00170688">
              <w:rPr>
                <w:rFonts w:asciiTheme="majorHAnsi" w:hAnsiTheme="majorHAnsi" w:cstheme="majorHAnsi"/>
              </w:rPr>
              <w:t>for awards issued on or after December 26, 2014)</w:t>
            </w:r>
          </w:p>
        </w:tc>
      </w:tr>
      <w:tr w:rsidR="004B07E2" w14:paraId="0F0C3728" w14:textId="77777777" w:rsidTr="004B07E2">
        <w:tc>
          <w:tcPr>
            <w:tcW w:w="0" w:type="auto"/>
            <w:tcBorders>
              <w:top w:val="single" w:sz="6" w:space="0" w:color="999999"/>
              <w:left w:val="single" w:sz="6" w:space="0" w:color="999999"/>
              <w:bottom w:val="single" w:sz="6" w:space="0" w:color="999999"/>
              <w:right w:val="single" w:sz="6" w:space="0" w:color="999999"/>
            </w:tcBorders>
            <w:tcMar>
              <w:top w:w="45" w:type="dxa"/>
              <w:left w:w="105" w:type="dxa"/>
              <w:bottom w:w="45" w:type="dxa"/>
              <w:right w:w="105" w:type="dxa"/>
            </w:tcMar>
            <w:hideMark/>
          </w:tcPr>
          <w:p w14:paraId="16AA0F54" w14:textId="77777777" w:rsidR="004B07E2" w:rsidRPr="00170688" w:rsidRDefault="004B07E2" w:rsidP="00170688">
            <w:pPr>
              <w:pStyle w:val="NormalWeb"/>
              <w:spacing w:before="0" w:beforeAutospacing="0" w:after="0" w:afterAutospacing="0"/>
              <w:rPr>
                <w:rFonts w:asciiTheme="majorHAnsi" w:hAnsiTheme="majorHAnsi" w:cstheme="majorHAnsi"/>
                <w:sz w:val="22"/>
                <w:szCs w:val="22"/>
              </w:rPr>
            </w:pPr>
            <w:r w:rsidRPr="00170688">
              <w:rPr>
                <w:rStyle w:val="Strong"/>
                <w:rFonts w:asciiTheme="majorHAnsi" w:hAnsiTheme="majorHAnsi" w:cstheme="majorHAnsi"/>
                <w:sz w:val="22"/>
                <w:szCs w:val="22"/>
              </w:rPr>
              <w:t>Patent costs incurred by non-University entities in preparing invention disclosures</w:t>
            </w:r>
          </w:p>
        </w:tc>
        <w:tc>
          <w:tcPr>
            <w:tcW w:w="0" w:type="auto"/>
            <w:tcBorders>
              <w:top w:val="single" w:sz="6" w:space="0" w:color="999999"/>
              <w:left w:val="single" w:sz="6" w:space="0" w:color="999999"/>
              <w:bottom w:val="single" w:sz="6" w:space="0" w:color="999999"/>
              <w:right w:val="single" w:sz="6" w:space="0" w:color="999999"/>
            </w:tcBorders>
            <w:tcMar>
              <w:top w:w="45" w:type="dxa"/>
              <w:left w:w="105" w:type="dxa"/>
              <w:bottom w:w="45" w:type="dxa"/>
              <w:right w:w="105" w:type="dxa"/>
            </w:tcMar>
            <w:hideMark/>
          </w:tcPr>
          <w:p w14:paraId="151AD310" w14:textId="5D8F2309" w:rsidR="004B07E2" w:rsidRPr="00170688" w:rsidRDefault="004B07E2" w:rsidP="00170688">
            <w:pPr>
              <w:pStyle w:val="NormalWeb"/>
              <w:spacing w:before="0" w:beforeAutospacing="0" w:after="0" w:afterAutospacing="0"/>
              <w:rPr>
                <w:rFonts w:asciiTheme="majorHAnsi" w:hAnsiTheme="majorHAnsi" w:cstheme="majorHAnsi"/>
                <w:sz w:val="22"/>
                <w:szCs w:val="22"/>
              </w:rPr>
            </w:pPr>
            <w:r w:rsidRPr="00170688">
              <w:rPr>
                <w:rFonts w:asciiTheme="majorHAnsi" w:hAnsiTheme="majorHAnsi" w:cstheme="majorHAnsi"/>
                <w:sz w:val="22"/>
                <w:szCs w:val="22"/>
              </w:rPr>
              <w:t>All funds</w:t>
            </w:r>
            <w:r w:rsidR="00515C95">
              <w:rPr>
                <w:rFonts w:asciiTheme="majorHAnsi" w:hAnsiTheme="majorHAnsi" w:cstheme="majorHAnsi"/>
                <w:sz w:val="22"/>
                <w:szCs w:val="22"/>
              </w:rPr>
              <w:t>—</w:t>
            </w:r>
            <w:r w:rsidRPr="00170688">
              <w:rPr>
                <w:rFonts w:asciiTheme="majorHAnsi" w:hAnsiTheme="majorHAnsi" w:cstheme="majorHAnsi"/>
                <w:sz w:val="22"/>
                <w:szCs w:val="22"/>
              </w:rPr>
              <w:t>Allowable</w:t>
            </w:r>
          </w:p>
        </w:tc>
        <w:tc>
          <w:tcPr>
            <w:tcW w:w="0" w:type="auto"/>
            <w:tcBorders>
              <w:top w:val="single" w:sz="6" w:space="0" w:color="999999"/>
              <w:left w:val="single" w:sz="6" w:space="0" w:color="999999"/>
              <w:bottom w:val="single" w:sz="6" w:space="0" w:color="999999"/>
              <w:right w:val="single" w:sz="6" w:space="0" w:color="999999"/>
            </w:tcBorders>
            <w:tcMar>
              <w:top w:w="45" w:type="dxa"/>
              <w:left w:w="105" w:type="dxa"/>
              <w:bottom w:w="45" w:type="dxa"/>
              <w:right w:w="105" w:type="dxa"/>
            </w:tcMar>
            <w:hideMark/>
          </w:tcPr>
          <w:p w14:paraId="411FB7DC" w14:textId="7F6A209F" w:rsidR="004B07E2" w:rsidRDefault="004B07E2" w:rsidP="00170688">
            <w:pPr>
              <w:pStyle w:val="NormalWeb"/>
              <w:spacing w:before="0" w:beforeAutospacing="0" w:after="0" w:afterAutospacing="0"/>
              <w:rPr>
                <w:rFonts w:asciiTheme="majorHAnsi" w:hAnsiTheme="majorHAnsi" w:cstheme="majorHAnsi"/>
                <w:sz w:val="22"/>
                <w:szCs w:val="22"/>
              </w:rPr>
            </w:pPr>
            <w:r w:rsidRPr="00170688">
              <w:rPr>
                <w:rFonts w:asciiTheme="majorHAnsi" w:hAnsiTheme="majorHAnsi" w:cstheme="majorHAnsi"/>
                <w:sz w:val="22"/>
                <w:szCs w:val="22"/>
              </w:rPr>
              <w:t>Costs associated with filing disclosures, reports, and other related documents to the extent that they are incurred by non-</w:t>
            </w:r>
            <w:r w:rsidR="00E233FF">
              <w:rPr>
                <w:rFonts w:asciiTheme="majorHAnsi" w:hAnsiTheme="majorHAnsi" w:cstheme="majorHAnsi"/>
                <w:sz w:val="22"/>
                <w:szCs w:val="22"/>
              </w:rPr>
              <w:t>u</w:t>
            </w:r>
            <w:r w:rsidRPr="00170688">
              <w:rPr>
                <w:rFonts w:asciiTheme="majorHAnsi" w:hAnsiTheme="majorHAnsi" w:cstheme="majorHAnsi"/>
                <w:sz w:val="22"/>
                <w:szCs w:val="22"/>
              </w:rPr>
              <w:t>niversity entities that deal with patent management, are allowable.</w:t>
            </w:r>
          </w:p>
          <w:p w14:paraId="6DB9ED53" w14:textId="77777777" w:rsidR="009F3F3B" w:rsidRPr="00170688" w:rsidRDefault="009F3F3B" w:rsidP="00170688">
            <w:pPr>
              <w:pStyle w:val="NormalWeb"/>
              <w:spacing w:before="0" w:beforeAutospacing="0" w:after="0" w:afterAutospacing="0"/>
              <w:rPr>
                <w:rFonts w:asciiTheme="majorHAnsi" w:hAnsiTheme="majorHAnsi" w:cstheme="majorHAnsi"/>
                <w:sz w:val="22"/>
                <w:szCs w:val="22"/>
              </w:rPr>
            </w:pPr>
          </w:p>
          <w:p w14:paraId="78DD471A" w14:textId="3D20855C" w:rsidR="004B07E2" w:rsidRPr="00170688" w:rsidRDefault="004B07E2" w:rsidP="00170688">
            <w:pPr>
              <w:pStyle w:val="NormalWeb"/>
              <w:spacing w:before="0" w:beforeAutospacing="0" w:after="0" w:afterAutospacing="0"/>
              <w:rPr>
                <w:rFonts w:asciiTheme="majorHAnsi" w:hAnsiTheme="majorHAnsi" w:cstheme="majorHAnsi"/>
                <w:sz w:val="22"/>
                <w:szCs w:val="22"/>
              </w:rPr>
            </w:pPr>
            <w:r w:rsidRPr="00170688">
              <w:rPr>
                <w:rFonts w:asciiTheme="majorHAnsi" w:hAnsiTheme="majorHAnsi" w:cstheme="majorHAnsi"/>
                <w:sz w:val="22"/>
                <w:szCs w:val="22"/>
              </w:rPr>
              <w:t>See</w:t>
            </w:r>
            <w:r w:rsidR="00D5633A">
              <w:rPr>
                <w:rFonts w:asciiTheme="majorHAnsi" w:hAnsiTheme="majorHAnsi" w:cstheme="majorHAnsi"/>
                <w:sz w:val="22"/>
                <w:szCs w:val="22"/>
              </w:rPr>
              <w:t xml:space="preserve"> </w:t>
            </w:r>
            <w:r w:rsidRPr="00170688">
              <w:rPr>
                <w:rStyle w:val="Emphasis"/>
                <w:rFonts w:asciiTheme="majorHAnsi" w:hAnsiTheme="majorHAnsi" w:cstheme="majorHAnsi"/>
                <w:sz w:val="22"/>
                <w:szCs w:val="22"/>
              </w:rPr>
              <w:t>Patent costs incurred by the Office of Technology Management</w:t>
            </w:r>
            <w:r w:rsidR="00D5633A">
              <w:rPr>
                <w:rFonts w:asciiTheme="majorHAnsi" w:hAnsiTheme="majorHAnsi" w:cstheme="majorHAnsi"/>
                <w:sz w:val="22"/>
                <w:szCs w:val="22"/>
              </w:rPr>
              <w:t xml:space="preserve"> </w:t>
            </w:r>
            <w:r w:rsidRPr="00170688">
              <w:rPr>
                <w:rFonts w:asciiTheme="majorHAnsi" w:hAnsiTheme="majorHAnsi" w:cstheme="majorHAnsi"/>
                <w:sz w:val="22"/>
                <w:szCs w:val="22"/>
              </w:rPr>
              <w:t>table.</w:t>
            </w:r>
          </w:p>
        </w:tc>
        <w:tc>
          <w:tcPr>
            <w:tcW w:w="0" w:type="auto"/>
            <w:tcBorders>
              <w:top w:val="single" w:sz="6" w:space="0" w:color="999999"/>
              <w:left w:val="single" w:sz="6" w:space="0" w:color="999999"/>
              <w:bottom w:val="single" w:sz="6" w:space="0" w:color="999999"/>
              <w:right w:val="single" w:sz="6" w:space="0" w:color="999999"/>
            </w:tcBorders>
            <w:tcMar>
              <w:top w:w="45" w:type="dxa"/>
              <w:left w:w="105" w:type="dxa"/>
              <w:bottom w:w="45" w:type="dxa"/>
              <w:right w:w="105" w:type="dxa"/>
            </w:tcMar>
            <w:hideMark/>
          </w:tcPr>
          <w:p w14:paraId="5BFDA03D" w14:textId="10D2841D" w:rsidR="004B07E2" w:rsidRDefault="004B07E2" w:rsidP="00170688">
            <w:pPr>
              <w:pStyle w:val="NormalWeb"/>
              <w:spacing w:before="0" w:beforeAutospacing="0" w:after="0" w:afterAutospacing="0"/>
              <w:rPr>
                <w:rFonts w:asciiTheme="majorHAnsi" w:hAnsiTheme="majorHAnsi" w:cstheme="majorHAnsi"/>
                <w:sz w:val="22"/>
                <w:szCs w:val="22"/>
              </w:rPr>
            </w:pPr>
            <w:r w:rsidRPr="00170688">
              <w:rPr>
                <w:rFonts w:asciiTheme="majorHAnsi" w:hAnsiTheme="majorHAnsi" w:cstheme="majorHAnsi"/>
                <w:sz w:val="22"/>
                <w:szCs w:val="22"/>
              </w:rPr>
              <w:t xml:space="preserve">UG </w:t>
            </w:r>
            <w:r>
              <w:rPr>
                <w:rFonts w:asciiTheme="majorHAnsi" w:hAnsiTheme="majorHAnsi" w:cstheme="majorHAnsi"/>
                <w:sz w:val="22"/>
                <w:szCs w:val="22"/>
              </w:rPr>
              <w:t>§</w:t>
            </w:r>
            <w:r w:rsidR="00515C95">
              <w:rPr>
                <w:rFonts w:asciiTheme="majorHAnsi" w:hAnsiTheme="majorHAnsi" w:cstheme="majorHAnsi"/>
                <w:sz w:val="22"/>
                <w:szCs w:val="22"/>
              </w:rPr>
              <w:t xml:space="preserve"> </w:t>
            </w:r>
            <w:r w:rsidRPr="00170688">
              <w:rPr>
                <w:rFonts w:asciiTheme="majorHAnsi" w:hAnsiTheme="majorHAnsi" w:cstheme="majorHAnsi"/>
                <w:sz w:val="22"/>
                <w:szCs w:val="22"/>
              </w:rPr>
              <w:t>200.448</w:t>
            </w:r>
          </w:p>
          <w:p w14:paraId="772302DB" w14:textId="77777777" w:rsidR="009F3F3B" w:rsidRPr="00170688" w:rsidRDefault="009F3F3B" w:rsidP="00170688">
            <w:pPr>
              <w:pStyle w:val="NormalWeb"/>
              <w:spacing w:before="0" w:beforeAutospacing="0" w:after="0" w:afterAutospacing="0"/>
              <w:rPr>
                <w:rFonts w:asciiTheme="majorHAnsi" w:hAnsiTheme="majorHAnsi" w:cstheme="majorHAnsi"/>
                <w:sz w:val="22"/>
                <w:szCs w:val="22"/>
              </w:rPr>
            </w:pPr>
          </w:p>
          <w:p w14:paraId="2BF91E4D" w14:textId="77777777" w:rsidR="004B07E2" w:rsidRPr="00170688" w:rsidRDefault="004B07E2" w:rsidP="00170688">
            <w:pPr>
              <w:pStyle w:val="NormalWeb"/>
              <w:spacing w:before="0" w:beforeAutospacing="0" w:after="0" w:afterAutospacing="0"/>
              <w:rPr>
                <w:rFonts w:asciiTheme="majorHAnsi" w:hAnsiTheme="majorHAnsi" w:cstheme="majorHAnsi"/>
                <w:sz w:val="22"/>
                <w:szCs w:val="22"/>
              </w:rPr>
            </w:pPr>
            <w:r w:rsidRPr="00170688">
              <w:rPr>
                <w:rFonts w:asciiTheme="majorHAnsi" w:hAnsiTheme="majorHAnsi" w:cstheme="majorHAnsi"/>
                <w:sz w:val="22"/>
                <w:szCs w:val="22"/>
              </w:rPr>
              <w:t>Same</w:t>
            </w:r>
          </w:p>
        </w:tc>
      </w:tr>
    </w:tbl>
    <w:p w14:paraId="2181D91A" w14:textId="77777777" w:rsidR="00D5633A" w:rsidRDefault="00D5633A" w:rsidP="00170688">
      <w:pPr>
        <w:pStyle w:val="NormalWeb"/>
        <w:shd w:val="clear" w:color="auto" w:fill="FFFFFF"/>
        <w:spacing w:before="0" w:beforeAutospacing="0" w:after="0" w:afterAutospacing="0"/>
        <w:rPr>
          <w:rFonts w:asciiTheme="majorHAnsi" w:hAnsiTheme="majorHAnsi" w:cstheme="majorHAnsi"/>
          <w:sz w:val="22"/>
          <w:szCs w:val="22"/>
        </w:rPr>
      </w:pPr>
    </w:p>
    <w:p w14:paraId="62ACC26F" w14:textId="238778D0" w:rsidR="004B07E2" w:rsidRPr="00170688" w:rsidRDefault="00000000" w:rsidP="00170688">
      <w:pPr>
        <w:pStyle w:val="NormalWeb"/>
        <w:shd w:val="clear" w:color="auto" w:fill="FFFFFF"/>
        <w:spacing w:before="0" w:beforeAutospacing="0" w:after="0" w:afterAutospacing="0"/>
        <w:rPr>
          <w:rFonts w:asciiTheme="majorHAnsi" w:hAnsiTheme="majorHAnsi" w:cstheme="majorHAnsi"/>
          <w:color w:val="000000"/>
          <w:sz w:val="22"/>
          <w:szCs w:val="22"/>
        </w:rPr>
      </w:pPr>
      <w:hyperlink r:id="rId104" w:history="1">
        <w:r w:rsidR="004B07E2" w:rsidRPr="00170688">
          <w:rPr>
            <w:rStyle w:val="Hyperlink"/>
            <w:rFonts w:asciiTheme="majorHAnsi" w:hAnsiTheme="majorHAnsi" w:cstheme="majorHAnsi"/>
            <w:color w:val="003366"/>
            <w:sz w:val="22"/>
            <w:szCs w:val="22"/>
          </w:rPr>
          <w:t>Patent costs incurred by the Office of Technology Management</w:t>
        </w:r>
      </w:hyperlink>
    </w:p>
    <w:tbl>
      <w:tblPr>
        <w:tblW w:w="0" w:type="auto"/>
        <w:tblBorders>
          <w:top w:val="single" w:sz="6" w:space="0" w:color="999999"/>
          <w:left w:val="single" w:sz="6" w:space="0" w:color="999999"/>
          <w:bottom w:val="single" w:sz="6" w:space="0" w:color="999999"/>
          <w:right w:val="single" w:sz="6" w:space="0" w:color="999999"/>
        </w:tblBorders>
        <w:tblCellMar>
          <w:top w:w="15" w:type="dxa"/>
          <w:left w:w="15" w:type="dxa"/>
          <w:bottom w:w="15" w:type="dxa"/>
          <w:right w:w="15" w:type="dxa"/>
        </w:tblCellMar>
        <w:tblLook w:val="04A0" w:firstRow="1" w:lastRow="0" w:firstColumn="1" w:lastColumn="0" w:noHBand="0" w:noVBand="1"/>
        <w:tblDescription w:val="Treatment of costs for Patent costs incurred by the Office of  Technology Management"/>
      </w:tblPr>
      <w:tblGrid>
        <w:gridCol w:w="2124"/>
        <w:gridCol w:w="1853"/>
        <w:gridCol w:w="2770"/>
        <w:gridCol w:w="2597"/>
      </w:tblGrid>
      <w:tr w:rsidR="004B07E2" w14:paraId="01E0571A" w14:textId="77777777" w:rsidTr="2C43EA2E">
        <w:tc>
          <w:tcPr>
            <w:tcW w:w="0" w:type="auto"/>
            <w:tcBorders>
              <w:top w:val="single" w:sz="6" w:space="0" w:color="999999"/>
              <w:left w:val="single" w:sz="6" w:space="0" w:color="999999"/>
              <w:bottom w:val="single" w:sz="6" w:space="0" w:color="999999"/>
              <w:right w:val="single" w:sz="6" w:space="0" w:color="999999"/>
            </w:tcBorders>
            <w:shd w:val="clear" w:color="auto" w:fill="E8E9EA"/>
            <w:tcMar>
              <w:top w:w="45" w:type="dxa"/>
              <w:left w:w="105" w:type="dxa"/>
              <w:bottom w:w="45" w:type="dxa"/>
              <w:right w:w="105" w:type="dxa"/>
            </w:tcMar>
            <w:vAlign w:val="center"/>
            <w:hideMark/>
          </w:tcPr>
          <w:p w14:paraId="18AC126A" w14:textId="77777777" w:rsidR="004B07E2" w:rsidRPr="00170688" w:rsidRDefault="004B07E2" w:rsidP="00170688">
            <w:pPr>
              <w:spacing w:after="0" w:line="240" w:lineRule="auto"/>
              <w:rPr>
                <w:rFonts w:asciiTheme="majorHAnsi" w:hAnsiTheme="majorHAnsi" w:cstheme="majorHAnsi"/>
                <w:b/>
              </w:rPr>
            </w:pPr>
            <w:r w:rsidRPr="00170688">
              <w:rPr>
                <w:rFonts w:asciiTheme="majorHAnsi" w:hAnsiTheme="majorHAnsi" w:cstheme="majorHAnsi"/>
                <w:b/>
              </w:rPr>
              <w:t>Cost</w:t>
            </w:r>
          </w:p>
        </w:tc>
        <w:tc>
          <w:tcPr>
            <w:tcW w:w="0" w:type="auto"/>
            <w:tcBorders>
              <w:top w:val="single" w:sz="6" w:space="0" w:color="999999"/>
              <w:left w:val="single" w:sz="6" w:space="0" w:color="999999"/>
              <w:bottom w:val="single" w:sz="6" w:space="0" w:color="999999"/>
              <w:right w:val="single" w:sz="6" w:space="0" w:color="999999"/>
            </w:tcBorders>
            <w:shd w:val="clear" w:color="auto" w:fill="E8E9EA"/>
            <w:tcMar>
              <w:top w:w="45" w:type="dxa"/>
              <w:left w:w="105" w:type="dxa"/>
              <w:bottom w:w="45" w:type="dxa"/>
              <w:right w:w="105" w:type="dxa"/>
            </w:tcMar>
            <w:vAlign w:val="center"/>
            <w:hideMark/>
          </w:tcPr>
          <w:p w14:paraId="1C4B2A2D" w14:textId="77777777" w:rsidR="004B07E2" w:rsidRPr="00170688" w:rsidRDefault="004B07E2" w:rsidP="00170688">
            <w:pPr>
              <w:spacing w:after="0" w:line="240" w:lineRule="auto"/>
              <w:rPr>
                <w:rFonts w:asciiTheme="majorHAnsi" w:hAnsiTheme="majorHAnsi" w:cstheme="majorHAnsi"/>
                <w:b/>
              </w:rPr>
            </w:pPr>
            <w:r w:rsidRPr="00170688">
              <w:rPr>
                <w:rFonts w:asciiTheme="majorHAnsi" w:hAnsiTheme="majorHAnsi" w:cstheme="majorHAnsi"/>
                <w:b/>
              </w:rPr>
              <w:t>Treatment</w:t>
            </w:r>
          </w:p>
        </w:tc>
        <w:tc>
          <w:tcPr>
            <w:tcW w:w="0" w:type="auto"/>
            <w:tcBorders>
              <w:top w:val="single" w:sz="6" w:space="0" w:color="999999"/>
              <w:left w:val="single" w:sz="6" w:space="0" w:color="999999"/>
              <w:bottom w:val="single" w:sz="6" w:space="0" w:color="999999"/>
              <w:right w:val="single" w:sz="6" w:space="0" w:color="999999"/>
            </w:tcBorders>
            <w:shd w:val="clear" w:color="auto" w:fill="E8E9EA"/>
            <w:tcMar>
              <w:top w:w="45" w:type="dxa"/>
              <w:left w:w="105" w:type="dxa"/>
              <w:bottom w:w="45" w:type="dxa"/>
              <w:right w:w="105" w:type="dxa"/>
            </w:tcMar>
            <w:vAlign w:val="center"/>
            <w:hideMark/>
          </w:tcPr>
          <w:p w14:paraId="0A9DC6A2" w14:textId="47C4674F" w:rsidR="004B07E2" w:rsidRPr="00170688" w:rsidRDefault="004B07E2" w:rsidP="00170688">
            <w:pPr>
              <w:spacing w:after="0" w:line="240" w:lineRule="auto"/>
              <w:rPr>
                <w:rFonts w:asciiTheme="majorHAnsi" w:hAnsiTheme="majorHAnsi" w:cstheme="majorHAnsi"/>
                <w:b/>
              </w:rPr>
            </w:pPr>
            <w:r>
              <w:rPr>
                <w:rFonts w:asciiTheme="majorHAnsi" w:hAnsiTheme="majorHAnsi" w:cstheme="majorHAnsi"/>
                <w:b/>
              </w:rPr>
              <w:t>Treatment of Costs under OMB Circular A-21</w:t>
            </w:r>
            <w:r w:rsidR="00515C95">
              <w:rPr>
                <w:rFonts w:asciiTheme="majorHAnsi" w:hAnsiTheme="majorHAnsi" w:cstheme="majorHAnsi"/>
                <w:b/>
                <w:bCs/>
              </w:rPr>
              <w:t xml:space="preserve"> </w:t>
            </w:r>
            <w:r>
              <w:rPr>
                <w:rFonts w:asciiTheme="majorHAnsi" w:hAnsiTheme="majorHAnsi" w:cstheme="majorHAnsi"/>
                <w:b/>
              </w:rPr>
              <w:t xml:space="preserve">(Effective </w:t>
            </w:r>
            <w:r w:rsidRPr="00170688">
              <w:rPr>
                <w:rFonts w:asciiTheme="majorHAnsi" w:hAnsiTheme="majorHAnsi" w:cstheme="majorHAnsi"/>
              </w:rPr>
              <w:t>for awards issued prior to December 26, 2014)</w:t>
            </w:r>
          </w:p>
        </w:tc>
        <w:tc>
          <w:tcPr>
            <w:tcW w:w="0" w:type="auto"/>
            <w:tcBorders>
              <w:top w:val="single" w:sz="6" w:space="0" w:color="999999"/>
              <w:left w:val="single" w:sz="6" w:space="0" w:color="999999"/>
              <w:bottom w:val="single" w:sz="6" w:space="0" w:color="999999"/>
              <w:right w:val="single" w:sz="6" w:space="0" w:color="999999"/>
            </w:tcBorders>
            <w:shd w:val="clear" w:color="auto" w:fill="E8E9EA"/>
            <w:tcMar>
              <w:top w:w="45" w:type="dxa"/>
              <w:left w:w="105" w:type="dxa"/>
              <w:bottom w:w="45" w:type="dxa"/>
              <w:right w:w="105" w:type="dxa"/>
            </w:tcMar>
            <w:vAlign w:val="center"/>
            <w:hideMark/>
          </w:tcPr>
          <w:p w14:paraId="61D9F6DD" w14:textId="145EE94A" w:rsidR="004B07E2" w:rsidRPr="00170688" w:rsidRDefault="004B07E2" w:rsidP="00170688">
            <w:pPr>
              <w:spacing w:after="0" w:line="240" w:lineRule="auto"/>
              <w:rPr>
                <w:rFonts w:asciiTheme="majorHAnsi" w:hAnsiTheme="majorHAnsi" w:cstheme="majorHAnsi"/>
                <w:b/>
              </w:rPr>
            </w:pPr>
            <w:r>
              <w:rPr>
                <w:rFonts w:asciiTheme="majorHAnsi" w:hAnsiTheme="majorHAnsi" w:cstheme="majorHAnsi"/>
                <w:b/>
              </w:rPr>
              <w:t>Treatment of Costs under OMB Uniform Guidance</w:t>
            </w:r>
            <w:r w:rsidR="00515C95">
              <w:rPr>
                <w:rFonts w:asciiTheme="majorHAnsi" w:hAnsiTheme="majorHAnsi" w:cstheme="majorHAnsi"/>
                <w:b/>
                <w:bCs/>
              </w:rPr>
              <w:t xml:space="preserve"> </w:t>
            </w:r>
            <w:r>
              <w:rPr>
                <w:rFonts w:asciiTheme="majorHAnsi" w:hAnsiTheme="majorHAnsi" w:cstheme="majorHAnsi"/>
                <w:b/>
              </w:rPr>
              <w:t xml:space="preserve">(Effective </w:t>
            </w:r>
            <w:r w:rsidRPr="00170688">
              <w:rPr>
                <w:rFonts w:asciiTheme="majorHAnsi" w:hAnsiTheme="majorHAnsi" w:cstheme="majorHAnsi"/>
              </w:rPr>
              <w:t>for awards issued on or after December 26, 2014)</w:t>
            </w:r>
          </w:p>
        </w:tc>
      </w:tr>
      <w:tr w:rsidR="004B07E2" w14:paraId="4548B612" w14:textId="77777777" w:rsidTr="2C43EA2E">
        <w:tc>
          <w:tcPr>
            <w:tcW w:w="0" w:type="auto"/>
            <w:tcBorders>
              <w:top w:val="single" w:sz="6" w:space="0" w:color="999999"/>
              <w:left w:val="single" w:sz="6" w:space="0" w:color="999999"/>
              <w:bottom w:val="single" w:sz="6" w:space="0" w:color="999999"/>
              <w:right w:val="single" w:sz="6" w:space="0" w:color="999999"/>
            </w:tcBorders>
            <w:tcMar>
              <w:top w:w="45" w:type="dxa"/>
              <w:left w:w="105" w:type="dxa"/>
              <w:bottom w:w="45" w:type="dxa"/>
              <w:right w:w="105" w:type="dxa"/>
            </w:tcMar>
            <w:hideMark/>
          </w:tcPr>
          <w:p w14:paraId="167A399E" w14:textId="77777777" w:rsidR="004B07E2" w:rsidRPr="00170688" w:rsidRDefault="004B07E2" w:rsidP="00170688">
            <w:pPr>
              <w:pStyle w:val="NormalWeb"/>
              <w:spacing w:before="0" w:beforeAutospacing="0" w:after="0" w:afterAutospacing="0"/>
              <w:rPr>
                <w:rFonts w:asciiTheme="majorHAnsi" w:hAnsiTheme="majorHAnsi" w:cstheme="majorHAnsi"/>
                <w:sz w:val="22"/>
                <w:szCs w:val="22"/>
              </w:rPr>
            </w:pPr>
            <w:r w:rsidRPr="00170688">
              <w:rPr>
                <w:rStyle w:val="Strong"/>
                <w:rFonts w:asciiTheme="majorHAnsi" w:hAnsiTheme="majorHAnsi" w:cstheme="majorHAnsi"/>
                <w:sz w:val="22"/>
                <w:szCs w:val="22"/>
              </w:rPr>
              <w:t>Patent costs incurred by the Office of Technology Management</w:t>
            </w:r>
          </w:p>
        </w:tc>
        <w:tc>
          <w:tcPr>
            <w:tcW w:w="0" w:type="auto"/>
            <w:tcBorders>
              <w:top w:val="single" w:sz="6" w:space="0" w:color="999999"/>
              <w:left w:val="single" w:sz="6" w:space="0" w:color="999999"/>
              <w:bottom w:val="single" w:sz="6" w:space="0" w:color="999999"/>
              <w:right w:val="single" w:sz="6" w:space="0" w:color="999999"/>
            </w:tcBorders>
            <w:tcMar>
              <w:top w:w="45" w:type="dxa"/>
              <w:left w:w="105" w:type="dxa"/>
              <w:bottom w:w="45" w:type="dxa"/>
              <w:right w:w="105" w:type="dxa"/>
            </w:tcMar>
            <w:hideMark/>
          </w:tcPr>
          <w:p w14:paraId="6A012C94" w14:textId="15317FDA" w:rsidR="004B07E2" w:rsidRDefault="004B07E2" w:rsidP="00170688">
            <w:pPr>
              <w:pStyle w:val="NormalWeb"/>
              <w:spacing w:before="0" w:beforeAutospacing="0" w:after="0" w:afterAutospacing="0"/>
              <w:rPr>
                <w:rFonts w:asciiTheme="majorHAnsi" w:hAnsiTheme="majorHAnsi" w:cstheme="majorHAnsi"/>
                <w:sz w:val="22"/>
                <w:szCs w:val="22"/>
              </w:rPr>
            </w:pPr>
            <w:r w:rsidRPr="00170688">
              <w:rPr>
                <w:rFonts w:asciiTheme="majorHAnsi" w:hAnsiTheme="majorHAnsi" w:cstheme="majorHAnsi"/>
                <w:sz w:val="22"/>
                <w:szCs w:val="22"/>
              </w:rPr>
              <w:t>All sponsored project funds</w:t>
            </w:r>
            <w:r w:rsidR="00515C95">
              <w:rPr>
                <w:rFonts w:asciiTheme="majorHAnsi" w:hAnsiTheme="majorHAnsi" w:cstheme="majorHAnsi"/>
                <w:sz w:val="22"/>
                <w:szCs w:val="22"/>
              </w:rPr>
              <w:t>—</w:t>
            </w:r>
            <w:r w:rsidRPr="00170688">
              <w:rPr>
                <w:rFonts w:asciiTheme="majorHAnsi" w:hAnsiTheme="majorHAnsi" w:cstheme="majorHAnsi"/>
                <w:sz w:val="22"/>
                <w:szCs w:val="22"/>
              </w:rPr>
              <w:t>Unallowable</w:t>
            </w:r>
          </w:p>
          <w:p w14:paraId="27027E14" w14:textId="77777777" w:rsidR="009F3F3B" w:rsidRPr="00170688" w:rsidRDefault="009F3F3B" w:rsidP="00170688">
            <w:pPr>
              <w:pStyle w:val="NormalWeb"/>
              <w:spacing w:before="0" w:beforeAutospacing="0" w:after="0" w:afterAutospacing="0"/>
              <w:rPr>
                <w:rFonts w:asciiTheme="majorHAnsi" w:hAnsiTheme="majorHAnsi" w:cstheme="majorHAnsi"/>
                <w:sz w:val="22"/>
                <w:szCs w:val="22"/>
              </w:rPr>
            </w:pPr>
          </w:p>
          <w:p w14:paraId="4A1813DD" w14:textId="16B625E6" w:rsidR="004B07E2" w:rsidRPr="00170688" w:rsidRDefault="004B07E2" w:rsidP="00170688">
            <w:pPr>
              <w:pStyle w:val="NormalWeb"/>
              <w:spacing w:before="0" w:beforeAutospacing="0" w:after="0" w:afterAutospacing="0"/>
              <w:rPr>
                <w:rFonts w:asciiTheme="majorHAnsi" w:hAnsiTheme="majorHAnsi" w:cstheme="majorHAnsi"/>
                <w:sz w:val="22"/>
                <w:szCs w:val="22"/>
              </w:rPr>
            </w:pPr>
            <w:r w:rsidRPr="00170688">
              <w:rPr>
                <w:rFonts w:asciiTheme="majorHAnsi" w:hAnsiTheme="majorHAnsi" w:cstheme="majorHAnsi"/>
                <w:sz w:val="22"/>
                <w:szCs w:val="22"/>
              </w:rPr>
              <w:t>All other funds</w:t>
            </w:r>
            <w:r w:rsidR="00515C95">
              <w:rPr>
                <w:rFonts w:asciiTheme="majorHAnsi" w:hAnsiTheme="majorHAnsi" w:cstheme="majorHAnsi"/>
                <w:sz w:val="22"/>
                <w:szCs w:val="22"/>
              </w:rPr>
              <w:t>—</w:t>
            </w:r>
            <w:r w:rsidRPr="00170688">
              <w:rPr>
                <w:rFonts w:asciiTheme="majorHAnsi" w:hAnsiTheme="majorHAnsi" w:cstheme="majorHAnsi"/>
                <w:sz w:val="22"/>
                <w:szCs w:val="22"/>
              </w:rPr>
              <w:t>Restricted</w:t>
            </w:r>
            <w:r w:rsidR="00515C95">
              <w:rPr>
                <w:rFonts w:asciiTheme="majorHAnsi" w:hAnsiTheme="majorHAnsi" w:cstheme="majorHAnsi"/>
                <w:sz w:val="22"/>
                <w:szCs w:val="22"/>
              </w:rPr>
              <w:t>—</w:t>
            </w:r>
            <w:r w:rsidRPr="00170688">
              <w:rPr>
                <w:rFonts w:asciiTheme="majorHAnsi" w:hAnsiTheme="majorHAnsi" w:cstheme="majorHAnsi"/>
                <w:sz w:val="22"/>
                <w:szCs w:val="22"/>
              </w:rPr>
              <w:t>code as Unallowable</w:t>
            </w:r>
          </w:p>
        </w:tc>
        <w:tc>
          <w:tcPr>
            <w:tcW w:w="0" w:type="auto"/>
            <w:tcBorders>
              <w:top w:val="single" w:sz="6" w:space="0" w:color="999999"/>
              <w:left w:val="single" w:sz="6" w:space="0" w:color="999999"/>
              <w:bottom w:val="single" w:sz="6" w:space="0" w:color="999999"/>
              <w:right w:val="single" w:sz="6" w:space="0" w:color="999999"/>
            </w:tcBorders>
            <w:tcMar>
              <w:top w:w="45" w:type="dxa"/>
              <w:left w:w="105" w:type="dxa"/>
              <w:bottom w:w="45" w:type="dxa"/>
              <w:right w:w="105" w:type="dxa"/>
            </w:tcMar>
            <w:hideMark/>
          </w:tcPr>
          <w:p w14:paraId="18BEE6EB" w14:textId="332235FB" w:rsidR="004B07E2" w:rsidRDefault="004B07E2" w:rsidP="2C43EA2E">
            <w:pPr>
              <w:pStyle w:val="NormalWeb"/>
              <w:spacing w:before="0" w:beforeAutospacing="0" w:after="0" w:afterAutospacing="0"/>
              <w:rPr>
                <w:rFonts w:asciiTheme="majorHAnsi" w:hAnsiTheme="majorHAnsi" w:cstheme="majorBidi"/>
                <w:sz w:val="22"/>
                <w:szCs w:val="22"/>
              </w:rPr>
            </w:pPr>
            <w:r w:rsidRPr="2C43EA2E">
              <w:rPr>
                <w:rFonts w:asciiTheme="majorHAnsi" w:hAnsiTheme="majorHAnsi" w:cstheme="majorBidi"/>
                <w:sz w:val="22"/>
                <w:szCs w:val="22"/>
              </w:rPr>
              <w:t xml:space="preserve">The costs of the </w:t>
            </w:r>
            <w:r w:rsidR="006125C2">
              <w:rPr>
                <w:rFonts w:asciiTheme="majorHAnsi" w:hAnsiTheme="majorHAnsi" w:cstheme="majorBidi"/>
                <w:sz w:val="22"/>
                <w:szCs w:val="22"/>
              </w:rPr>
              <w:t>university</w:t>
            </w:r>
            <w:r w:rsidR="006125C2" w:rsidRPr="2C43EA2E">
              <w:rPr>
                <w:rFonts w:asciiTheme="majorHAnsi" w:hAnsiTheme="majorHAnsi" w:cstheme="majorBidi"/>
                <w:sz w:val="22"/>
                <w:szCs w:val="22"/>
              </w:rPr>
              <w:t xml:space="preserve"> </w:t>
            </w:r>
            <w:r w:rsidRPr="2C43EA2E">
              <w:rPr>
                <w:rFonts w:asciiTheme="majorHAnsi" w:hAnsiTheme="majorHAnsi" w:cstheme="majorBidi"/>
                <w:sz w:val="22"/>
                <w:szCs w:val="22"/>
              </w:rPr>
              <w:t>offices are treated as unallowable administrative costs in the F&amp;A cost study.</w:t>
            </w:r>
          </w:p>
          <w:p w14:paraId="3EA87E2B" w14:textId="77777777" w:rsidR="009F3F3B" w:rsidRPr="00170688" w:rsidRDefault="009F3F3B" w:rsidP="00170688">
            <w:pPr>
              <w:pStyle w:val="NormalWeb"/>
              <w:spacing w:before="0" w:beforeAutospacing="0" w:after="0" w:afterAutospacing="0"/>
              <w:rPr>
                <w:rFonts w:asciiTheme="majorHAnsi" w:hAnsiTheme="majorHAnsi" w:cstheme="majorHAnsi"/>
                <w:sz w:val="22"/>
                <w:szCs w:val="22"/>
              </w:rPr>
            </w:pPr>
          </w:p>
          <w:p w14:paraId="6EAD92D8" w14:textId="77777777" w:rsidR="004B07E2" w:rsidRPr="00170688" w:rsidRDefault="004B07E2" w:rsidP="00170688">
            <w:pPr>
              <w:pStyle w:val="NormalWeb"/>
              <w:spacing w:before="0" w:beforeAutospacing="0" w:after="0" w:afterAutospacing="0"/>
              <w:rPr>
                <w:rFonts w:asciiTheme="majorHAnsi" w:hAnsiTheme="majorHAnsi" w:cstheme="majorHAnsi"/>
                <w:sz w:val="22"/>
                <w:szCs w:val="22"/>
              </w:rPr>
            </w:pPr>
            <w:r w:rsidRPr="00170688">
              <w:rPr>
                <w:rFonts w:asciiTheme="majorHAnsi" w:hAnsiTheme="majorHAnsi" w:cstheme="majorHAnsi"/>
                <w:sz w:val="22"/>
                <w:szCs w:val="22"/>
              </w:rPr>
              <w:t>Use other funds and record in program codes with NACUBO function XX99.</w:t>
            </w:r>
          </w:p>
        </w:tc>
        <w:tc>
          <w:tcPr>
            <w:tcW w:w="0" w:type="auto"/>
            <w:tcBorders>
              <w:top w:val="single" w:sz="6" w:space="0" w:color="999999"/>
              <w:left w:val="single" w:sz="6" w:space="0" w:color="999999"/>
              <w:bottom w:val="single" w:sz="6" w:space="0" w:color="999999"/>
              <w:right w:val="single" w:sz="6" w:space="0" w:color="999999"/>
            </w:tcBorders>
            <w:tcMar>
              <w:top w:w="45" w:type="dxa"/>
              <w:left w:w="105" w:type="dxa"/>
              <w:bottom w:w="45" w:type="dxa"/>
              <w:right w:w="105" w:type="dxa"/>
            </w:tcMar>
            <w:hideMark/>
          </w:tcPr>
          <w:p w14:paraId="13E761A1" w14:textId="60FD1A3A" w:rsidR="004B07E2" w:rsidRDefault="004B07E2" w:rsidP="00170688">
            <w:pPr>
              <w:pStyle w:val="NormalWeb"/>
              <w:spacing w:before="0" w:beforeAutospacing="0" w:after="0" w:afterAutospacing="0"/>
              <w:rPr>
                <w:rFonts w:asciiTheme="majorHAnsi" w:hAnsiTheme="majorHAnsi" w:cstheme="majorHAnsi"/>
                <w:sz w:val="22"/>
                <w:szCs w:val="22"/>
              </w:rPr>
            </w:pPr>
            <w:r w:rsidRPr="00170688">
              <w:rPr>
                <w:rFonts w:asciiTheme="majorHAnsi" w:hAnsiTheme="majorHAnsi" w:cstheme="majorHAnsi"/>
                <w:sz w:val="22"/>
                <w:szCs w:val="22"/>
              </w:rPr>
              <w:t xml:space="preserve">UG </w:t>
            </w:r>
            <w:r>
              <w:rPr>
                <w:rFonts w:asciiTheme="majorHAnsi" w:hAnsiTheme="majorHAnsi" w:cstheme="majorHAnsi"/>
                <w:sz w:val="22"/>
                <w:szCs w:val="22"/>
              </w:rPr>
              <w:t>§</w:t>
            </w:r>
            <w:r w:rsidR="00515C95">
              <w:rPr>
                <w:rFonts w:asciiTheme="majorHAnsi" w:hAnsiTheme="majorHAnsi" w:cstheme="majorHAnsi"/>
                <w:sz w:val="22"/>
                <w:szCs w:val="22"/>
              </w:rPr>
              <w:t xml:space="preserve"> </w:t>
            </w:r>
            <w:r w:rsidRPr="00170688">
              <w:rPr>
                <w:rFonts w:asciiTheme="majorHAnsi" w:hAnsiTheme="majorHAnsi" w:cstheme="majorHAnsi"/>
                <w:sz w:val="22"/>
                <w:szCs w:val="22"/>
              </w:rPr>
              <w:t>200.448</w:t>
            </w:r>
          </w:p>
          <w:p w14:paraId="68E3FE68" w14:textId="77777777" w:rsidR="009F3F3B" w:rsidRPr="00170688" w:rsidRDefault="009F3F3B" w:rsidP="00170688">
            <w:pPr>
              <w:pStyle w:val="NormalWeb"/>
              <w:spacing w:before="0" w:beforeAutospacing="0" w:after="0" w:afterAutospacing="0"/>
              <w:rPr>
                <w:rFonts w:asciiTheme="majorHAnsi" w:hAnsiTheme="majorHAnsi" w:cstheme="majorHAnsi"/>
                <w:sz w:val="22"/>
                <w:szCs w:val="22"/>
              </w:rPr>
            </w:pPr>
          </w:p>
          <w:p w14:paraId="2E992C64" w14:textId="77777777" w:rsidR="004B07E2" w:rsidRPr="00170688" w:rsidRDefault="004B07E2" w:rsidP="00170688">
            <w:pPr>
              <w:pStyle w:val="NormalWeb"/>
              <w:spacing w:before="0" w:beforeAutospacing="0" w:after="0" w:afterAutospacing="0"/>
              <w:rPr>
                <w:rFonts w:asciiTheme="majorHAnsi" w:hAnsiTheme="majorHAnsi" w:cstheme="majorHAnsi"/>
                <w:sz w:val="22"/>
                <w:szCs w:val="22"/>
              </w:rPr>
            </w:pPr>
            <w:r w:rsidRPr="00170688">
              <w:rPr>
                <w:rFonts w:asciiTheme="majorHAnsi" w:hAnsiTheme="majorHAnsi" w:cstheme="majorHAnsi"/>
                <w:sz w:val="22"/>
                <w:szCs w:val="22"/>
              </w:rPr>
              <w:t>Same</w:t>
            </w:r>
          </w:p>
        </w:tc>
      </w:tr>
    </w:tbl>
    <w:p w14:paraId="72E194B1" w14:textId="77777777" w:rsidR="00D5633A" w:rsidRDefault="00D5633A" w:rsidP="00170688">
      <w:pPr>
        <w:pStyle w:val="NormalWeb"/>
        <w:shd w:val="clear" w:color="auto" w:fill="FFFFFF"/>
        <w:spacing w:before="0" w:beforeAutospacing="0" w:after="0" w:afterAutospacing="0"/>
        <w:rPr>
          <w:rFonts w:asciiTheme="majorHAnsi" w:hAnsiTheme="majorHAnsi" w:cstheme="majorHAnsi"/>
          <w:sz w:val="22"/>
          <w:szCs w:val="22"/>
        </w:rPr>
      </w:pPr>
    </w:p>
    <w:p w14:paraId="117D9DCB" w14:textId="5ED92466" w:rsidR="004B07E2" w:rsidRPr="00170688" w:rsidRDefault="00000000" w:rsidP="00170688">
      <w:pPr>
        <w:pStyle w:val="NormalWeb"/>
        <w:shd w:val="clear" w:color="auto" w:fill="FFFFFF"/>
        <w:spacing w:before="0" w:beforeAutospacing="0" w:after="0" w:afterAutospacing="0"/>
        <w:rPr>
          <w:rFonts w:asciiTheme="majorHAnsi" w:hAnsiTheme="majorHAnsi" w:cstheme="majorHAnsi"/>
          <w:color w:val="000000"/>
          <w:sz w:val="22"/>
          <w:szCs w:val="22"/>
        </w:rPr>
      </w:pPr>
      <w:hyperlink r:id="rId105" w:history="1">
        <w:r w:rsidR="004B07E2" w:rsidRPr="00170688">
          <w:rPr>
            <w:rStyle w:val="Hyperlink"/>
            <w:rFonts w:asciiTheme="majorHAnsi" w:hAnsiTheme="majorHAnsi" w:cstheme="majorHAnsi"/>
            <w:color w:val="003366"/>
            <w:sz w:val="22"/>
            <w:szCs w:val="22"/>
          </w:rPr>
          <w:t>Postage (including express mail) costs</w:t>
        </w:r>
      </w:hyperlink>
    </w:p>
    <w:tbl>
      <w:tblPr>
        <w:tblW w:w="0" w:type="auto"/>
        <w:tblBorders>
          <w:top w:val="single" w:sz="6" w:space="0" w:color="999999"/>
          <w:left w:val="single" w:sz="6" w:space="0" w:color="999999"/>
          <w:bottom w:val="single" w:sz="6" w:space="0" w:color="999999"/>
          <w:right w:val="single" w:sz="6" w:space="0" w:color="999999"/>
        </w:tblBorders>
        <w:tblCellMar>
          <w:top w:w="15" w:type="dxa"/>
          <w:left w:w="15" w:type="dxa"/>
          <w:bottom w:w="15" w:type="dxa"/>
          <w:right w:w="15" w:type="dxa"/>
        </w:tblCellMar>
        <w:tblLook w:val="04A0" w:firstRow="1" w:lastRow="0" w:firstColumn="1" w:lastColumn="0" w:noHBand="0" w:noVBand="1"/>
        <w:tblDescription w:val="Treatment of costs for Postage (including express mail) costs"/>
      </w:tblPr>
      <w:tblGrid>
        <w:gridCol w:w="1305"/>
        <w:gridCol w:w="1658"/>
        <w:gridCol w:w="4418"/>
        <w:gridCol w:w="1963"/>
      </w:tblGrid>
      <w:tr w:rsidR="004B07E2" w14:paraId="43A40486" w14:textId="77777777" w:rsidTr="004B07E2">
        <w:tc>
          <w:tcPr>
            <w:tcW w:w="0" w:type="auto"/>
            <w:tcBorders>
              <w:top w:val="single" w:sz="6" w:space="0" w:color="999999"/>
              <w:left w:val="single" w:sz="6" w:space="0" w:color="999999"/>
              <w:bottom w:val="single" w:sz="6" w:space="0" w:color="999999"/>
              <w:right w:val="single" w:sz="6" w:space="0" w:color="999999"/>
            </w:tcBorders>
            <w:shd w:val="clear" w:color="auto" w:fill="E8E9EA"/>
            <w:tcMar>
              <w:top w:w="45" w:type="dxa"/>
              <w:left w:w="105" w:type="dxa"/>
              <w:bottom w:w="45" w:type="dxa"/>
              <w:right w:w="105" w:type="dxa"/>
            </w:tcMar>
            <w:vAlign w:val="center"/>
            <w:hideMark/>
          </w:tcPr>
          <w:p w14:paraId="1B1B32A4" w14:textId="77777777" w:rsidR="004B07E2" w:rsidRPr="00170688" w:rsidRDefault="004B07E2" w:rsidP="00170688">
            <w:pPr>
              <w:spacing w:after="0" w:line="240" w:lineRule="auto"/>
              <w:rPr>
                <w:rFonts w:asciiTheme="majorHAnsi" w:hAnsiTheme="majorHAnsi" w:cstheme="majorHAnsi"/>
                <w:b/>
              </w:rPr>
            </w:pPr>
            <w:r w:rsidRPr="00170688">
              <w:rPr>
                <w:rFonts w:asciiTheme="majorHAnsi" w:hAnsiTheme="majorHAnsi" w:cstheme="majorHAnsi"/>
                <w:b/>
              </w:rPr>
              <w:lastRenderedPageBreak/>
              <w:t>Cost</w:t>
            </w:r>
          </w:p>
        </w:tc>
        <w:tc>
          <w:tcPr>
            <w:tcW w:w="0" w:type="auto"/>
            <w:tcBorders>
              <w:top w:val="single" w:sz="6" w:space="0" w:color="999999"/>
              <w:left w:val="single" w:sz="6" w:space="0" w:color="999999"/>
              <w:bottom w:val="single" w:sz="6" w:space="0" w:color="999999"/>
              <w:right w:val="single" w:sz="6" w:space="0" w:color="999999"/>
            </w:tcBorders>
            <w:shd w:val="clear" w:color="auto" w:fill="E8E9EA"/>
            <w:tcMar>
              <w:top w:w="45" w:type="dxa"/>
              <w:left w:w="105" w:type="dxa"/>
              <w:bottom w:w="45" w:type="dxa"/>
              <w:right w:w="105" w:type="dxa"/>
            </w:tcMar>
            <w:vAlign w:val="center"/>
            <w:hideMark/>
          </w:tcPr>
          <w:p w14:paraId="7D727266" w14:textId="77777777" w:rsidR="004B07E2" w:rsidRPr="00170688" w:rsidRDefault="004B07E2" w:rsidP="00170688">
            <w:pPr>
              <w:spacing w:after="0" w:line="240" w:lineRule="auto"/>
              <w:rPr>
                <w:rFonts w:asciiTheme="majorHAnsi" w:hAnsiTheme="majorHAnsi" w:cstheme="majorHAnsi"/>
                <w:b/>
              </w:rPr>
            </w:pPr>
            <w:r w:rsidRPr="00170688">
              <w:rPr>
                <w:rFonts w:asciiTheme="majorHAnsi" w:hAnsiTheme="majorHAnsi" w:cstheme="majorHAnsi"/>
                <w:b/>
              </w:rPr>
              <w:t>Treatment</w:t>
            </w:r>
          </w:p>
        </w:tc>
        <w:tc>
          <w:tcPr>
            <w:tcW w:w="0" w:type="auto"/>
            <w:tcBorders>
              <w:top w:val="single" w:sz="6" w:space="0" w:color="999999"/>
              <w:left w:val="single" w:sz="6" w:space="0" w:color="999999"/>
              <w:bottom w:val="single" w:sz="6" w:space="0" w:color="999999"/>
              <w:right w:val="single" w:sz="6" w:space="0" w:color="999999"/>
            </w:tcBorders>
            <w:shd w:val="clear" w:color="auto" w:fill="E8E9EA"/>
            <w:tcMar>
              <w:top w:w="45" w:type="dxa"/>
              <w:left w:w="105" w:type="dxa"/>
              <w:bottom w:w="45" w:type="dxa"/>
              <w:right w:w="105" w:type="dxa"/>
            </w:tcMar>
            <w:vAlign w:val="center"/>
            <w:hideMark/>
          </w:tcPr>
          <w:p w14:paraId="2A9BB56E" w14:textId="4E5FB27B" w:rsidR="004B07E2" w:rsidRPr="00170688" w:rsidRDefault="004B07E2" w:rsidP="00170688">
            <w:pPr>
              <w:spacing w:after="0" w:line="240" w:lineRule="auto"/>
              <w:rPr>
                <w:rFonts w:asciiTheme="majorHAnsi" w:hAnsiTheme="majorHAnsi" w:cstheme="majorHAnsi"/>
                <w:b/>
              </w:rPr>
            </w:pPr>
            <w:r>
              <w:rPr>
                <w:rFonts w:asciiTheme="majorHAnsi" w:hAnsiTheme="majorHAnsi" w:cstheme="majorHAnsi"/>
                <w:b/>
              </w:rPr>
              <w:t>Treatment of Costs under OMB Circular A-21</w:t>
            </w:r>
            <w:r w:rsidR="00515C95">
              <w:rPr>
                <w:rFonts w:asciiTheme="majorHAnsi" w:hAnsiTheme="majorHAnsi" w:cstheme="majorHAnsi"/>
                <w:b/>
                <w:bCs/>
              </w:rPr>
              <w:t xml:space="preserve"> </w:t>
            </w:r>
            <w:r>
              <w:rPr>
                <w:rFonts w:asciiTheme="majorHAnsi" w:hAnsiTheme="majorHAnsi" w:cstheme="majorHAnsi"/>
                <w:b/>
              </w:rPr>
              <w:t xml:space="preserve">(Effective </w:t>
            </w:r>
            <w:r w:rsidRPr="00170688">
              <w:rPr>
                <w:rFonts w:asciiTheme="majorHAnsi" w:hAnsiTheme="majorHAnsi" w:cstheme="majorHAnsi"/>
              </w:rPr>
              <w:t>for awards issued prior to December 26, 2014)</w:t>
            </w:r>
          </w:p>
        </w:tc>
        <w:tc>
          <w:tcPr>
            <w:tcW w:w="0" w:type="auto"/>
            <w:tcBorders>
              <w:top w:val="single" w:sz="6" w:space="0" w:color="999999"/>
              <w:left w:val="single" w:sz="6" w:space="0" w:color="999999"/>
              <w:bottom w:val="single" w:sz="6" w:space="0" w:color="999999"/>
              <w:right w:val="single" w:sz="6" w:space="0" w:color="999999"/>
            </w:tcBorders>
            <w:shd w:val="clear" w:color="auto" w:fill="E8E9EA"/>
            <w:tcMar>
              <w:top w:w="45" w:type="dxa"/>
              <w:left w:w="105" w:type="dxa"/>
              <w:bottom w:w="45" w:type="dxa"/>
              <w:right w:w="105" w:type="dxa"/>
            </w:tcMar>
            <w:vAlign w:val="center"/>
            <w:hideMark/>
          </w:tcPr>
          <w:p w14:paraId="328C18E6" w14:textId="627B8BA2" w:rsidR="004B07E2" w:rsidRPr="00170688" w:rsidRDefault="004B07E2" w:rsidP="00170688">
            <w:pPr>
              <w:spacing w:after="0" w:line="240" w:lineRule="auto"/>
              <w:rPr>
                <w:rFonts w:asciiTheme="majorHAnsi" w:hAnsiTheme="majorHAnsi" w:cstheme="majorHAnsi"/>
                <w:b/>
              </w:rPr>
            </w:pPr>
            <w:r>
              <w:rPr>
                <w:rFonts w:asciiTheme="majorHAnsi" w:hAnsiTheme="majorHAnsi" w:cstheme="majorHAnsi"/>
                <w:b/>
              </w:rPr>
              <w:t>Treatment of Costs under OMB Uniform Guidance</w:t>
            </w:r>
            <w:r w:rsidR="00515C95">
              <w:rPr>
                <w:rFonts w:asciiTheme="majorHAnsi" w:hAnsiTheme="majorHAnsi" w:cstheme="majorHAnsi"/>
                <w:b/>
                <w:bCs/>
              </w:rPr>
              <w:t xml:space="preserve"> </w:t>
            </w:r>
            <w:r>
              <w:rPr>
                <w:rFonts w:asciiTheme="majorHAnsi" w:hAnsiTheme="majorHAnsi" w:cstheme="majorHAnsi"/>
                <w:b/>
              </w:rPr>
              <w:t xml:space="preserve">(Effective </w:t>
            </w:r>
            <w:r w:rsidRPr="00170688">
              <w:rPr>
                <w:rFonts w:asciiTheme="majorHAnsi" w:hAnsiTheme="majorHAnsi" w:cstheme="majorHAnsi"/>
              </w:rPr>
              <w:t>for awards issued on or after December 26, 2014)</w:t>
            </w:r>
          </w:p>
        </w:tc>
      </w:tr>
      <w:tr w:rsidR="004B07E2" w14:paraId="325D14F9" w14:textId="77777777" w:rsidTr="004B07E2">
        <w:tc>
          <w:tcPr>
            <w:tcW w:w="0" w:type="auto"/>
            <w:tcBorders>
              <w:top w:val="single" w:sz="6" w:space="0" w:color="999999"/>
              <w:left w:val="single" w:sz="6" w:space="0" w:color="999999"/>
              <w:bottom w:val="single" w:sz="6" w:space="0" w:color="999999"/>
              <w:right w:val="single" w:sz="6" w:space="0" w:color="999999"/>
            </w:tcBorders>
            <w:tcMar>
              <w:top w:w="45" w:type="dxa"/>
              <w:left w:w="105" w:type="dxa"/>
              <w:bottom w:w="45" w:type="dxa"/>
              <w:right w:w="105" w:type="dxa"/>
            </w:tcMar>
            <w:hideMark/>
          </w:tcPr>
          <w:p w14:paraId="064E61C6" w14:textId="77777777" w:rsidR="004B07E2" w:rsidRPr="00170688" w:rsidRDefault="004B07E2" w:rsidP="00170688">
            <w:pPr>
              <w:pStyle w:val="NormalWeb"/>
              <w:spacing w:before="0" w:beforeAutospacing="0" w:after="0" w:afterAutospacing="0"/>
              <w:rPr>
                <w:rFonts w:asciiTheme="majorHAnsi" w:hAnsiTheme="majorHAnsi" w:cstheme="majorHAnsi"/>
                <w:sz w:val="22"/>
                <w:szCs w:val="22"/>
              </w:rPr>
            </w:pPr>
            <w:r w:rsidRPr="00170688">
              <w:rPr>
                <w:rStyle w:val="Strong"/>
                <w:rFonts w:asciiTheme="majorHAnsi" w:hAnsiTheme="majorHAnsi" w:cstheme="majorHAnsi"/>
                <w:sz w:val="22"/>
                <w:szCs w:val="22"/>
              </w:rPr>
              <w:t>Postage (including express mail) costs</w:t>
            </w:r>
          </w:p>
        </w:tc>
        <w:tc>
          <w:tcPr>
            <w:tcW w:w="0" w:type="auto"/>
            <w:tcBorders>
              <w:top w:val="single" w:sz="6" w:space="0" w:color="999999"/>
              <w:left w:val="single" w:sz="6" w:space="0" w:color="999999"/>
              <w:bottom w:val="single" w:sz="6" w:space="0" w:color="999999"/>
              <w:right w:val="single" w:sz="6" w:space="0" w:color="999999"/>
            </w:tcBorders>
            <w:tcMar>
              <w:top w:w="45" w:type="dxa"/>
              <w:left w:w="105" w:type="dxa"/>
              <w:bottom w:w="45" w:type="dxa"/>
              <w:right w:w="105" w:type="dxa"/>
            </w:tcMar>
            <w:hideMark/>
          </w:tcPr>
          <w:p w14:paraId="08099B49" w14:textId="0DA3C5BC" w:rsidR="004B07E2" w:rsidRDefault="004B07E2" w:rsidP="00170688">
            <w:pPr>
              <w:pStyle w:val="NormalWeb"/>
              <w:spacing w:before="0" w:beforeAutospacing="0" w:after="0" w:afterAutospacing="0"/>
              <w:rPr>
                <w:rFonts w:asciiTheme="majorHAnsi" w:hAnsiTheme="majorHAnsi" w:cstheme="majorHAnsi"/>
                <w:sz w:val="22"/>
                <w:szCs w:val="22"/>
              </w:rPr>
            </w:pPr>
            <w:r w:rsidRPr="00170688">
              <w:rPr>
                <w:rFonts w:asciiTheme="majorHAnsi" w:hAnsiTheme="majorHAnsi" w:cstheme="majorHAnsi"/>
                <w:sz w:val="22"/>
                <w:szCs w:val="22"/>
              </w:rPr>
              <w:t>Federal funds (including direct and federal pass-through)</w:t>
            </w:r>
            <w:r w:rsidR="00515C95">
              <w:rPr>
                <w:rFonts w:asciiTheme="majorHAnsi" w:hAnsiTheme="majorHAnsi" w:cstheme="majorHAnsi"/>
                <w:sz w:val="22"/>
                <w:szCs w:val="22"/>
              </w:rPr>
              <w:t>—</w:t>
            </w:r>
            <w:proofErr w:type="gramStart"/>
            <w:r w:rsidRPr="00170688">
              <w:rPr>
                <w:rFonts w:asciiTheme="majorHAnsi" w:hAnsiTheme="majorHAnsi" w:cstheme="majorHAnsi"/>
                <w:sz w:val="22"/>
                <w:szCs w:val="22"/>
              </w:rPr>
              <w:t>Restricted</w:t>
            </w:r>
            <w:proofErr w:type="gramEnd"/>
          </w:p>
          <w:p w14:paraId="5EE56AA0" w14:textId="77777777" w:rsidR="009F3F3B" w:rsidRPr="00170688" w:rsidRDefault="009F3F3B" w:rsidP="00170688">
            <w:pPr>
              <w:pStyle w:val="NormalWeb"/>
              <w:spacing w:before="0" w:beforeAutospacing="0" w:after="0" w:afterAutospacing="0"/>
              <w:rPr>
                <w:rFonts w:asciiTheme="majorHAnsi" w:hAnsiTheme="majorHAnsi" w:cstheme="majorHAnsi"/>
                <w:sz w:val="22"/>
                <w:szCs w:val="22"/>
              </w:rPr>
            </w:pPr>
          </w:p>
          <w:p w14:paraId="7396F564" w14:textId="48D79A95" w:rsidR="004B07E2" w:rsidRPr="00170688" w:rsidRDefault="004B07E2" w:rsidP="00170688">
            <w:pPr>
              <w:pStyle w:val="NormalWeb"/>
              <w:spacing w:before="0" w:beforeAutospacing="0" w:after="0" w:afterAutospacing="0"/>
              <w:rPr>
                <w:rFonts w:asciiTheme="majorHAnsi" w:hAnsiTheme="majorHAnsi" w:cstheme="majorHAnsi"/>
                <w:sz w:val="22"/>
                <w:szCs w:val="22"/>
              </w:rPr>
            </w:pPr>
            <w:r w:rsidRPr="00170688">
              <w:rPr>
                <w:rFonts w:asciiTheme="majorHAnsi" w:hAnsiTheme="majorHAnsi" w:cstheme="majorHAnsi"/>
                <w:sz w:val="22"/>
                <w:szCs w:val="22"/>
              </w:rPr>
              <w:t>All other funds</w:t>
            </w:r>
            <w:r w:rsidR="00515C95">
              <w:rPr>
                <w:rFonts w:asciiTheme="majorHAnsi" w:hAnsiTheme="majorHAnsi" w:cstheme="majorHAnsi"/>
                <w:sz w:val="22"/>
                <w:szCs w:val="22"/>
              </w:rPr>
              <w:t>—</w:t>
            </w:r>
            <w:r w:rsidRPr="00170688">
              <w:rPr>
                <w:rFonts w:asciiTheme="majorHAnsi" w:hAnsiTheme="majorHAnsi" w:cstheme="majorHAnsi"/>
                <w:sz w:val="22"/>
                <w:szCs w:val="22"/>
              </w:rPr>
              <w:t>Allowable</w:t>
            </w:r>
          </w:p>
        </w:tc>
        <w:tc>
          <w:tcPr>
            <w:tcW w:w="0" w:type="auto"/>
            <w:tcBorders>
              <w:top w:val="single" w:sz="6" w:space="0" w:color="999999"/>
              <w:left w:val="single" w:sz="6" w:space="0" w:color="999999"/>
              <w:bottom w:val="single" w:sz="6" w:space="0" w:color="999999"/>
              <w:right w:val="single" w:sz="6" w:space="0" w:color="999999"/>
            </w:tcBorders>
            <w:tcMar>
              <w:top w:w="45" w:type="dxa"/>
              <w:left w:w="105" w:type="dxa"/>
              <w:bottom w:w="45" w:type="dxa"/>
              <w:right w:w="105" w:type="dxa"/>
            </w:tcMar>
            <w:hideMark/>
          </w:tcPr>
          <w:p w14:paraId="0150EE2D" w14:textId="77777777" w:rsidR="004B07E2" w:rsidRPr="00170688" w:rsidRDefault="004B07E2" w:rsidP="00170688">
            <w:pPr>
              <w:pStyle w:val="NormalWeb"/>
              <w:spacing w:before="0" w:beforeAutospacing="0" w:after="0" w:afterAutospacing="0"/>
              <w:rPr>
                <w:rFonts w:asciiTheme="majorHAnsi" w:hAnsiTheme="majorHAnsi" w:cstheme="majorHAnsi"/>
                <w:sz w:val="22"/>
                <w:szCs w:val="22"/>
              </w:rPr>
            </w:pPr>
            <w:r w:rsidRPr="00170688">
              <w:rPr>
                <w:rFonts w:asciiTheme="majorHAnsi" w:hAnsiTheme="majorHAnsi" w:cstheme="majorHAnsi"/>
                <w:sz w:val="22"/>
                <w:szCs w:val="22"/>
              </w:rPr>
              <w:t xml:space="preserve">Postage may not </w:t>
            </w:r>
            <w:proofErr w:type="gramStart"/>
            <w:r w:rsidRPr="00170688">
              <w:rPr>
                <w:rFonts w:asciiTheme="majorHAnsi" w:hAnsiTheme="majorHAnsi" w:cstheme="majorHAnsi"/>
                <w:sz w:val="22"/>
                <w:szCs w:val="22"/>
              </w:rPr>
              <w:t>generally be</w:t>
            </w:r>
            <w:proofErr w:type="gramEnd"/>
            <w:r w:rsidRPr="00170688">
              <w:rPr>
                <w:rFonts w:asciiTheme="majorHAnsi" w:hAnsiTheme="majorHAnsi" w:cstheme="majorHAnsi"/>
                <w:sz w:val="22"/>
                <w:szCs w:val="22"/>
              </w:rPr>
              <w:t xml:space="preserve"> charged directly to federal projects. Where explicitly budgeted, postage costs </w:t>
            </w:r>
            <w:proofErr w:type="gramStart"/>
            <w:r w:rsidRPr="00170688">
              <w:rPr>
                <w:rFonts w:asciiTheme="majorHAnsi" w:hAnsiTheme="majorHAnsi" w:cstheme="majorHAnsi"/>
                <w:sz w:val="22"/>
                <w:szCs w:val="22"/>
              </w:rPr>
              <w:t>directly related</w:t>
            </w:r>
            <w:proofErr w:type="gramEnd"/>
            <w:r w:rsidRPr="00170688">
              <w:rPr>
                <w:rFonts w:asciiTheme="majorHAnsi" w:hAnsiTheme="majorHAnsi" w:cstheme="majorHAnsi"/>
                <w:sz w:val="22"/>
                <w:szCs w:val="22"/>
              </w:rPr>
              <w:t xml:space="preserve"> to the conduct of the project, including correspondence with the sponsor and project participants, surveys conducted by mail, and the like may be charged. Postage for continuation or renewal projects may be charged to a project only if a progress report is part of the proposal.</w:t>
            </w:r>
          </w:p>
        </w:tc>
        <w:tc>
          <w:tcPr>
            <w:tcW w:w="0" w:type="auto"/>
            <w:tcBorders>
              <w:top w:val="single" w:sz="6" w:space="0" w:color="999999"/>
              <w:left w:val="single" w:sz="6" w:space="0" w:color="999999"/>
              <w:bottom w:val="single" w:sz="6" w:space="0" w:color="999999"/>
              <w:right w:val="single" w:sz="6" w:space="0" w:color="999999"/>
            </w:tcBorders>
            <w:tcMar>
              <w:top w:w="45" w:type="dxa"/>
              <w:left w:w="105" w:type="dxa"/>
              <w:bottom w:w="45" w:type="dxa"/>
              <w:right w:w="105" w:type="dxa"/>
            </w:tcMar>
            <w:hideMark/>
          </w:tcPr>
          <w:p w14:paraId="18CDD6BE" w14:textId="22387835" w:rsidR="004B07E2" w:rsidRDefault="004B07E2" w:rsidP="00170688">
            <w:pPr>
              <w:pStyle w:val="NormalWeb"/>
              <w:spacing w:before="0" w:beforeAutospacing="0" w:after="0" w:afterAutospacing="0"/>
              <w:rPr>
                <w:rFonts w:asciiTheme="majorHAnsi" w:hAnsiTheme="majorHAnsi" w:cstheme="majorHAnsi"/>
                <w:sz w:val="22"/>
                <w:szCs w:val="22"/>
              </w:rPr>
            </w:pPr>
            <w:r w:rsidRPr="00170688">
              <w:rPr>
                <w:rFonts w:asciiTheme="majorHAnsi" w:hAnsiTheme="majorHAnsi" w:cstheme="majorHAnsi"/>
                <w:sz w:val="22"/>
                <w:szCs w:val="22"/>
              </w:rPr>
              <w:t xml:space="preserve">Normally </w:t>
            </w:r>
            <w:proofErr w:type="gramStart"/>
            <w:r w:rsidRPr="00170688">
              <w:rPr>
                <w:rFonts w:asciiTheme="majorHAnsi" w:hAnsiTheme="majorHAnsi" w:cstheme="majorHAnsi"/>
                <w:sz w:val="22"/>
                <w:szCs w:val="22"/>
              </w:rPr>
              <w:t>be</w:t>
            </w:r>
            <w:proofErr w:type="gramEnd"/>
            <w:r w:rsidRPr="00170688">
              <w:rPr>
                <w:rFonts w:asciiTheme="majorHAnsi" w:hAnsiTheme="majorHAnsi" w:cstheme="majorHAnsi"/>
                <w:sz w:val="22"/>
                <w:szCs w:val="22"/>
              </w:rPr>
              <w:t xml:space="preserve"> treated as indirect (F&amp;A) costs. See UG Appendix III, 6(b)(2)</w:t>
            </w:r>
          </w:p>
          <w:p w14:paraId="6B685B4C" w14:textId="77777777" w:rsidR="009F3F3B" w:rsidRPr="00170688" w:rsidRDefault="009F3F3B" w:rsidP="00170688">
            <w:pPr>
              <w:pStyle w:val="NormalWeb"/>
              <w:spacing w:before="0" w:beforeAutospacing="0" w:after="0" w:afterAutospacing="0"/>
              <w:rPr>
                <w:rFonts w:asciiTheme="majorHAnsi" w:hAnsiTheme="majorHAnsi" w:cstheme="majorHAnsi"/>
                <w:sz w:val="22"/>
                <w:szCs w:val="22"/>
              </w:rPr>
            </w:pPr>
          </w:p>
          <w:p w14:paraId="2BB3F8D0" w14:textId="77777777" w:rsidR="004B07E2" w:rsidRPr="00170688" w:rsidRDefault="004B07E2" w:rsidP="00170688">
            <w:pPr>
              <w:pStyle w:val="NormalWeb"/>
              <w:spacing w:before="0" w:beforeAutospacing="0" w:after="0" w:afterAutospacing="0"/>
              <w:rPr>
                <w:rFonts w:asciiTheme="majorHAnsi" w:hAnsiTheme="majorHAnsi" w:cstheme="majorHAnsi"/>
                <w:sz w:val="22"/>
                <w:szCs w:val="22"/>
              </w:rPr>
            </w:pPr>
            <w:r w:rsidRPr="00170688">
              <w:rPr>
                <w:rFonts w:asciiTheme="majorHAnsi" w:hAnsiTheme="majorHAnsi" w:cstheme="majorHAnsi"/>
                <w:sz w:val="22"/>
                <w:szCs w:val="22"/>
              </w:rPr>
              <w:t>Same</w:t>
            </w:r>
          </w:p>
        </w:tc>
      </w:tr>
    </w:tbl>
    <w:p w14:paraId="74BAF217" w14:textId="77777777" w:rsidR="00D5633A" w:rsidRDefault="00D5633A" w:rsidP="00170688">
      <w:pPr>
        <w:pStyle w:val="NormalWeb"/>
        <w:shd w:val="clear" w:color="auto" w:fill="FFFFFF"/>
        <w:spacing w:before="0" w:beforeAutospacing="0" w:after="0" w:afterAutospacing="0"/>
        <w:rPr>
          <w:rFonts w:asciiTheme="majorHAnsi" w:hAnsiTheme="majorHAnsi" w:cstheme="majorHAnsi"/>
          <w:sz w:val="22"/>
          <w:szCs w:val="22"/>
        </w:rPr>
      </w:pPr>
    </w:p>
    <w:p w14:paraId="37FA68A4" w14:textId="64D28232" w:rsidR="004B07E2" w:rsidRPr="00170688" w:rsidRDefault="00000000" w:rsidP="00170688">
      <w:pPr>
        <w:pStyle w:val="NormalWeb"/>
        <w:shd w:val="clear" w:color="auto" w:fill="FFFFFF"/>
        <w:spacing w:before="0" w:beforeAutospacing="0" w:after="0" w:afterAutospacing="0"/>
        <w:rPr>
          <w:rFonts w:asciiTheme="majorHAnsi" w:hAnsiTheme="majorHAnsi" w:cstheme="majorHAnsi"/>
          <w:color w:val="000000"/>
          <w:sz w:val="22"/>
          <w:szCs w:val="22"/>
        </w:rPr>
      </w:pPr>
      <w:hyperlink r:id="rId106" w:history="1">
        <w:r w:rsidR="004B07E2" w:rsidRPr="00170688">
          <w:rPr>
            <w:rStyle w:val="Hyperlink"/>
            <w:rFonts w:asciiTheme="majorHAnsi" w:hAnsiTheme="majorHAnsi" w:cstheme="majorHAnsi"/>
            <w:color w:val="003366"/>
            <w:sz w:val="22"/>
            <w:szCs w:val="22"/>
          </w:rPr>
          <w:t>Pre-award costs</w:t>
        </w:r>
      </w:hyperlink>
    </w:p>
    <w:tbl>
      <w:tblPr>
        <w:tblW w:w="0" w:type="auto"/>
        <w:tblBorders>
          <w:top w:val="single" w:sz="6" w:space="0" w:color="999999"/>
          <w:left w:val="single" w:sz="6" w:space="0" w:color="999999"/>
          <w:bottom w:val="single" w:sz="6" w:space="0" w:color="999999"/>
          <w:right w:val="single" w:sz="6" w:space="0" w:color="999999"/>
        </w:tblBorders>
        <w:tblCellMar>
          <w:top w:w="15" w:type="dxa"/>
          <w:left w:w="15" w:type="dxa"/>
          <w:bottom w:w="15" w:type="dxa"/>
          <w:right w:w="15" w:type="dxa"/>
        </w:tblCellMar>
        <w:tblLook w:val="04A0" w:firstRow="1" w:lastRow="0" w:firstColumn="1" w:lastColumn="0" w:noHBand="0" w:noVBand="1"/>
        <w:tblDescription w:val="Treatment of costs for Pre-award costs"/>
      </w:tblPr>
      <w:tblGrid>
        <w:gridCol w:w="855"/>
        <w:gridCol w:w="1813"/>
        <w:gridCol w:w="4577"/>
        <w:gridCol w:w="2099"/>
      </w:tblGrid>
      <w:tr w:rsidR="004B07E2" w14:paraId="445C2DE6" w14:textId="77777777" w:rsidTr="004B07E2">
        <w:tc>
          <w:tcPr>
            <w:tcW w:w="0" w:type="auto"/>
            <w:tcBorders>
              <w:top w:val="single" w:sz="6" w:space="0" w:color="999999"/>
              <w:left w:val="single" w:sz="6" w:space="0" w:color="999999"/>
              <w:bottom w:val="single" w:sz="6" w:space="0" w:color="999999"/>
              <w:right w:val="single" w:sz="6" w:space="0" w:color="999999"/>
            </w:tcBorders>
            <w:shd w:val="clear" w:color="auto" w:fill="E8E9EA"/>
            <w:tcMar>
              <w:top w:w="45" w:type="dxa"/>
              <w:left w:w="105" w:type="dxa"/>
              <w:bottom w:w="45" w:type="dxa"/>
              <w:right w:w="105" w:type="dxa"/>
            </w:tcMar>
            <w:vAlign w:val="center"/>
            <w:hideMark/>
          </w:tcPr>
          <w:p w14:paraId="1C8D250C" w14:textId="77777777" w:rsidR="004B07E2" w:rsidRPr="00170688" w:rsidRDefault="004B07E2" w:rsidP="00170688">
            <w:pPr>
              <w:spacing w:after="0" w:line="240" w:lineRule="auto"/>
              <w:rPr>
                <w:rFonts w:asciiTheme="majorHAnsi" w:hAnsiTheme="majorHAnsi" w:cstheme="majorHAnsi"/>
                <w:b/>
              </w:rPr>
            </w:pPr>
            <w:r w:rsidRPr="00170688">
              <w:rPr>
                <w:rFonts w:asciiTheme="majorHAnsi" w:hAnsiTheme="majorHAnsi" w:cstheme="majorHAnsi"/>
                <w:b/>
              </w:rPr>
              <w:t>Cost</w:t>
            </w:r>
          </w:p>
        </w:tc>
        <w:tc>
          <w:tcPr>
            <w:tcW w:w="0" w:type="auto"/>
            <w:tcBorders>
              <w:top w:val="single" w:sz="6" w:space="0" w:color="999999"/>
              <w:left w:val="single" w:sz="6" w:space="0" w:color="999999"/>
              <w:bottom w:val="single" w:sz="6" w:space="0" w:color="999999"/>
              <w:right w:val="single" w:sz="6" w:space="0" w:color="999999"/>
            </w:tcBorders>
            <w:shd w:val="clear" w:color="auto" w:fill="E8E9EA"/>
            <w:tcMar>
              <w:top w:w="45" w:type="dxa"/>
              <w:left w:w="105" w:type="dxa"/>
              <w:bottom w:w="45" w:type="dxa"/>
              <w:right w:w="105" w:type="dxa"/>
            </w:tcMar>
            <w:vAlign w:val="center"/>
            <w:hideMark/>
          </w:tcPr>
          <w:p w14:paraId="6DD307D6" w14:textId="77777777" w:rsidR="004B07E2" w:rsidRPr="00170688" w:rsidRDefault="004B07E2" w:rsidP="00170688">
            <w:pPr>
              <w:spacing w:after="0" w:line="240" w:lineRule="auto"/>
              <w:rPr>
                <w:rFonts w:asciiTheme="majorHAnsi" w:hAnsiTheme="majorHAnsi" w:cstheme="majorHAnsi"/>
                <w:b/>
              </w:rPr>
            </w:pPr>
            <w:r w:rsidRPr="00170688">
              <w:rPr>
                <w:rFonts w:asciiTheme="majorHAnsi" w:hAnsiTheme="majorHAnsi" w:cstheme="majorHAnsi"/>
                <w:b/>
              </w:rPr>
              <w:t>Treatment</w:t>
            </w:r>
          </w:p>
        </w:tc>
        <w:tc>
          <w:tcPr>
            <w:tcW w:w="0" w:type="auto"/>
            <w:tcBorders>
              <w:top w:val="single" w:sz="6" w:space="0" w:color="999999"/>
              <w:left w:val="single" w:sz="6" w:space="0" w:color="999999"/>
              <w:bottom w:val="single" w:sz="6" w:space="0" w:color="999999"/>
              <w:right w:val="single" w:sz="6" w:space="0" w:color="999999"/>
            </w:tcBorders>
            <w:shd w:val="clear" w:color="auto" w:fill="E8E9EA"/>
            <w:tcMar>
              <w:top w:w="45" w:type="dxa"/>
              <w:left w:w="105" w:type="dxa"/>
              <w:bottom w:w="45" w:type="dxa"/>
              <w:right w:w="105" w:type="dxa"/>
            </w:tcMar>
            <w:vAlign w:val="center"/>
            <w:hideMark/>
          </w:tcPr>
          <w:p w14:paraId="53E08BB6" w14:textId="1955DDDC" w:rsidR="004B07E2" w:rsidRPr="00170688" w:rsidRDefault="004B07E2" w:rsidP="00170688">
            <w:pPr>
              <w:spacing w:after="0" w:line="240" w:lineRule="auto"/>
              <w:rPr>
                <w:rFonts w:asciiTheme="majorHAnsi" w:hAnsiTheme="majorHAnsi" w:cstheme="majorHAnsi"/>
                <w:b/>
              </w:rPr>
            </w:pPr>
            <w:r>
              <w:rPr>
                <w:rFonts w:asciiTheme="majorHAnsi" w:hAnsiTheme="majorHAnsi" w:cstheme="majorHAnsi"/>
                <w:b/>
              </w:rPr>
              <w:t>Treatment of Costs under OMB Circular A-21</w:t>
            </w:r>
            <w:r w:rsidR="00515C95">
              <w:rPr>
                <w:rFonts w:asciiTheme="majorHAnsi" w:hAnsiTheme="majorHAnsi" w:cstheme="majorHAnsi"/>
                <w:b/>
                <w:bCs/>
              </w:rPr>
              <w:t xml:space="preserve"> </w:t>
            </w:r>
            <w:r>
              <w:rPr>
                <w:rFonts w:asciiTheme="majorHAnsi" w:hAnsiTheme="majorHAnsi" w:cstheme="majorHAnsi"/>
                <w:b/>
              </w:rPr>
              <w:t xml:space="preserve">(Effective </w:t>
            </w:r>
            <w:r w:rsidRPr="00170688">
              <w:rPr>
                <w:rFonts w:asciiTheme="majorHAnsi" w:hAnsiTheme="majorHAnsi" w:cstheme="majorHAnsi"/>
              </w:rPr>
              <w:t>for awards issued prior to December 26, 2014)</w:t>
            </w:r>
          </w:p>
        </w:tc>
        <w:tc>
          <w:tcPr>
            <w:tcW w:w="0" w:type="auto"/>
            <w:tcBorders>
              <w:top w:val="single" w:sz="6" w:space="0" w:color="999999"/>
              <w:left w:val="single" w:sz="6" w:space="0" w:color="999999"/>
              <w:bottom w:val="single" w:sz="6" w:space="0" w:color="999999"/>
              <w:right w:val="single" w:sz="6" w:space="0" w:color="999999"/>
            </w:tcBorders>
            <w:shd w:val="clear" w:color="auto" w:fill="E8E9EA"/>
            <w:tcMar>
              <w:top w:w="45" w:type="dxa"/>
              <w:left w:w="105" w:type="dxa"/>
              <w:bottom w:w="45" w:type="dxa"/>
              <w:right w:w="105" w:type="dxa"/>
            </w:tcMar>
            <w:vAlign w:val="center"/>
            <w:hideMark/>
          </w:tcPr>
          <w:p w14:paraId="685C9F67" w14:textId="3D753C40" w:rsidR="004B07E2" w:rsidRPr="00170688" w:rsidRDefault="004B07E2" w:rsidP="00170688">
            <w:pPr>
              <w:spacing w:after="0" w:line="240" w:lineRule="auto"/>
              <w:rPr>
                <w:rFonts w:asciiTheme="majorHAnsi" w:hAnsiTheme="majorHAnsi" w:cstheme="majorHAnsi"/>
                <w:b/>
              </w:rPr>
            </w:pPr>
            <w:r>
              <w:rPr>
                <w:rFonts w:asciiTheme="majorHAnsi" w:hAnsiTheme="majorHAnsi" w:cstheme="majorHAnsi"/>
                <w:b/>
              </w:rPr>
              <w:t>Treatment of Costs under OMB Uniform Guidance</w:t>
            </w:r>
            <w:r w:rsidR="00515C95">
              <w:rPr>
                <w:rFonts w:asciiTheme="majorHAnsi" w:hAnsiTheme="majorHAnsi" w:cstheme="majorHAnsi"/>
                <w:b/>
                <w:bCs/>
              </w:rPr>
              <w:t xml:space="preserve"> </w:t>
            </w:r>
            <w:r>
              <w:rPr>
                <w:rFonts w:asciiTheme="majorHAnsi" w:hAnsiTheme="majorHAnsi" w:cstheme="majorHAnsi"/>
                <w:b/>
              </w:rPr>
              <w:t xml:space="preserve">(Effective </w:t>
            </w:r>
            <w:r w:rsidRPr="00170688">
              <w:rPr>
                <w:rFonts w:asciiTheme="majorHAnsi" w:hAnsiTheme="majorHAnsi" w:cstheme="majorHAnsi"/>
              </w:rPr>
              <w:t>for awards issued on or after December 26, 2014)</w:t>
            </w:r>
          </w:p>
        </w:tc>
      </w:tr>
      <w:tr w:rsidR="004B07E2" w14:paraId="36C6B72A" w14:textId="77777777" w:rsidTr="004B07E2">
        <w:tc>
          <w:tcPr>
            <w:tcW w:w="0" w:type="auto"/>
            <w:tcBorders>
              <w:top w:val="single" w:sz="6" w:space="0" w:color="999999"/>
              <w:left w:val="single" w:sz="6" w:space="0" w:color="999999"/>
              <w:bottom w:val="single" w:sz="6" w:space="0" w:color="999999"/>
              <w:right w:val="single" w:sz="6" w:space="0" w:color="999999"/>
            </w:tcBorders>
            <w:tcMar>
              <w:top w:w="45" w:type="dxa"/>
              <w:left w:w="105" w:type="dxa"/>
              <w:bottom w:w="45" w:type="dxa"/>
              <w:right w:w="105" w:type="dxa"/>
            </w:tcMar>
            <w:hideMark/>
          </w:tcPr>
          <w:p w14:paraId="1F59B795" w14:textId="77777777" w:rsidR="004B07E2" w:rsidRPr="00170688" w:rsidRDefault="004B07E2" w:rsidP="00170688">
            <w:pPr>
              <w:pStyle w:val="NormalWeb"/>
              <w:spacing w:before="0" w:beforeAutospacing="0" w:after="0" w:afterAutospacing="0"/>
              <w:rPr>
                <w:rFonts w:asciiTheme="majorHAnsi" w:hAnsiTheme="majorHAnsi" w:cstheme="majorHAnsi"/>
                <w:sz w:val="22"/>
                <w:szCs w:val="22"/>
              </w:rPr>
            </w:pPr>
            <w:r w:rsidRPr="00170688">
              <w:rPr>
                <w:rStyle w:val="Strong"/>
                <w:rFonts w:asciiTheme="majorHAnsi" w:hAnsiTheme="majorHAnsi" w:cstheme="majorHAnsi"/>
                <w:sz w:val="22"/>
                <w:szCs w:val="22"/>
              </w:rPr>
              <w:t>Pre-award costs</w:t>
            </w:r>
          </w:p>
        </w:tc>
        <w:tc>
          <w:tcPr>
            <w:tcW w:w="0" w:type="auto"/>
            <w:tcBorders>
              <w:top w:val="single" w:sz="6" w:space="0" w:color="999999"/>
              <w:left w:val="single" w:sz="6" w:space="0" w:color="999999"/>
              <w:bottom w:val="single" w:sz="6" w:space="0" w:color="999999"/>
              <w:right w:val="single" w:sz="6" w:space="0" w:color="999999"/>
            </w:tcBorders>
            <w:tcMar>
              <w:top w:w="45" w:type="dxa"/>
              <w:left w:w="105" w:type="dxa"/>
              <w:bottom w:w="45" w:type="dxa"/>
              <w:right w:w="105" w:type="dxa"/>
            </w:tcMar>
            <w:hideMark/>
          </w:tcPr>
          <w:p w14:paraId="4FE49F9A" w14:textId="726F15B8" w:rsidR="004B07E2" w:rsidRDefault="004B07E2" w:rsidP="00170688">
            <w:pPr>
              <w:pStyle w:val="NormalWeb"/>
              <w:spacing w:before="0" w:beforeAutospacing="0" w:after="0" w:afterAutospacing="0"/>
              <w:rPr>
                <w:rFonts w:asciiTheme="majorHAnsi" w:hAnsiTheme="majorHAnsi" w:cstheme="majorHAnsi"/>
                <w:sz w:val="22"/>
                <w:szCs w:val="22"/>
              </w:rPr>
            </w:pPr>
            <w:r w:rsidRPr="00170688">
              <w:rPr>
                <w:rFonts w:asciiTheme="majorHAnsi" w:hAnsiTheme="majorHAnsi" w:cstheme="majorHAnsi"/>
                <w:sz w:val="22"/>
                <w:szCs w:val="22"/>
              </w:rPr>
              <w:t>All sponsored project funds</w:t>
            </w:r>
            <w:r w:rsidR="00515C95">
              <w:rPr>
                <w:rFonts w:asciiTheme="majorHAnsi" w:hAnsiTheme="majorHAnsi" w:cstheme="majorHAnsi"/>
                <w:sz w:val="22"/>
                <w:szCs w:val="22"/>
              </w:rPr>
              <w:t>—</w:t>
            </w:r>
            <w:r w:rsidRPr="00170688">
              <w:rPr>
                <w:rFonts w:asciiTheme="majorHAnsi" w:hAnsiTheme="majorHAnsi" w:cstheme="majorHAnsi"/>
                <w:sz w:val="22"/>
                <w:szCs w:val="22"/>
              </w:rPr>
              <w:t>Restricted</w:t>
            </w:r>
          </w:p>
          <w:p w14:paraId="2AA132B3" w14:textId="77777777" w:rsidR="009F3F3B" w:rsidRPr="00170688" w:rsidRDefault="009F3F3B" w:rsidP="00170688">
            <w:pPr>
              <w:pStyle w:val="NormalWeb"/>
              <w:spacing w:before="0" w:beforeAutospacing="0" w:after="0" w:afterAutospacing="0"/>
              <w:rPr>
                <w:rFonts w:asciiTheme="majorHAnsi" w:hAnsiTheme="majorHAnsi" w:cstheme="majorHAnsi"/>
                <w:sz w:val="22"/>
                <w:szCs w:val="22"/>
              </w:rPr>
            </w:pPr>
          </w:p>
          <w:p w14:paraId="10CBB3EF" w14:textId="5C66028B" w:rsidR="004B07E2" w:rsidRPr="00170688" w:rsidRDefault="004B07E2" w:rsidP="00170688">
            <w:pPr>
              <w:pStyle w:val="NormalWeb"/>
              <w:spacing w:before="0" w:beforeAutospacing="0" w:after="0" w:afterAutospacing="0"/>
              <w:rPr>
                <w:rFonts w:asciiTheme="majorHAnsi" w:hAnsiTheme="majorHAnsi" w:cstheme="majorHAnsi"/>
                <w:sz w:val="22"/>
                <w:szCs w:val="22"/>
              </w:rPr>
            </w:pPr>
            <w:r w:rsidRPr="00170688">
              <w:rPr>
                <w:rFonts w:asciiTheme="majorHAnsi" w:hAnsiTheme="majorHAnsi" w:cstheme="majorHAnsi"/>
                <w:sz w:val="22"/>
                <w:szCs w:val="22"/>
              </w:rPr>
              <w:t>Federal appropriations funds 4Y</w:t>
            </w:r>
            <w:r w:rsidR="00515C95">
              <w:rPr>
                <w:rFonts w:asciiTheme="majorHAnsi" w:hAnsiTheme="majorHAnsi" w:cstheme="majorHAnsi"/>
                <w:sz w:val="22"/>
                <w:szCs w:val="22"/>
              </w:rPr>
              <w:t>—</w:t>
            </w:r>
            <w:r w:rsidRPr="00170688">
              <w:rPr>
                <w:rFonts w:asciiTheme="majorHAnsi" w:hAnsiTheme="majorHAnsi" w:cstheme="majorHAnsi"/>
                <w:sz w:val="22"/>
                <w:szCs w:val="22"/>
              </w:rPr>
              <w:t>Unallowable</w:t>
            </w:r>
          </w:p>
        </w:tc>
        <w:tc>
          <w:tcPr>
            <w:tcW w:w="0" w:type="auto"/>
            <w:tcBorders>
              <w:top w:val="single" w:sz="6" w:space="0" w:color="999999"/>
              <w:left w:val="single" w:sz="6" w:space="0" w:color="999999"/>
              <w:bottom w:val="single" w:sz="6" w:space="0" w:color="999999"/>
              <w:right w:val="single" w:sz="6" w:space="0" w:color="999999"/>
            </w:tcBorders>
            <w:tcMar>
              <w:top w:w="45" w:type="dxa"/>
              <w:left w:w="105" w:type="dxa"/>
              <w:bottom w:w="45" w:type="dxa"/>
              <w:right w:w="105" w:type="dxa"/>
            </w:tcMar>
            <w:hideMark/>
          </w:tcPr>
          <w:p w14:paraId="71C29B42" w14:textId="25726641" w:rsidR="004B07E2" w:rsidRPr="00170688" w:rsidRDefault="004B07E2" w:rsidP="00170688">
            <w:pPr>
              <w:pStyle w:val="NormalWeb"/>
              <w:spacing w:before="0" w:beforeAutospacing="0" w:after="0" w:afterAutospacing="0"/>
              <w:rPr>
                <w:rFonts w:asciiTheme="majorHAnsi" w:hAnsiTheme="majorHAnsi" w:cstheme="majorHAnsi"/>
                <w:sz w:val="22"/>
                <w:szCs w:val="22"/>
              </w:rPr>
            </w:pPr>
            <w:r w:rsidRPr="00170688">
              <w:rPr>
                <w:rFonts w:asciiTheme="majorHAnsi" w:hAnsiTheme="majorHAnsi" w:cstheme="majorHAnsi"/>
                <w:sz w:val="22"/>
                <w:szCs w:val="22"/>
              </w:rPr>
              <w:t xml:space="preserve">Unallowable unless provided for in agency regulations or sponsored agreement terms and conditions. Federal agencies have </w:t>
            </w:r>
            <w:proofErr w:type="gramStart"/>
            <w:r w:rsidRPr="00170688">
              <w:rPr>
                <w:rFonts w:asciiTheme="majorHAnsi" w:hAnsiTheme="majorHAnsi" w:cstheme="majorHAnsi"/>
                <w:sz w:val="22"/>
                <w:szCs w:val="22"/>
              </w:rPr>
              <w:t>generally authorized</w:t>
            </w:r>
            <w:proofErr w:type="gramEnd"/>
            <w:r w:rsidRPr="00170688">
              <w:rPr>
                <w:rFonts w:asciiTheme="majorHAnsi" w:hAnsiTheme="majorHAnsi" w:cstheme="majorHAnsi"/>
                <w:sz w:val="22"/>
                <w:szCs w:val="22"/>
              </w:rPr>
              <w:t xml:space="preserve"> the </w:t>
            </w:r>
            <w:r w:rsidR="008F2099">
              <w:rPr>
                <w:rFonts w:asciiTheme="majorHAnsi" w:hAnsiTheme="majorHAnsi" w:cstheme="majorHAnsi"/>
                <w:sz w:val="22"/>
                <w:szCs w:val="22"/>
              </w:rPr>
              <w:t>u</w:t>
            </w:r>
            <w:r w:rsidRPr="00170688">
              <w:rPr>
                <w:rFonts w:asciiTheme="majorHAnsi" w:hAnsiTheme="majorHAnsi" w:cstheme="majorHAnsi"/>
                <w:sz w:val="22"/>
                <w:szCs w:val="22"/>
              </w:rPr>
              <w:t>niversity to incur pre-award costs up to 90 days before the official starting date of a sponsored agreement (see</w:t>
            </w:r>
            <w:r w:rsidR="00D5633A">
              <w:rPr>
                <w:rFonts w:asciiTheme="majorHAnsi" w:hAnsiTheme="majorHAnsi" w:cstheme="majorHAnsi"/>
                <w:sz w:val="22"/>
                <w:szCs w:val="22"/>
              </w:rPr>
              <w:t xml:space="preserve"> </w:t>
            </w:r>
            <w:r w:rsidRPr="00170688">
              <w:rPr>
                <w:rStyle w:val="Emphasis"/>
                <w:rFonts w:asciiTheme="majorHAnsi" w:hAnsiTheme="majorHAnsi" w:cstheme="majorHAnsi"/>
                <w:sz w:val="22"/>
                <w:szCs w:val="22"/>
              </w:rPr>
              <w:t>Agreement terms and conditions</w:t>
            </w:r>
            <w:r w:rsidR="00D5633A">
              <w:rPr>
                <w:rFonts w:asciiTheme="majorHAnsi" w:hAnsiTheme="majorHAnsi" w:cstheme="majorHAnsi"/>
                <w:sz w:val="22"/>
                <w:szCs w:val="22"/>
              </w:rPr>
              <w:t xml:space="preserve"> </w:t>
            </w:r>
            <w:r w:rsidRPr="00170688">
              <w:rPr>
                <w:rFonts w:asciiTheme="majorHAnsi" w:hAnsiTheme="majorHAnsi" w:cstheme="majorHAnsi"/>
                <w:sz w:val="22"/>
                <w:szCs w:val="22"/>
              </w:rPr>
              <w:t>table). Pre-award costs on contracts must be explicitly approved by the sponsor. Use of anticipation funds is encouraged to collect pre-award costs and reduce the occurrence of cost transfers.</w:t>
            </w:r>
          </w:p>
        </w:tc>
        <w:tc>
          <w:tcPr>
            <w:tcW w:w="0" w:type="auto"/>
            <w:tcBorders>
              <w:top w:val="single" w:sz="6" w:space="0" w:color="999999"/>
              <w:left w:val="single" w:sz="6" w:space="0" w:color="999999"/>
              <w:bottom w:val="single" w:sz="6" w:space="0" w:color="999999"/>
              <w:right w:val="single" w:sz="6" w:space="0" w:color="999999"/>
            </w:tcBorders>
            <w:tcMar>
              <w:top w:w="45" w:type="dxa"/>
              <w:left w:w="105" w:type="dxa"/>
              <w:bottom w:w="45" w:type="dxa"/>
              <w:right w:w="105" w:type="dxa"/>
            </w:tcMar>
            <w:hideMark/>
          </w:tcPr>
          <w:p w14:paraId="51CB1F19" w14:textId="1D836ED8" w:rsidR="004B07E2" w:rsidRDefault="004B07E2" w:rsidP="00170688">
            <w:pPr>
              <w:pStyle w:val="NormalWeb"/>
              <w:spacing w:before="0" w:beforeAutospacing="0" w:after="0" w:afterAutospacing="0"/>
              <w:rPr>
                <w:rFonts w:asciiTheme="majorHAnsi" w:hAnsiTheme="majorHAnsi" w:cstheme="majorHAnsi"/>
                <w:sz w:val="22"/>
                <w:szCs w:val="22"/>
              </w:rPr>
            </w:pPr>
            <w:r w:rsidRPr="00170688">
              <w:rPr>
                <w:rFonts w:asciiTheme="majorHAnsi" w:hAnsiTheme="majorHAnsi" w:cstheme="majorHAnsi"/>
                <w:sz w:val="22"/>
                <w:szCs w:val="22"/>
              </w:rPr>
              <w:t xml:space="preserve">UG </w:t>
            </w:r>
            <w:r>
              <w:rPr>
                <w:rFonts w:asciiTheme="majorHAnsi" w:hAnsiTheme="majorHAnsi" w:cstheme="majorHAnsi"/>
                <w:sz w:val="22"/>
                <w:szCs w:val="22"/>
              </w:rPr>
              <w:t>§</w:t>
            </w:r>
            <w:r w:rsidR="00515C95">
              <w:rPr>
                <w:rFonts w:asciiTheme="majorHAnsi" w:hAnsiTheme="majorHAnsi" w:cstheme="majorHAnsi"/>
                <w:sz w:val="22"/>
                <w:szCs w:val="22"/>
              </w:rPr>
              <w:t xml:space="preserve"> </w:t>
            </w:r>
            <w:r w:rsidRPr="00170688">
              <w:rPr>
                <w:rFonts w:asciiTheme="majorHAnsi" w:hAnsiTheme="majorHAnsi" w:cstheme="majorHAnsi"/>
                <w:sz w:val="22"/>
                <w:szCs w:val="22"/>
              </w:rPr>
              <w:t>200.458</w:t>
            </w:r>
          </w:p>
          <w:p w14:paraId="56400E3D" w14:textId="77777777" w:rsidR="009F3F3B" w:rsidRPr="00170688" w:rsidRDefault="009F3F3B" w:rsidP="00170688">
            <w:pPr>
              <w:pStyle w:val="NormalWeb"/>
              <w:spacing w:before="0" w:beforeAutospacing="0" w:after="0" w:afterAutospacing="0"/>
              <w:rPr>
                <w:rFonts w:asciiTheme="majorHAnsi" w:hAnsiTheme="majorHAnsi" w:cstheme="majorHAnsi"/>
                <w:sz w:val="22"/>
                <w:szCs w:val="22"/>
              </w:rPr>
            </w:pPr>
          </w:p>
          <w:p w14:paraId="7874E01D" w14:textId="77777777" w:rsidR="004B07E2" w:rsidRPr="00170688" w:rsidRDefault="004B07E2" w:rsidP="00170688">
            <w:pPr>
              <w:pStyle w:val="NormalWeb"/>
              <w:spacing w:before="0" w:beforeAutospacing="0" w:after="0" w:afterAutospacing="0"/>
              <w:rPr>
                <w:rFonts w:asciiTheme="majorHAnsi" w:hAnsiTheme="majorHAnsi" w:cstheme="majorHAnsi"/>
                <w:sz w:val="22"/>
                <w:szCs w:val="22"/>
              </w:rPr>
            </w:pPr>
            <w:r w:rsidRPr="00170688">
              <w:rPr>
                <w:rFonts w:asciiTheme="majorHAnsi" w:hAnsiTheme="majorHAnsi" w:cstheme="majorHAnsi"/>
                <w:sz w:val="22"/>
                <w:szCs w:val="22"/>
              </w:rPr>
              <w:t>Same</w:t>
            </w:r>
          </w:p>
        </w:tc>
      </w:tr>
    </w:tbl>
    <w:p w14:paraId="64A28F27" w14:textId="77777777" w:rsidR="00D5633A" w:rsidRDefault="00D5633A" w:rsidP="00170688">
      <w:pPr>
        <w:pStyle w:val="NormalWeb"/>
        <w:shd w:val="clear" w:color="auto" w:fill="FFFFFF"/>
        <w:spacing w:before="0" w:beforeAutospacing="0" w:after="0" w:afterAutospacing="0"/>
        <w:rPr>
          <w:rFonts w:asciiTheme="majorHAnsi" w:hAnsiTheme="majorHAnsi" w:cstheme="majorHAnsi"/>
          <w:sz w:val="22"/>
          <w:szCs w:val="22"/>
        </w:rPr>
      </w:pPr>
    </w:p>
    <w:p w14:paraId="006D9F34" w14:textId="3EE8DEA9" w:rsidR="004B07E2" w:rsidRPr="00170688" w:rsidRDefault="00000000" w:rsidP="00170688">
      <w:pPr>
        <w:pStyle w:val="NormalWeb"/>
        <w:shd w:val="clear" w:color="auto" w:fill="FFFFFF"/>
        <w:spacing w:before="0" w:beforeAutospacing="0" w:after="0" w:afterAutospacing="0"/>
        <w:rPr>
          <w:rFonts w:asciiTheme="majorHAnsi" w:hAnsiTheme="majorHAnsi" w:cstheme="majorHAnsi"/>
          <w:color w:val="000000"/>
          <w:sz w:val="22"/>
          <w:szCs w:val="22"/>
        </w:rPr>
      </w:pPr>
      <w:hyperlink r:id="rId107" w:history="1">
        <w:r w:rsidR="004B07E2" w:rsidRPr="00170688">
          <w:rPr>
            <w:rStyle w:val="Hyperlink"/>
            <w:rFonts w:asciiTheme="majorHAnsi" w:hAnsiTheme="majorHAnsi" w:cstheme="majorHAnsi"/>
            <w:color w:val="003366"/>
            <w:sz w:val="22"/>
            <w:szCs w:val="22"/>
          </w:rPr>
          <w:t>Prizes</w:t>
        </w:r>
      </w:hyperlink>
    </w:p>
    <w:tbl>
      <w:tblPr>
        <w:tblW w:w="0" w:type="auto"/>
        <w:tblBorders>
          <w:top w:val="single" w:sz="6" w:space="0" w:color="999999"/>
          <w:left w:val="single" w:sz="6" w:space="0" w:color="999999"/>
          <w:bottom w:val="single" w:sz="6" w:space="0" w:color="999999"/>
          <w:right w:val="single" w:sz="6" w:space="0" w:color="999999"/>
        </w:tblBorders>
        <w:tblCellMar>
          <w:top w:w="15" w:type="dxa"/>
          <w:left w:w="15" w:type="dxa"/>
          <w:bottom w:w="15" w:type="dxa"/>
          <w:right w:w="15" w:type="dxa"/>
        </w:tblCellMar>
        <w:tblLook w:val="04A0" w:firstRow="1" w:lastRow="0" w:firstColumn="1" w:lastColumn="0" w:noHBand="0" w:noVBand="1"/>
        <w:tblDescription w:val="Treatment of costs for Prizes"/>
      </w:tblPr>
      <w:tblGrid>
        <w:gridCol w:w="728"/>
        <w:gridCol w:w="1148"/>
        <w:gridCol w:w="4098"/>
        <w:gridCol w:w="3370"/>
      </w:tblGrid>
      <w:tr w:rsidR="004B07E2" w14:paraId="28D573B4" w14:textId="77777777" w:rsidTr="004B07E2">
        <w:tc>
          <w:tcPr>
            <w:tcW w:w="0" w:type="auto"/>
            <w:tcBorders>
              <w:top w:val="single" w:sz="6" w:space="0" w:color="999999"/>
              <w:left w:val="single" w:sz="6" w:space="0" w:color="999999"/>
              <w:bottom w:val="single" w:sz="6" w:space="0" w:color="999999"/>
              <w:right w:val="single" w:sz="6" w:space="0" w:color="999999"/>
            </w:tcBorders>
            <w:shd w:val="clear" w:color="auto" w:fill="E8E9EA"/>
            <w:tcMar>
              <w:top w:w="45" w:type="dxa"/>
              <w:left w:w="105" w:type="dxa"/>
              <w:bottom w:w="45" w:type="dxa"/>
              <w:right w:w="105" w:type="dxa"/>
            </w:tcMar>
            <w:vAlign w:val="center"/>
            <w:hideMark/>
          </w:tcPr>
          <w:p w14:paraId="0881324F" w14:textId="77777777" w:rsidR="004B07E2" w:rsidRPr="00170688" w:rsidRDefault="004B07E2" w:rsidP="00170688">
            <w:pPr>
              <w:spacing w:after="0" w:line="240" w:lineRule="auto"/>
              <w:rPr>
                <w:rFonts w:asciiTheme="majorHAnsi" w:hAnsiTheme="majorHAnsi" w:cstheme="majorHAnsi"/>
                <w:b/>
              </w:rPr>
            </w:pPr>
            <w:r w:rsidRPr="00170688">
              <w:rPr>
                <w:rFonts w:asciiTheme="majorHAnsi" w:hAnsiTheme="majorHAnsi" w:cstheme="majorHAnsi"/>
                <w:b/>
              </w:rPr>
              <w:t>Cost</w:t>
            </w:r>
          </w:p>
        </w:tc>
        <w:tc>
          <w:tcPr>
            <w:tcW w:w="0" w:type="auto"/>
            <w:tcBorders>
              <w:top w:val="single" w:sz="6" w:space="0" w:color="999999"/>
              <w:left w:val="single" w:sz="6" w:space="0" w:color="999999"/>
              <w:bottom w:val="single" w:sz="6" w:space="0" w:color="999999"/>
              <w:right w:val="single" w:sz="6" w:space="0" w:color="999999"/>
            </w:tcBorders>
            <w:shd w:val="clear" w:color="auto" w:fill="E8E9EA"/>
            <w:tcMar>
              <w:top w:w="45" w:type="dxa"/>
              <w:left w:w="105" w:type="dxa"/>
              <w:bottom w:w="45" w:type="dxa"/>
              <w:right w:w="105" w:type="dxa"/>
            </w:tcMar>
            <w:vAlign w:val="center"/>
            <w:hideMark/>
          </w:tcPr>
          <w:p w14:paraId="5F73BED0" w14:textId="77777777" w:rsidR="004B07E2" w:rsidRPr="00170688" w:rsidRDefault="004B07E2" w:rsidP="00170688">
            <w:pPr>
              <w:spacing w:after="0" w:line="240" w:lineRule="auto"/>
              <w:rPr>
                <w:rFonts w:asciiTheme="majorHAnsi" w:hAnsiTheme="majorHAnsi" w:cstheme="majorHAnsi"/>
                <w:b/>
              </w:rPr>
            </w:pPr>
            <w:r w:rsidRPr="00170688">
              <w:rPr>
                <w:rFonts w:asciiTheme="majorHAnsi" w:hAnsiTheme="majorHAnsi" w:cstheme="majorHAnsi"/>
                <w:b/>
              </w:rPr>
              <w:t>Treatment</w:t>
            </w:r>
          </w:p>
        </w:tc>
        <w:tc>
          <w:tcPr>
            <w:tcW w:w="0" w:type="auto"/>
            <w:tcBorders>
              <w:top w:val="single" w:sz="6" w:space="0" w:color="999999"/>
              <w:left w:val="single" w:sz="6" w:space="0" w:color="999999"/>
              <w:bottom w:val="single" w:sz="6" w:space="0" w:color="999999"/>
              <w:right w:val="single" w:sz="6" w:space="0" w:color="999999"/>
            </w:tcBorders>
            <w:shd w:val="clear" w:color="auto" w:fill="E8E9EA"/>
            <w:tcMar>
              <w:top w:w="45" w:type="dxa"/>
              <w:left w:w="105" w:type="dxa"/>
              <w:bottom w:w="45" w:type="dxa"/>
              <w:right w:w="105" w:type="dxa"/>
            </w:tcMar>
            <w:vAlign w:val="center"/>
            <w:hideMark/>
          </w:tcPr>
          <w:p w14:paraId="766C2D27" w14:textId="71437536" w:rsidR="004B07E2" w:rsidRPr="00170688" w:rsidRDefault="004B07E2" w:rsidP="00170688">
            <w:pPr>
              <w:spacing w:after="0" w:line="240" w:lineRule="auto"/>
              <w:rPr>
                <w:rFonts w:asciiTheme="majorHAnsi" w:hAnsiTheme="majorHAnsi" w:cstheme="majorHAnsi"/>
                <w:b/>
              </w:rPr>
            </w:pPr>
            <w:r>
              <w:rPr>
                <w:rFonts w:asciiTheme="majorHAnsi" w:hAnsiTheme="majorHAnsi" w:cstheme="majorHAnsi"/>
                <w:b/>
              </w:rPr>
              <w:t>Treatment of Costs under OMB Circular A-21</w:t>
            </w:r>
            <w:r w:rsidR="00515C95">
              <w:rPr>
                <w:rFonts w:asciiTheme="majorHAnsi" w:hAnsiTheme="majorHAnsi" w:cstheme="majorHAnsi"/>
                <w:b/>
                <w:bCs/>
              </w:rPr>
              <w:t xml:space="preserve"> </w:t>
            </w:r>
            <w:r>
              <w:rPr>
                <w:rFonts w:asciiTheme="majorHAnsi" w:hAnsiTheme="majorHAnsi" w:cstheme="majorHAnsi"/>
                <w:b/>
              </w:rPr>
              <w:t xml:space="preserve">(Effective </w:t>
            </w:r>
            <w:r w:rsidRPr="00170688">
              <w:rPr>
                <w:rFonts w:asciiTheme="majorHAnsi" w:hAnsiTheme="majorHAnsi" w:cstheme="majorHAnsi"/>
              </w:rPr>
              <w:t>for awards issued prior to December 26, 2014)</w:t>
            </w:r>
          </w:p>
        </w:tc>
        <w:tc>
          <w:tcPr>
            <w:tcW w:w="0" w:type="auto"/>
            <w:tcBorders>
              <w:top w:val="single" w:sz="6" w:space="0" w:color="999999"/>
              <w:left w:val="single" w:sz="6" w:space="0" w:color="999999"/>
              <w:bottom w:val="single" w:sz="6" w:space="0" w:color="999999"/>
              <w:right w:val="single" w:sz="6" w:space="0" w:color="999999"/>
            </w:tcBorders>
            <w:shd w:val="clear" w:color="auto" w:fill="E8E9EA"/>
            <w:tcMar>
              <w:top w:w="45" w:type="dxa"/>
              <w:left w:w="105" w:type="dxa"/>
              <w:bottom w:w="45" w:type="dxa"/>
              <w:right w:w="105" w:type="dxa"/>
            </w:tcMar>
            <w:vAlign w:val="center"/>
            <w:hideMark/>
          </w:tcPr>
          <w:p w14:paraId="2F0D35CB" w14:textId="58B19466" w:rsidR="004B07E2" w:rsidRPr="00170688" w:rsidRDefault="004B07E2" w:rsidP="00170688">
            <w:pPr>
              <w:spacing w:after="0" w:line="240" w:lineRule="auto"/>
              <w:rPr>
                <w:rFonts w:asciiTheme="majorHAnsi" w:hAnsiTheme="majorHAnsi" w:cstheme="majorHAnsi"/>
                <w:b/>
              </w:rPr>
            </w:pPr>
            <w:r>
              <w:rPr>
                <w:rFonts w:asciiTheme="majorHAnsi" w:hAnsiTheme="majorHAnsi" w:cstheme="majorHAnsi"/>
                <w:b/>
              </w:rPr>
              <w:t>Treatment of Costs under OMB Uniform Guidance</w:t>
            </w:r>
            <w:r w:rsidR="00515C95">
              <w:rPr>
                <w:rFonts w:asciiTheme="majorHAnsi" w:hAnsiTheme="majorHAnsi" w:cstheme="majorHAnsi"/>
                <w:b/>
                <w:bCs/>
              </w:rPr>
              <w:t xml:space="preserve"> </w:t>
            </w:r>
            <w:r>
              <w:rPr>
                <w:rFonts w:asciiTheme="majorHAnsi" w:hAnsiTheme="majorHAnsi" w:cstheme="majorHAnsi"/>
                <w:b/>
              </w:rPr>
              <w:t xml:space="preserve">(Effective </w:t>
            </w:r>
            <w:r w:rsidRPr="00170688">
              <w:rPr>
                <w:rFonts w:asciiTheme="majorHAnsi" w:hAnsiTheme="majorHAnsi" w:cstheme="majorHAnsi"/>
              </w:rPr>
              <w:t>for awards issued on or after December 26, 2014)</w:t>
            </w:r>
          </w:p>
        </w:tc>
      </w:tr>
      <w:tr w:rsidR="004B07E2" w14:paraId="4529D973" w14:textId="77777777" w:rsidTr="004B07E2">
        <w:tc>
          <w:tcPr>
            <w:tcW w:w="0" w:type="auto"/>
            <w:tcBorders>
              <w:top w:val="single" w:sz="6" w:space="0" w:color="999999"/>
              <w:left w:val="single" w:sz="6" w:space="0" w:color="999999"/>
              <w:bottom w:val="single" w:sz="6" w:space="0" w:color="999999"/>
              <w:right w:val="single" w:sz="6" w:space="0" w:color="999999"/>
            </w:tcBorders>
            <w:tcMar>
              <w:top w:w="45" w:type="dxa"/>
              <w:left w:w="105" w:type="dxa"/>
              <w:bottom w:w="45" w:type="dxa"/>
              <w:right w:w="105" w:type="dxa"/>
            </w:tcMar>
            <w:hideMark/>
          </w:tcPr>
          <w:p w14:paraId="1FC49AC2" w14:textId="77777777" w:rsidR="004B07E2" w:rsidRPr="00170688" w:rsidRDefault="004B07E2" w:rsidP="00170688">
            <w:pPr>
              <w:pStyle w:val="NormalWeb"/>
              <w:spacing w:before="0" w:beforeAutospacing="0" w:after="0" w:afterAutospacing="0"/>
              <w:rPr>
                <w:rFonts w:asciiTheme="majorHAnsi" w:hAnsiTheme="majorHAnsi" w:cstheme="majorHAnsi"/>
                <w:sz w:val="22"/>
                <w:szCs w:val="22"/>
              </w:rPr>
            </w:pPr>
            <w:r w:rsidRPr="00170688">
              <w:rPr>
                <w:rStyle w:val="Strong"/>
                <w:rFonts w:asciiTheme="majorHAnsi" w:hAnsiTheme="majorHAnsi" w:cstheme="majorHAnsi"/>
                <w:sz w:val="22"/>
                <w:szCs w:val="22"/>
              </w:rPr>
              <w:t>Prizes</w:t>
            </w:r>
          </w:p>
        </w:tc>
        <w:tc>
          <w:tcPr>
            <w:tcW w:w="0" w:type="auto"/>
            <w:tcBorders>
              <w:top w:val="single" w:sz="6" w:space="0" w:color="999999"/>
              <w:left w:val="single" w:sz="6" w:space="0" w:color="999999"/>
              <w:bottom w:val="single" w:sz="6" w:space="0" w:color="999999"/>
              <w:right w:val="single" w:sz="6" w:space="0" w:color="999999"/>
            </w:tcBorders>
            <w:tcMar>
              <w:top w:w="45" w:type="dxa"/>
              <w:left w:w="105" w:type="dxa"/>
              <w:bottom w:w="45" w:type="dxa"/>
              <w:right w:w="105" w:type="dxa"/>
            </w:tcMar>
            <w:hideMark/>
          </w:tcPr>
          <w:p w14:paraId="5471BA33" w14:textId="77777777" w:rsidR="004B07E2" w:rsidRPr="00170688" w:rsidRDefault="004B07E2" w:rsidP="00170688">
            <w:pPr>
              <w:pStyle w:val="NormalWeb"/>
              <w:spacing w:before="0" w:beforeAutospacing="0" w:after="0" w:afterAutospacing="0"/>
              <w:rPr>
                <w:rFonts w:asciiTheme="majorHAnsi" w:hAnsiTheme="majorHAnsi" w:cstheme="majorHAnsi"/>
                <w:sz w:val="22"/>
                <w:szCs w:val="22"/>
              </w:rPr>
            </w:pPr>
            <w:r w:rsidRPr="00170688">
              <w:rPr>
                <w:rFonts w:asciiTheme="majorHAnsi" w:hAnsiTheme="majorHAnsi" w:cstheme="majorHAnsi"/>
                <w:sz w:val="22"/>
                <w:szCs w:val="22"/>
              </w:rPr>
              <w:t> </w:t>
            </w:r>
          </w:p>
        </w:tc>
        <w:tc>
          <w:tcPr>
            <w:tcW w:w="0" w:type="auto"/>
            <w:tcBorders>
              <w:top w:val="single" w:sz="6" w:space="0" w:color="999999"/>
              <w:left w:val="single" w:sz="6" w:space="0" w:color="999999"/>
              <w:bottom w:val="single" w:sz="6" w:space="0" w:color="999999"/>
              <w:right w:val="single" w:sz="6" w:space="0" w:color="999999"/>
            </w:tcBorders>
            <w:tcMar>
              <w:top w:w="45" w:type="dxa"/>
              <w:left w:w="105" w:type="dxa"/>
              <w:bottom w:w="45" w:type="dxa"/>
              <w:right w:w="105" w:type="dxa"/>
            </w:tcMar>
            <w:hideMark/>
          </w:tcPr>
          <w:p w14:paraId="2A01196F" w14:textId="5B9D5F75" w:rsidR="004B07E2" w:rsidRPr="00170688" w:rsidRDefault="004B07E2" w:rsidP="00170688">
            <w:pPr>
              <w:pStyle w:val="NormalWeb"/>
              <w:spacing w:before="0" w:beforeAutospacing="0" w:after="0" w:afterAutospacing="0"/>
              <w:rPr>
                <w:rFonts w:asciiTheme="majorHAnsi" w:hAnsiTheme="majorHAnsi" w:cstheme="majorHAnsi"/>
                <w:sz w:val="22"/>
                <w:szCs w:val="22"/>
              </w:rPr>
            </w:pPr>
            <w:r w:rsidRPr="00170688">
              <w:rPr>
                <w:rFonts w:asciiTheme="majorHAnsi" w:hAnsiTheme="majorHAnsi" w:cstheme="majorHAnsi"/>
                <w:sz w:val="22"/>
                <w:szCs w:val="22"/>
              </w:rPr>
              <w:t>See</w:t>
            </w:r>
            <w:r w:rsidR="00D5633A">
              <w:rPr>
                <w:rFonts w:asciiTheme="majorHAnsi" w:hAnsiTheme="majorHAnsi" w:cstheme="majorHAnsi"/>
                <w:sz w:val="22"/>
                <w:szCs w:val="22"/>
              </w:rPr>
              <w:t xml:space="preserve"> </w:t>
            </w:r>
            <w:r w:rsidRPr="00170688">
              <w:rPr>
                <w:rStyle w:val="Emphasis"/>
                <w:rFonts w:asciiTheme="majorHAnsi" w:hAnsiTheme="majorHAnsi" w:cstheme="majorHAnsi"/>
                <w:sz w:val="22"/>
                <w:szCs w:val="22"/>
              </w:rPr>
              <w:t>Gifts/Prizes/Promotional items</w:t>
            </w:r>
            <w:r w:rsidR="00D5633A">
              <w:rPr>
                <w:rFonts w:asciiTheme="majorHAnsi" w:hAnsiTheme="majorHAnsi" w:cstheme="majorHAnsi"/>
                <w:sz w:val="22"/>
                <w:szCs w:val="22"/>
              </w:rPr>
              <w:t xml:space="preserve"> </w:t>
            </w:r>
            <w:r w:rsidRPr="00170688">
              <w:rPr>
                <w:rFonts w:asciiTheme="majorHAnsi" w:hAnsiTheme="majorHAnsi" w:cstheme="majorHAnsi"/>
                <w:sz w:val="22"/>
                <w:szCs w:val="22"/>
              </w:rPr>
              <w:t>table</w:t>
            </w:r>
          </w:p>
        </w:tc>
        <w:tc>
          <w:tcPr>
            <w:tcW w:w="0" w:type="auto"/>
            <w:tcBorders>
              <w:top w:val="single" w:sz="6" w:space="0" w:color="999999"/>
              <w:left w:val="single" w:sz="6" w:space="0" w:color="999999"/>
              <w:bottom w:val="single" w:sz="6" w:space="0" w:color="999999"/>
              <w:right w:val="single" w:sz="6" w:space="0" w:color="999999"/>
            </w:tcBorders>
            <w:tcMar>
              <w:top w:w="45" w:type="dxa"/>
              <w:left w:w="105" w:type="dxa"/>
              <w:bottom w:w="45" w:type="dxa"/>
              <w:right w:w="105" w:type="dxa"/>
            </w:tcMar>
            <w:hideMark/>
          </w:tcPr>
          <w:p w14:paraId="0739882D" w14:textId="77777777" w:rsidR="004B07E2" w:rsidRPr="00170688" w:rsidRDefault="004B07E2" w:rsidP="00170688">
            <w:pPr>
              <w:pStyle w:val="NormalWeb"/>
              <w:spacing w:before="0" w:beforeAutospacing="0" w:after="0" w:afterAutospacing="0"/>
              <w:rPr>
                <w:rFonts w:asciiTheme="majorHAnsi" w:hAnsiTheme="majorHAnsi" w:cstheme="majorHAnsi"/>
                <w:sz w:val="22"/>
                <w:szCs w:val="22"/>
              </w:rPr>
            </w:pPr>
            <w:r w:rsidRPr="00170688">
              <w:rPr>
                <w:rFonts w:asciiTheme="majorHAnsi" w:hAnsiTheme="majorHAnsi" w:cstheme="majorHAnsi"/>
                <w:sz w:val="22"/>
                <w:szCs w:val="22"/>
              </w:rPr>
              <w:t>Same</w:t>
            </w:r>
          </w:p>
        </w:tc>
      </w:tr>
    </w:tbl>
    <w:p w14:paraId="791F9315" w14:textId="77777777" w:rsidR="00D5633A" w:rsidRDefault="00D5633A" w:rsidP="00170688">
      <w:pPr>
        <w:pStyle w:val="NormalWeb"/>
        <w:shd w:val="clear" w:color="auto" w:fill="FFFFFF"/>
        <w:spacing w:before="0" w:beforeAutospacing="0" w:after="0" w:afterAutospacing="0"/>
        <w:rPr>
          <w:rFonts w:asciiTheme="majorHAnsi" w:hAnsiTheme="majorHAnsi" w:cstheme="majorHAnsi"/>
          <w:sz w:val="22"/>
          <w:szCs w:val="22"/>
        </w:rPr>
      </w:pPr>
    </w:p>
    <w:p w14:paraId="7187E5F8" w14:textId="7A791972" w:rsidR="004B07E2" w:rsidRPr="00170688" w:rsidRDefault="00000000" w:rsidP="00170688">
      <w:pPr>
        <w:pStyle w:val="NormalWeb"/>
        <w:shd w:val="clear" w:color="auto" w:fill="FFFFFF"/>
        <w:spacing w:before="0" w:beforeAutospacing="0" w:after="0" w:afterAutospacing="0"/>
        <w:rPr>
          <w:rFonts w:asciiTheme="majorHAnsi" w:hAnsiTheme="majorHAnsi" w:cstheme="majorHAnsi"/>
          <w:color w:val="000000"/>
          <w:sz w:val="22"/>
          <w:szCs w:val="22"/>
        </w:rPr>
      </w:pPr>
      <w:hyperlink r:id="rId108" w:history="1">
        <w:r w:rsidR="004B07E2" w:rsidRPr="00170688">
          <w:rPr>
            <w:rStyle w:val="Hyperlink"/>
            <w:rFonts w:asciiTheme="majorHAnsi" w:hAnsiTheme="majorHAnsi" w:cstheme="majorHAnsi"/>
            <w:color w:val="003366"/>
            <w:sz w:val="22"/>
            <w:szCs w:val="22"/>
          </w:rPr>
          <w:t>Profits and losses on dispositions of capital assets</w:t>
        </w:r>
      </w:hyperlink>
    </w:p>
    <w:tbl>
      <w:tblPr>
        <w:tblW w:w="0" w:type="auto"/>
        <w:tblBorders>
          <w:top w:val="single" w:sz="6" w:space="0" w:color="999999"/>
          <w:left w:val="single" w:sz="6" w:space="0" w:color="999999"/>
          <w:bottom w:val="single" w:sz="6" w:space="0" w:color="999999"/>
          <w:right w:val="single" w:sz="6" w:space="0" w:color="999999"/>
        </w:tblBorders>
        <w:tblCellMar>
          <w:top w:w="15" w:type="dxa"/>
          <w:left w:w="15" w:type="dxa"/>
          <w:bottom w:w="15" w:type="dxa"/>
          <w:right w:w="15" w:type="dxa"/>
        </w:tblCellMar>
        <w:tblLook w:val="04A0" w:firstRow="1" w:lastRow="0" w:firstColumn="1" w:lastColumn="0" w:noHBand="0" w:noVBand="1"/>
        <w:tblDescription w:val="Treatment of costs for Profits and losses on dispositions of capital assets "/>
      </w:tblPr>
      <w:tblGrid>
        <w:gridCol w:w="1929"/>
        <w:gridCol w:w="1669"/>
        <w:gridCol w:w="2813"/>
        <w:gridCol w:w="2933"/>
      </w:tblGrid>
      <w:tr w:rsidR="004B07E2" w14:paraId="551BFD14" w14:textId="77777777" w:rsidTr="004B07E2">
        <w:tc>
          <w:tcPr>
            <w:tcW w:w="0" w:type="auto"/>
            <w:tcBorders>
              <w:top w:val="single" w:sz="6" w:space="0" w:color="999999"/>
              <w:left w:val="single" w:sz="6" w:space="0" w:color="999999"/>
              <w:bottom w:val="single" w:sz="6" w:space="0" w:color="999999"/>
              <w:right w:val="single" w:sz="6" w:space="0" w:color="999999"/>
            </w:tcBorders>
            <w:shd w:val="clear" w:color="auto" w:fill="E8E9EA"/>
            <w:tcMar>
              <w:top w:w="45" w:type="dxa"/>
              <w:left w:w="105" w:type="dxa"/>
              <w:bottom w:w="45" w:type="dxa"/>
              <w:right w:w="105" w:type="dxa"/>
            </w:tcMar>
            <w:vAlign w:val="center"/>
            <w:hideMark/>
          </w:tcPr>
          <w:p w14:paraId="058E4918" w14:textId="77777777" w:rsidR="004B07E2" w:rsidRPr="00170688" w:rsidRDefault="004B07E2" w:rsidP="00170688">
            <w:pPr>
              <w:spacing w:after="0" w:line="240" w:lineRule="auto"/>
              <w:rPr>
                <w:rFonts w:asciiTheme="majorHAnsi" w:hAnsiTheme="majorHAnsi" w:cstheme="majorHAnsi"/>
                <w:b/>
              </w:rPr>
            </w:pPr>
            <w:r w:rsidRPr="00170688">
              <w:rPr>
                <w:rFonts w:asciiTheme="majorHAnsi" w:hAnsiTheme="majorHAnsi" w:cstheme="majorHAnsi"/>
                <w:b/>
              </w:rPr>
              <w:lastRenderedPageBreak/>
              <w:t>Cost</w:t>
            </w:r>
          </w:p>
        </w:tc>
        <w:tc>
          <w:tcPr>
            <w:tcW w:w="0" w:type="auto"/>
            <w:tcBorders>
              <w:top w:val="single" w:sz="6" w:space="0" w:color="999999"/>
              <w:left w:val="single" w:sz="6" w:space="0" w:color="999999"/>
              <w:bottom w:val="single" w:sz="6" w:space="0" w:color="999999"/>
              <w:right w:val="single" w:sz="6" w:space="0" w:color="999999"/>
            </w:tcBorders>
            <w:shd w:val="clear" w:color="auto" w:fill="E8E9EA"/>
            <w:tcMar>
              <w:top w:w="45" w:type="dxa"/>
              <w:left w:w="105" w:type="dxa"/>
              <w:bottom w:w="45" w:type="dxa"/>
              <w:right w:w="105" w:type="dxa"/>
            </w:tcMar>
            <w:vAlign w:val="center"/>
            <w:hideMark/>
          </w:tcPr>
          <w:p w14:paraId="3E96C3B5" w14:textId="77777777" w:rsidR="004B07E2" w:rsidRPr="00170688" w:rsidRDefault="004B07E2" w:rsidP="00170688">
            <w:pPr>
              <w:spacing w:after="0" w:line="240" w:lineRule="auto"/>
              <w:rPr>
                <w:rFonts w:asciiTheme="majorHAnsi" w:hAnsiTheme="majorHAnsi" w:cstheme="majorHAnsi"/>
                <w:b/>
              </w:rPr>
            </w:pPr>
            <w:r w:rsidRPr="00170688">
              <w:rPr>
                <w:rFonts w:asciiTheme="majorHAnsi" w:hAnsiTheme="majorHAnsi" w:cstheme="majorHAnsi"/>
                <w:b/>
              </w:rPr>
              <w:t>Treatment</w:t>
            </w:r>
          </w:p>
        </w:tc>
        <w:tc>
          <w:tcPr>
            <w:tcW w:w="0" w:type="auto"/>
            <w:tcBorders>
              <w:top w:val="single" w:sz="6" w:space="0" w:color="999999"/>
              <w:left w:val="single" w:sz="6" w:space="0" w:color="999999"/>
              <w:bottom w:val="single" w:sz="6" w:space="0" w:color="999999"/>
              <w:right w:val="single" w:sz="6" w:space="0" w:color="999999"/>
            </w:tcBorders>
            <w:shd w:val="clear" w:color="auto" w:fill="E8E9EA"/>
            <w:tcMar>
              <w:top w:w="45" w:type="dxa"/>
              <w:left w:w="105" w:type="dxa"/>
              <w:bottom w:w="45" w:type="dxa"/>
              <w:right w:w="105" w:type="dxa"/>
            </w:tcMar>
            <w:vAlign w:val="center"/>
            <w:hideMark/>
          </w:tcPr>
          <w:p w14:paraId="38DED41E" w14:textId="16C042D5" w:rsidR="004B07E2" w:rsidRPr="00170688" w:rsidRDefault="004B07E2" w:rsidP="00170688">
            <w:pPr>
              <w:spacing w:after="0" w:line="240" w:lineRule="auto"/>
              <w:rPr>
                <w:rFonts w:asciiTheme="majorHAnsi" w:hAnsiTheme="majorHAnsi" w:cstheme="majorHAnsi"/>
                <w:b/>
              </w:rPr>
            </w:pPr>
            <w:r>
              <w:rPr>
                <w:rFonts w:asciiTheme="majorHAnsi" w:hAnsiTheme="majorHAnsi" w:cstheme="majorHAnsi"/>
                <w:b/>
              </w:rPr>
              <w:t>Treatment of Costs under OMB Circular A-21</w:t>
            </w:r>
            <w:r w:rsidR="00515C95">
              <w:rPr>
                <w:rFonts w:asciiTheme="majorHAnsi" w:hAnsiTheme="majorHAnsi" w:cstheme="majorHAnsi"/>
                <w:b/>
                <w:bCs/>
              </w:rPr>
              <w:t xml:space="preserve"> </w:t>
            </w:r>
            <w:r>
              <w:rPr>
                <w:rFonts w:asciiTheme="majorHAnsi" w:hAnsiTheme="majorHAnsi" w:cstheme="majorHAnsi"/>
                <w:b/>
              </w:rPr>
              <w:t xml:space="preserve">(Effective </w:t>
            </w:r>
            <w:r w:rsidRPr="00170688">
              <w:rPr>
                <w:rFonts w:asciiTheme="majorHAnsi" w:hAnsiTheme="majorHAnsi" w:cstheme="majorHAnsi"/>
              </w:rPr>
              <w:t>for awards issued prior to December 26, 2014)</w:t>
            </w:r>
          </w:p>
        </w:tc>
        <w:tc>
          <w:tcPr>
            <w:tcW w:w="0" w:type="auto"/>
            <w:tcBorders>
              <w:top w:val="single" w:sz="6" w:space="0" w:color="999999"/>
              <w:left w:val="single" w:sz="6" w:space="0" w:color="999999"/>
              <w:bottom w:val="single" w:sz="6" w:space="0" w:color="999999"/>
              <w:right w:val="single" w:sz="6" w:space="0" w:color="999999"/>
            </w:tcBorders>
            <w:shd w:val="clear" w:color="auto" w:fill="E8E9EA"/>
            <w:tcMar>
              <w:top w:w="45" w:type="dxa"/>
              <w:left w:w="105" w:type="dxa"/>
              <w:bottom w:w="45" w:type="dxa"/>
              <w:right w:w="105" w:type="dxa"/>
            </w:tcMar>
            <w:vAlign w:val="center"/>
            <w:hideMark/>
          </w:tcPr>
          <w:p w14:paraId="577C42D0" w14:textId="4BC8897E" w:rsidR="004B07E2" w:rsidRPr="00170688" w:rsidRDefault="004B07E2" w:rsidP="00170688">
            <w:pPr>
              <w:spacing w:after="0" w:line="240" w:lineRule="auto"/>
              <w:rPr>
                <w:rFonts w:asciiTheme="majorHAnsi" w:hAnsiTheme="majorHAnsi" w:cstheme="majorHAnsi"/>
                <w:b/>
              </w:rPr>
            </w:pPr>
            <w:r>
              <w:rPr>
                <w:rFonts w:asciiTheme="majorHAnsi" w:hAnsiTheme="majorHAnsi" w:cstheme="majorHAnsi"/>
                <w:b/>
              </w:rPr>
              <w:t>Treatment of Costs under OMB Uniform Guidance</w:t>
            </w:r>
            <w:r w:rsidR="00515C95">
              <w:rPr>
                <w:rFonts w:asciiTheme="majorHAnsi" w:hAnsiTheme="majorHAnsi" w:cstheme="majorHAnsi"/>
                <w:b/>
                <w:bCs/>
              </w:rPr>
              <w:t xml:space="preserve"> </w:t>
            </w:r>
            <w:r>
              <w:rPr>
                <w:rFonts w:asciiTheme="majorHAnsi" w:hAnsiTheme="majorHAnsi" w:cstheme="majorHAnsi"/>
                <w:b/>
              </w:rPr>
              <w:t xml:space="preserve">(Effective </w:t>
            </w:r>
            <w:r w:rsidRPr="00170688">
              <w:rPr>
                <w:rFonts w:asciiTheme="majorHAnsi" w:hAnsiTheme="majorHAnsi" w:cstheme="majorHAnsi"/>
              </w:rPr>
              <w:t>for awards issued on or after December 26, 2014)</w:t>
            </w:r>
          </w:p>
        </w:tc>
      </w:tr>
      <w:tr w:rsidR="004B07E2" w14:paraId="3276F143" w14:textId="77777777" w:rsidTr="004B07E2">
        <w:tc>
          <w:tcPr>
            <w:tcW w:w="0" w:type="auto"/>
            <w:tcBorders>
              <w:top w:val="single" w:sz="6" w:space="0" w:color="999999"/>
              <w:left w:val="single" w:sz="6" w:space="0" w:color="999999"/>
              <w:bottom w:val="single" w:sz="6" w:space="0" w:color="999999"/>
              <w:right w:val="single" w:sz="6" w:space="0" w:color="999999"/>
            </w:tcBorders>
            <w:tcMar>
              <w:top w:w="45" w:type="dxa"/>
              <w:left w:w="105" w:type="dxa"/>
              <w:bottom w:w="45" w:type="dxa"/>
              <w:right w:w="105" w:type="dxa"/>
            </w:tcMar>
            <w:hideMark/>
          </w:tcPr>
          <w:p w14:paraId="2DC8C81A" w14:textId="77777777" w:rsidR="004B07E2" w:rsidRPr="00170688" w:rsidRDefault="004B07E2" w:rsidP="00170688">
            <w:pPr>
              <w:pStyle w:val="NormalWeb"/>
              <w:spacing w:before="0" w:beforeAutospacing="0" w:after="0" w:afterAutospacing="0"/>
              <w:rPr>
                <w:rFonts w:asciiTheme="majorHAnsi" w:hAnsiTheme="majorHAnsi" w:cstheme="majorHAnsi"/>
                <w:sz w:val="22"/>
                <w:szCs w:val="22"/>
              </w:rPr>
            </w:pPr>
            <w:r w:rsidRPr="00170688">
              <w:rPr>
                <w:rStyle w:val="Strong"/>
                <w:rFonts w:asciiTheme="majorHAnsi" w:hAnsiTheme="majorHAnsi" w:cstheme="majorHAnsi"/>
                <w:sz w:val="22"/>
                <w:szCs w:val="22"/>
              </w:rPr>
              <w:t>Profits and losses on dispositions of capital assets</w:t>
            </w:r>
          </w:p>
        </w:tc>
        <w:tc>
          <w:tcPr>
            <w:tcW w:w="0" w:type="auto"/>
            <w:tcBorders>
              <w:top w:val="single" w:sz="6" w:space="0" w:color="999999"/>
              <w:left w:val="single" w:sz="6" w:space="0" w:color="999999"/>
              <w:bottom w:val="single" w:sz="6" w:space="0" w:color="999999"/>
              <w:right w:val="single" w:sz="6" w:space="0" w:color="999999"/>
            </w:tcBorders>
            <w:tcMar>
              <w:top w:w="45" w:type="dxa"/>
              <w:left w:w="105" w:type="dxa"/>
              <w:bottom w:w="45" w:type="dxa"/>
              <w:right w:w="105" w:type="dxa"/>
            </w:tcMar>
            <w:hideMark/>
          </w:tcPr>
          <w:p w14:paraId="0AB14D23" w14:textId="5653E621" w:rsidR="004B07E2" w:rsidRPr="00170688" w:rsidRDefault="004B07E2" w:rsidP="00170688">
            <w:pPr>
              <w:pStyle w:val="NormalWeb"/>
              <w:spacing w:before="0" w:beforeAutospacing="0" w:after="0" w:afterAutospacing="0"/>
              <w:rPr>
                <w:rFonts w:asciiTheme="majorHAnsi" w:hAnsiTheme="majorHAnsi" w:cstheme="majorHAnsi"/>
                <w:sz w:val="22"/>
                <w:szCs w:val="22"/>
              </w:rPr>
            </w:pPr>
            <w:r w:rsidRPr="00170688">
              <w:rPr>
                <w:rFonts w:asciiTheme="majorHAnsi" w:hAnsiTheme="majorHAnsi" w:cstheme="majorHAnsi"/>
                <w:sz w:val="22"/>
                <w:szCs w:val="22"/>
              </w:rPr>
              <w:t>All sponsored project funds</w:t>
            </w:r>
            <w:r w:rsidR="00170688">
              <w:rPr>
                <w:rFonts w:asciiTheme="majorHAnsi" w:hAnsiTheme="majorHAnsi" w:cstheme="majorHAnsi"/>
                <w:sz w:val="22"/>
                <w:szCs w:val="22"/>
              </w:rPr>
              <w:t>—</w:t>
            </w:r>
            <w:r w:rsidRPr="00170688">
              <w:rPr>
                <w:rFonts w:asciiTheme="majorHAnsi" w:hAnsiTheme="majorHAnsi" w:cstheme="majorHAnsi"/>
                <w:sz w:val="22"/>
                <w:szCs w:val="22"/>
              </w:rPr>
              <w:t>Restricted</w:t>
            </w:r>
          </w:p>
        </w:tc>
        <w:tc>
          <w:tcPr>
            <w:tcW w:w="0" w:type="auto"/>
            <w:tcBorders>
              <w:top w:val="single" w:sz="6" w:space="0" w:color="999999"/>
              <w:left w:val="single" w:sz="6" w:space="0" w:color="999999"/>
              <w:bottom w:val="single" w:sz="6" w:space="0" w:color="999999"/>
              <w:right w:val="single" w:sz="6" w:space="0" w:color="999999"/>
            </w:tcBorders>
            <w:tcMar>
              <w:top w:w="45" w:type="dxa"/>
              <w:left w:w="105" w:type="dxa"/>
              <w:bottom w:w="45" w:type="dxa"/>
              <w:right w:w="105" w:type="dxa"/>
            </w:tcMar>
            <w:hideMark/>
          </w:tcPr>
          <w:p w14:paraId="4EE8FA53" w14:textId="77777777" w:rsidR="004B07E2" w:rsidRPr="00170688" w:rsidRDefault="004B07E2" w:rsidP="00170688">
            <w:pPr>
              <w:pStyle w:val="NormalWeb"/>
              <w:spacing w:before="0" w:beforeAutospacing="0" w:after="0" w:afterAutospacing="0"/>
              <w:rPr>
                <w:rFonts w:asciiTheme="majorHAnsi" w:hAnsiTheme="majorHAnsi" w:cstheme="majorHAnsi"/>
                <w:sz w:val="22"/>
                <w:szCs w:val="22"/>
              </w:rPr>
            </w:pPr>
            <w:r w:rsidRPr="00170688">
              <w:rPr>
                <w:rFonts w:asciiTheme="majorHAnsi" w:hAnsiTheme="majorHAnsi" w:cstheme="majorHAnsi"/>
                <w:sz w:val="22"/>
                <w:szCs w:val="22"/>
              </w:rPr>
              <w:t>Not considered in calculating costs to sponsored projects.</w:t>
            </w:r>
          </w:p>
        </w:tc>
        <w:tc>
          <w:tcPr>
            <w:tcW w:w="0" w:type="auto"/>
            <w:tcBorders>
              <w:top w:val="single" w:sz="6" w:space="0" w:color="999999"/>
              <w:left w:val="single" w:sz="6" w:space="0" w:color="999999"/>
              <w:bottom w:val="single" w:sz="6" w:space="0" w:color="999999"/>
              <w:right w:val="single" w:sz="6" w:space="0" w:color="999999"/>
            </w:tcBorders>
            <w:tcMar>
              <w:top w:w="45" w:type="dxa"/>
              <w:left w:w="105" w:type="dxa"/>
              <w:bottom w:w="45" w:type="dxa"/>
              <w:right w:w="105" w:type="dxa"/>
            </w:tcMar>
            <w:hideMark/>
          </w:tcPr>
          <w:p w14:paraId="5AD82E59" w14:textId="77777777" w:rsidR="004B07E2" w:rsidRPr="00170688" w:rsidRDefault="004B07E2" w:rsidP="00170688">
            <w:pPr>
              <w:pStyle w:val="NormalWeb"/>
              <w:spacing w:before="0" w:beforeAutospacing="0" w:after="0" w:afterAutospacing="0"/>
              <w:rPr>
                <w:rFonts w:asciiTheme="majorHAnsi" w:hAnsiTheme="majorHAnsi" w:cstheme="majorHAnsi"/>
                <w:sz w:val="22"/>
                <w:szCs w:val="22"/>
              </w:rPr>
            </w:pPr>
            <w:r w:rsidRPr="00170688">
              <w:rPr>
                <w:rFonts w:asciiTheme="majorHAnsi" w:hAnsiTheme="majorHAnsi" w:cstheme="majorHAnsi"/>
                <w:sz w:val="22"/>
                <w:szCs w:val="22"/>
              </w:rPr>
              <w:t>Same</w:t>
            </w:r>
          </w:p>
        </w:tc>
      </w:tr>
    </w:tbl>
    <w:p w14:paraId="20B763CF" w14:textId="77777777" w:rsidR="00D5633A" w:rsidRDefault="00D5633A" w:rsidP="00170688">
      <w:pPr>
        <w:pStyle w:val="NormalWeb"/>
        <w:shd w:val="clear" w:color="auto" w:fill="FFFFFF"/>
        <w:spacing w:before="0" w:beforeAutospacing="0" w:after="0" w:afterAutospacing="0"/>
        <w:rPr>
          <w:rFonts w:asciiTheme="majorHAnsi" w:hAnsiTheme="majorHAnsi" w:cstheme="majorHAnsi"/>
          <w:sz w:val="22"/>
          <w:szCs w:val="22"/>
        </w:rPr>
      </w:pPr>
    </w:p>
    <w:p w14:paraId="18126485" w14:textId="12B98501" w:rsidR="004B07E2" w:rsidRPr="00170688" w:rsidRDefault="00000000" w:rsidP="00170688">
      <w:pPr>
        <w:pStyle w:val="NormalWeb"/>
        <w:shd w:val="clear" w:color="auto" w:fill="FFFFFF"/>
        <w:spacing w:before="0" w:beforeAutospacing="0" w:after="0" w:afterAutospacing="0"/>
        <w:rPr>
          <w:rFonts w:asciiTheme="majorHAnsi" w:hAnsiTheme="majorHAnsi" w:cstheme="majorHAnsi"/>
          <w:color w:val="000000"/>
          <w:sz w:val="22"/>
          <w:szCs w:val="22"/>
        </w:rPr>
      </w:pPr>
      <w:hyperlink r:id="rId109" w:history="1">
        <w:r w:rsidR="004B07E2" w:rsidRPr="00170688">
          <w:rPr>
            <w:rStyle w:val="Hyperlink"/>
            <w:rFonts w:asciiTheme="majorHAnsi" w:hAnsiTheme="majorHAnsi" w:cstheme="majorHAnsi"/>
            <w:color w:val="003366"/>
            <w:sz w:val="22"/>
            <w:szCs w:val="22"/>
          </w:rPr>
          <w:t>Program Income</w:t>
        </w:r>
      </w:hyperlink>
    </w:p>
    <w:tbl>
      <w:tblPr>
        <w:tblW w:w="0" w:type="auto"/>
        <w:tblBorders>
          <w:top w:val="single" w:sz="6" w:space="0" w:color="999999"/>
          <w:left w:val="single" w:sz="6" w:space="0" w:color="999999"/>
          <w:bottom w:val="single" w:sz="6" w:space="0" w:color="999999"/>
          <w:right w:val="single" w:sz="6" w:space="0" w:color="999999"/>
        </w:tblBorders>
        <w:tblCellMar>
          <w:top w:w="15" w:type="dxa"/>
          <w:left w:w="15" w:type="dxa"/>
          <w:bottom w:w="15" w:type="dxa"/>
          <w:right w:w="15" w:type="dxa"/>
        </w:tblCellMar>
        <w:tblLook w:val="04A0" w:firstRow="1" w:lastRow="0" w:firstColumn="1" w:lastColumn="0" w:noHBand="0" w:noVBand="1"/>
        <w:tblDescription w:val="Treatment of costs for Program Income"/>
      </w:tblPr>
      <w:tblGrid>
        <w:gridCol w:w="1041"/>
        <w:gridCol w:w="1829"/>
        <w:gridCol w:w="4442"/>
        <w:gridCol w:w="2032"/>
      </w:tblGrid>
      <w:tr w:rsidR="004B07E2" w14:paraId="014E598E" w14:textId="77777777" w:rsidTr="004B07E2">
        <w:tc>
          <w:tcPr>
            <w:tcW w:w="0" w:type="auto"/>
            <w:tcBorders>
              <w:top w:val="single" w:sz="6" w:space="0" w:color="999999"/>
              <w:left w:val="single" w:sz="6" w:space="0" w:color="999999"/>
              <w:bottom w:val="single" w:sz="6" w:space="0" w:color="999999"/>
              <w:right w:val="single" w:sz="6" w:space="0" w:color="999999"/>
            </w:tcBorders>
            <w:shd w:val="clear" w:color="auto" w:fill="E8E9EA"/>
            <w:tcMar>
              <w:top w:w="45" w:type="dxa"/>
              <w:left w:w="105" w:type="dxa"/>
              <w:bottom w:w="45" w:type="dxa"/>
              <w:right w:w="105" w:type="dxa"/>
            </w:tcMar>
            <w:vAlign w:val="center"/>
            <w:hideMark/>
          </w:tcPr>
          <w:p w14:paraId="14A6F93E" w14:textId="77777777" w:rsidR="004B07E2" w:rsidRPr="00170688" w:rsidRDefault="004B07E2" w:rsidP="00170688">
            <w:pPr>
              <w:spacing w:after="0" w:line="240" w:lineRule="auto"/>
              <w:rPr>
                <w:rFonts w:asciiTheme="majorHAnsi" w:hAnsiTheme="majorHAnsi" w:cstheme="majorHAnsi"/>
                <w:b/>
              </w:rPr>
            </w:pPr>
            <w:r w:rsidRPr="00170688">
              <w:rPr>
                <w:rFonts w:asciiTheme="majorHAnsi" w:hAnsiTheme="majorHAnsi" w:cstheme="majorHAnsi"/>
                <w:b/>
              </w:rPr>
              <w:t>Cost</w:t>
            </w:r>
          </w:p>
        </w:tc>
        <w:tc>
          <w:tcPr>
            <w:tcW w:w="0" w:type="auto"/>
            <w:tcBorders>
              <w:top w:val="single" w:sz="6" w:space="0" w:color="999999"/>
              <w:left w:val="single" w:sz="6" w:space="0" w:color="999999"/>
              <w:bottom w:val="single" w:sz="6" w:space="0" w:color="999999"/>
              <w:right w:val="single" w:sz="6" w:space="0" w:color="999999"/>
            </w:tcBorders>
            <w:shd w:val="clear" w:color="auto" w:fill="E8E9EA"/>
            <w:tcMar>
              <w:top w:w="45" w:type="dxa"/>
              <w:left w:w="105" w:type="dxa"/>
              <w:bottom w:w="45" w:type="dxa"/>
              <w:right w:w="105" w:type="dxa"/>
            </w:tcMar>
            <w:vAlign w:val="center"/>
            <w:hideMark/>
          </w:tcPr>
          <w:p w14:paraId="64B47878" w14:textId="77777777" w:rsidR="004B07E2" w:rsidRPr="00170688" w:rsidRDefault="004B07E2" w:rsidP="00170688">
            <w:pPr>
              <w:spacing w:after="0" w:line="240" w:lineRule="auto"/>
              <w:rPr>
                <w:rFonts w:asciiTheme="majorHAnsi" w:hAnsiTheme="majorHAnsi" w:cstheme="majorHAnsi"/>
                <w:b/>
              </w:rPr>
            </w:pPr>
            <w:r w:rsidRPr="00170688">
              <w:rPr>
                <w:rFonts w:asciiTheme="majorHAnsi" w:hAnsiTheme="majorHAnsi" w:cstheme="majorHAnsi"/>
                <w:b/>
              </w:rPr>
              <w:t>Treatment</w:t>
            </w:r>
          </w:p>
        </w:tc>
        <w:tc>
          <w:tcPr>
            <w:tcW w:w="0" w:type="auto"/>
            <w:tcBorders>
              <w:top w:val="single" w:sz="6" w:space="0" w:color="999999"/>
              <w:left w:val="single" w:sz="6" w:space="0" w:color="999999"/>
              <w:bottom w:val="single" w:sz="6" w:space="0" w:color="999999"/>
              <w:right w:val="single" w:sz="6" w:space="0" w:color="999999"/>
            </w:tcBorders>
            <w:shd w:val="clear" w:color="auto" w:fill="E8E9EA"/>
            <w:tcMar>
              <w:top w:w="45" w:type="dxa"/>
              <w:left w:w="105" w:type="dxa"/>
              <w:bottom w:w="45" w:type="dxa"/>
              <w:right w:w="105" w:type="dxa"/>
            </w:tcMar>
            <w:vAlign w:val="center"/>
            <w:hideMark/>
          </w:tcPr>
          <w:p w14:paraId="7A7E6F3A" w14:textId="288FD82F" w:rsidR="004B07E2" w:rsidRPr="00170688" w:rsidRDefault="004B07E2" w:rsidP="00170688">
            <w:pPr>
              <w:spacing w:after="0" w:line="240" w:lineRule="auto"/>
              <w:rPr>
                <w:rFonts w:asciiTheme="majorHAnsi" w:hAnsiTheme="majorHAnsi" w:cstheme="majorHAnsi"/>
                <w:b/>
              </w:rPr>
            </w:pPr>
            <w:r>
              <w:rPr>
                <w:rFonts w:asciiTheme="majorHAnsi" w:hAnsiTheme="majorHAnsi" w:cstheme="majorHAnsi"/>
                <w:b/>
              </w:rPr>
              <w:t>Treatment of Costs under OMB Circular A-21</w:t>
            </w:r>
            <w:r w:rsidR="00515C95">
              <w:rPr>
                <w:rFonts w:asciiTheme="majorHAnsi" w:hAnsiTheme="majorHAnsi" w:cstheme="majorHAnsi"/>
                <w:b/>
                <w:bCs/>
              </w:rPr>
              <w:t xml:space="preserve"> </w:t>
            </w:r>
            <w:r>
              <w:rPr>
                <w:rFonts w:asciiTheme="majorHAnsi" w:hAnsiTheme="majorHAnsi" w:cstheme="majorHAnsi"/>
                <w:b/>
              </w:rPr>
              <w:t xml:space="preserve">(Effective </w:t>
            </w:r>
            <w:r w:rsidRPr="00170688">
              <w:rPr>
                <w:rFonts w:asciiTheme="majorHAnsi" w:hAnsiTheme="majorHAnsi" w:cstheme="majorHAnsi"/>
              </w:rPr>
              <w:t>for awards issued prior to December 26, 2014)</w:t>
            </w:r>
          </w:p>
        </w:tc>
        <w:tc>
          <w:tcPr>
            <w:tcW w:w="0" w:type="auto"/>
            <w:tcBorders>
              <w:top w:val="single" w:sz="6" w:space="0" w:color="999999"/>
              <w:left w:val="single" w:sz="6" w:space="0" w:color="999999"/>
              <w:bottom w:val="single" w:sz="6" w:space="0" w:color="999999"/>
              <w:right w:val="single" w:sz="6" w:space="0" w:color="999999"/>
            </w:tcBorders>
            <w:shd w:val="clear" w:color="auto" w:fill="E8E9EA"/>
            <w:tcMar>
              <w:top w:w="45" w:type="dxa"/>
              <w:left w:w="105" w:type="dxa"/>
              <w:bottom w:w="45" w:type="dxa"/>
              <w:right w:w="105" w:type="dxa"/>
            </w:tcMar>
            <w:vAlign w:val="center"/>
            <w:hideMark/>
          </w:tcPr>
          <w:p w14:paraId="5F7E09E4" w14:textId="6F3F81A1" w:rsidR="004B07E2" w:rsidRPr="00170688" w:rsidRDefault="004B07E2" w:rsidP="00170688">
            <w:pPr>
              <w:spacing w:after="0" w:line="240" w:lineRule="auto"/>
              <w:rPr>
                <w:rFonts w:asciiTheme="majorHAnsi" w:hAnsiTheme="majorHAnsi" w:cstheme="majorHAnsi"/>
                <w:b/>
              </w:rPr>
            </w:pPr>
            <w:r>
              <w:rPr>
                <w:rFonts w:asciiTheme="majorHAnsi" w:hAnsiTheme="majorHAnsi" w:cstheme="majorHAnsi"/>
                <w:b/>
              </w:rPr>
              <w:t>Treatment of Costs under OMB Uniform Guidance</w:t>
            </w:r>
            <w:r w:rsidR="00515C95">
              <w:rPr>
                <w:rFonts w:asciiTheme="majorHAnsi" w:hAnsiTheme="majorHAnsi" w:cstheme="majorHAnsi"/>
                <w:b/>
                <w:bCs/>
              </w:rPr>
              <w:t xml:space="preserve"> </w:t>
            </w:r>
            <w:r>
              <w:rPr>
                <w:rFonts w:asciiTheme="majorHAnsi" w:hAnsiTheme="majorHAnsi" w:cstheme="majorHAnsi"/>
                <w:b/>
              </w:rPr>
              <w:t xml:space="preserve">(Effective </w:t>
            </w:r>
            <w:r w:rsidRPr="00170688">
              <w:rPr>
                <w:rFonts w:asciiTheme="majorHAnsi" w:hAnsiTheme="majorHAnsi" w:cstheme="majorHAnsi"/>
              </w:rPr>
              <w:t>for awards issued on or after December 26, 2014)</w:t>
            </w:r>
          </w:p>
        </w:tc>
      </w:tr>
      <w:tr w:rsidR="004B07E2" w14:paraId="75B3E8BC" w14:textId="77777777" w:rsidTr="004B07E2">
        <w:tc>
          <w:tcPr>
            <w:tcW w:w="0" w:type="auto"/>
            <w:tcBorders>
              <w:top w:val="single" w:sz="6" w:space="0" w:color="999999"/>
              <w:left w:val="single" w:sz="6" w:space="0" w:color="999999"/>
              <w:bottom w:val="single" w:sz="6" w:space="0" w:color="999999"/>
              <w:right w:val="single" w:sz="6" w:space="0" w:color="999999"/>
            </w:tcBorders>
            <w:tcMar>
              <w:top w:w="45" w:type="dxa"/>
              <w:left w:w="105" w:type="dxa"/>
              <w:bottom w:w="45" w:type="dxa"/>
              <w:right w:w="105" w:type="dxa"/>
            </w:tcMar>
            <w:hideMark/>
          </w:tcPr>
          <w:p w14:paraId="35CE5B60" w14:textId="77777777" w:rsidR="004B07E2" w:rsidRPr="00170688" w:rsidRDefault="004B07E2" w:rsidP="00170688">
            <w:pPr>
              <w:pStyle w:val="NormalWeb"/>
              <w:spacing w:before="0" w:beforeAutospacing="0" w:after="0" w:afterAutospacing="0"/>
              <w:rPr>
                <w:rFonts w:asciiTheme="majorHAnsi" w:hAnsiTheme="majorHAnsi" w:cstheme="majorHAnsi"/>
                <w:sz w:val="22"/>
                <w:szCs w:val="22"/>
              </w:rPr>
            </w:pPr>
            <w:r w:rsidRPr="00170688">
              <w:rPr>
                <w:rStyle w:val="Strong"/>
                <w:rFonts w:asciiTheme="majorHAnsi" w:hAnsiTheme="majorHAnsi" w:cstheme="majorHAnsi"/>
                <w:sz w:val="22"/>
                <w:szCs w:val="22"/>
              </w:rPr>
              <w:t>Program Income</w:t>
            </w:r>
          </w:p>
        </w:tc>
        <w:tc>
          <w:tcPr>
            <w:tcW w:w="0" w:type="auto"/>
            <w:tcBorders>
              <w:top w:val="single" w:sz="6" w:space="0" w:color="999999"/>
              <w:left w:val="single" w:sz="6" w:space="0" w:color="999999"/>
              <w:bottom w:val="single" w:sz="6" w:space="0" w:color="999999"/>
              <w:right w:val="single" w:sz="6" w:space="0" w:color="999999"/>
            </w:tcBorders>
            <w:tcMar>
              <w:top w:w="45" w:type="dxa"/>
              <w:left w:w="105" w:type="dxa"/>
              <w:bottom w:w="45" w:type="dxa"/>
              <w:right w:w="105" w:type="dxa"/>
            </w:tcMar>
            <w:hideMark/>
          </w:tcPr>
          <w:p w14:paraId="489453F5" w14:textId="547E4614" w:rsidR="004B07E2" w:rsidRPr="00170688" w:rsidRDefault="004B07E2" w:rsidP="00170688">
            <w:pPr>
              <w:pStyle w:val="NormalWeb"/>
              <w:spacing w:before="0" w:beforeAutospacing="0" w:after="0" w:afterAutospacing="0"/>
              <w:rPr>
                <w:rFonts w:asciiTheme="majorHAnsi" w:hAnsiTheme="majorHAnsi" w:cstheme="majorHAnsi"/>
                <w:sz w:val="22"/>
                <w:szCs w:val="22"/>
              </w:rPr>
            </w:pPr>
            <w:r w:rsidRPr="00170688">
              <w:rPr>
                <w:rFonts w:asciiTheme="majorHAnsi" w:hAnsiTheme="majorHAnsi" w:cstheme="majorHAnsi"/>
                <w:sz w:val="22"/>
                <w:szCs w:val="22"/>
              </w:rPr>
              <w:t>All funds</w:t>
            </w:r>
            <w:r w:rsidR="00515C95">
              <w:rPr>
                <w:rFonts w:asciiTheme="majorHAnsi" w:hAnsiTheme="majorHAnsi" w:cstheme="majorHAnsi"/>
                <w:sz w:val="22"/>
                <w:szCs w:val="22"/>
              </w:rPr>
              <w:t>—</w:t>
            </w:r>
            <w:r w:rsidRPr="00170688">
              <w:rPr>
                <w:rFonts w:asciiTheme="majorHAnsi" w:hAnsiTheme="majorHAnsi" w:cstheme="majorHAnsi"/>
                <w:sz w:val="22"/>
                <w:szCs w:val="22"/>
              </w:rPr>
              <w:t>Restricted to the source of funds that incurred the expenditure</w:t>
            </w:r>
          </w:p>
        </w:tc>
        <w:tc>
          <w:tcPr>
            <w:tcW w:w="0" w:type="auto"/>
            <w:tcBorders>
              <w:top w:val="single" w:sz="6" w:space="0" w:color="999999"/>
              <w:left w:val="single" w:sz="6" w:space="0" w:color="999999"/>
              <w:bottom w:val="single" w:sz="6" w:space="0" w:color="999999"/>
              <w:right w:val="single" w:sz="6" w:space="0" w:color="999999"/>
            </w:tcBorders>
            <w:tcMar>
              <w:top w:w="45" w:type="dxa"/>
              <w:left w:w="105" w:type="dxa"/>
              <w:bottom w:w="45" w:type="dxa"/>
              <w:right w:w="105" w:type="dxa"/>
            </w:tcMar>
            <w:hideMark/>
          </w:tcPr>
          <w:p w14:paraId="7D65BA63" w14:textId="30C99412" w:rsidR="004B07E2" w:rsidRDefault="004B07E2" w:rsidP="00170688">
            <w:pPr>
              <w:pStyle w:val="NormalWeb"/>
              <w:spacing w:before="0" w:beforeAutospacing="0" w:after="0" w:afterAutospacing="0"/>
              <w:rPr>
                <w:rFonts w:asciiTheme="majorHAnsi" w:hAnsiTheme="majorHAnsi" w:cstheme="majorHAnsi"/>
                <w:sz w:val="22"/>
                <w:szCs w:val="22"/>
              </w:rPr>
            </w:pPr>
            <w:r w:rsidRPr="00170688">
              <w:rPr>
                <w:rFonts w:asciiTheme="majorHAnsi" w:hAnsiTheme="majorHAnsi" w:cstheme="majorHAnsi"/>
                <w:sz w:val="22"/>
                <w:szCs w:val="22"/>
              </w:rPr>
              <w:t xml:space="preserve">Program income means gross income earned by the </w:t>
            </w:r>
            <w:r w:rsidR="008F2099">
              <w:rPr>
                <w:rFonts w:asciiTheme="majorHAnsi" w:hAnsiTheme="majorHAnsi" w:cstheme="majorHAnsi"/>
                <w:sz w:val="22"/>
                <w:szCs w:val="22"/>
              </w:rPr>
              <w:t>u</w:t>
            </w:r>
            <w:r w:rsidRPr="00170688">
              <w:rPr>
                <w:rFonts w:asciiTheme="majorHAnsi" w:hAnsiTheme="majorHAnsi" w:cstheme="majorHAnsi"/>
                <w:sz w:val="22"/>
                <w:szCs w:val="22"/>
              </w:rPr>
              <w:t xml:space="preserve">niversity that is directly generated by a supported activity or earned </w:t>
            </w:r>
            <w:proofErr w:type="gramStart"/>
            <w:r w:rsidRPr="00170688">
              <w:rPr>
                <w:rFonts w:asciiTheme="majorHAnsi" w:hAnsiTheme="majorHAnsi" w:cstheme="majorHAnsi"/>
                <w:sz w:val="22"/>
                <w:szCs w:val="22"/>
              </w:rPr>
              <w:t>as a result of</w:t>
            </w:r>
            <w:proofErr w:type="gramEnd"/>
            <w:r w:rsidRPr="00170688">
              <w:rPr>
                <w:rFonts w:asciiTheme="majorHAnsi" w:hAnsiTheme="majorHAnsi" w:cstheme="majorHAnsi"/>
                <w:sz w:val="22"/>
                <w:szCs w:val="22"/>
              </w:rPr>
              <w:t xml:space="preserve"> the sponsored project during the period of performance. Program income includes, but is not limited to, income from fees for services performed, registration fees and industry sponsorships collected for conferences, the use or rental or real or </w:t>
            </w:r>
            <w:proofErr w:type="gramStart"/>
            <w:r w:rsidRPr="00170688">
              <w:rPr>
                <w:rFonts w:asciiTheme="majorHAnsi" w:hAnsiTheme="majorHAnsi" w:cstheme="majorHAnsi"/>
                <w:sz w:val="22"/>
                <w:szCs w:val="22"/>
              </w:rPr>
              <w:t>personal property</w:t>
            </w:r>
            <w:proofErr w:type="gramEnd"/>
            <w:r w:rsidRPr="00170688">
              <w:rPr>
                <w:rFonts w:asciiTheme="majorHAnsi" w:hAnsiTheme="majorHAnsi" w:cstheme="majorHAnsi"/>
                <w:sz w:val="22"/>
                <w:szCs w:val="22"/>
              </w:rPr>
              <w:t xml:space="preserve"> acquired, the sale of commodities or fabricated items, and repayment of principal and interest on loans under sponsored projects.</w:t>
            </w:r>
          </w:p>
          <w:p w14:paraId="7D5DCC0D" w14:textId="77777777" w:rsidR="009F3F3B" w:rsidRPr="00170688" w:rsidRDefault="009F3F3B" w:rsidP="00170688">
            <w:pPr>
              <w:pStyle w:val="NormalWeb"/>
              <w:spacing w:before="0" w:beforeAutospacing="0" w:after="0" w:afterAutospacing="0"/>
              <w:rPr>
                <w:rFonts w:asciiTheme="majorHAnsi" w:hAnsiTheme="majorHAnsi" w:cstheme="majorHAnsi"/>
                <w:sz w:val="22"/>
                <w:szCs w:val="22"/>
              </w:rPr>
            </w:pPr>
          </w:p>
          <w:p w14:paraId="42AC66BE" w14:textId="54EFBCA3" w:rsidR="004B07E2" w:rsidRPr="00170688" w:rsidRDefault="004B07E2" w:rsidP="00170688">
            <w:pPr>
              <w:pStyle w:val="NormalWeb"/>
              <w:spacing w:before="0" w:beforeAutospacing="0" w:after="0" w:afterAutospacing="0"/>
              <w:rPr>
                <w:rFonts w:asciiTheme="majorHAnsi" w:hAnsiTheme="majorHAnsi" w:cstheme="majorHAnsi"/>
                <w:sz w:val="22"/>
                <w:szCs w:val="22"/>
              </w:rPr>
            </w:pPr>
            <w:r w:rsidRPr="00170688">
              <w:rPr>
                <w:rFonts w:asciiTheme="majorHAnsi" w:hAnsiTheme="majorHAnsi" w:cstheme="majorHAnsi"/>
                <w:sz w:val="22"/>
                <w:szCs w:val="22"/>
              </w:rPr>
              <w:t>See</w:t>
            </w:r>
            <w:r w:rsidR="00D5633A">
              <w:rPr>
                <w:rFonts w:asciiTheme="majorHAnsi" w:hAnsiTheme="majorHAnsi" w:cstheme="majorHAnsi"/>
                <w:sz w:val="22"/>
                <w:szCs w:val="22"/>
              </w:rPr>
              <w:t xml:space="preserve"> </w:t>
            </w:r>
            <w:hyperlink r:id="rId110" w:tooltip="Section 16: Grants and Research Contracts – Program Income" w:history="1">
              <w:r w:rsidRPr="00170688">
                <w:rPr>
                  <w:rStyle w:val="Hyperlink"/>
                  <w:rFonts w:asciiTheme="majorHAnsi" w:hAnsiTheme="majorHAnsi" w:cstheme="majorHAnsi"/>
                  <w:color w:val="003366"/>
                  <w:sz w:val="22"/>
                  <w:szCs w:val="22"/>
                </w:rPr>
                <w:t>16 Grants and Research Contracts</w:t>
              </w:r>
              <w:r w:rsidR="00515C95">
                <w:rPr>
                  <w:rStyle w:val="Hyperlink"/>
                  <w:rFonts w:asciiTheme="majorHAnsi" w:hAnsiTheme="majorHAnsi" w:cstheme="majorHAnsi"/>
                  <w:color w:val="003366"/>
                  <w:sz w:val="22"/>
                  <w:szCs w:val="22"/>
                </w:rPr>
                <w:t>—</w:t>
              </w:r>
              <w:r w:rsidRPr="00170688">
                <w:rPr>
                  <w:rStyle w:val="Hyperlink"/>
                  <w:rFonts w:asciiTheme="majorHAnsi" w:hAnsiTheme="majorHAnsi" w:cstheme="majorHAnsi"/>
                  <w:color w:val="003366"/>
                  <w:sz w:val="22"/>
                  <w:szCs w:val="22"/>
                </w:rPr>
                <w:t>Program Income</w:t>
              </w:r>
            </w:hyperlink>
            <w:r w:rsidR="00D5633A">
              <w:rPr>
                <w:rFonts w:asciiTheme="majorHAnsi" w:hAnsiTheme="majorHAnsi" w:cstheme="majorHAnsi"/>
                <w:sz w:val="22"/>
                <w:szCs w:val="22"/>
              </w:rPr>
              <w:t xml:space="preserve"> </w:t>
            </w:r>
            <w:r w:rsidRPr="00170688">
              <w:rPr>
                <w:rFonts w:asciiTheme="majorHAnsi" w:hAnsiTheme="majorHAnsi" w:cstheme="majorHAnsi"/>
                <w:sz w:val="22"/>
                <w:szCs w:val="22"/>
              </w:rPr>
              <w:t>for more information.</w:t>
            </w:r>
          </w:p>
        </w:tc>
        <w:tc>
          <w:tcPr>
            <w:tcW w:w="0" w:type="auto"/>
            <w:tcBorders>
              <w:top w:val="single" w:sz="6" w:space="0" w:color="999999"/>
              <w:left w:val="single" w:sz="6" w:space="0" w:color="999999"/>
              <w:bottom w:val="single" w:sz="6" w:space="0" w:color="999999"/>
              <w:right w:val="single" w:sz="6" w:space="0" w:color="999999"/>
            </w:tcBorders>
            <w:tcMar>
              <w:top w:w="45" w:type="dxa"/>
              <w:left w:w="105" w:type="dxa"/>
              <w:bottom w:w="45" w:type="dxa"/>
              <w:right w:w="105" w:type="dxa"/>
            </w:tcMar>
            <w:hideMark/>
          </w:tcPr>
          <w:p w14:paraId="6AEE6DBF" w14:textId="0522C470" w:rsidR="004B07E2" w:rsidRDefault="004B07E2" w:rsidP="00170688">
            <w:pPr>
              <w:pStyle w:val="NormalWeb"/>
              <w:spacing w:before="0" w:beforeAutospacing="0" w:after="0" w:afterAutospacing="0"/>
              <w:rPr>
                <w:rFonts w:asciiTheme="majorHAnsi" w:hAnsiTheme="majorHAnsi" w:cstheme="majorHAnsi"/>
                <w:sz w:val="22"/>
                <w:szCs w:val="22"/>
              </w:rPr>
            </w:pPr>
            <w:r w:rsidRPr="00170688">
              <w:rPr>
                <w:rFonts w:asciiTheme="majorHAnsi" w:hAnsiTheme="majorHAnsi" w:cstheme="majorHAnsi"/>
                <w:sz w:val="22"/>
                <w:szCs w:val="22"/>
              </w:rPr>
              <w:t xml:space="preserve">UG </w:t>
            </w:r>
            <w:r>
              <w:rPr>
                <w:rFonts w:asciiTheme="majorHAnsi" w:hAnsiTheme="majorHAnsi" w:cstheme="majorHAnsi"/>
                <w:sz w:val="22"/>
                <w:szCs w:val="22"/>
              </w:rPr>
              <w:t>§</w:t>
            </w:r>
            <w:r w:rsidR="00515C95">
              <w:rPr>
                <w:rFonts w:asciiTheme="majorHAnsi" w:hAnsiTheme="majorHAnsi" w:cstheme="majorHAnsi"/>
                <w:sz w:val="22"/>
                <w:szCs w:val="22"/>
              </w:rPr>
              <w:t xml:space="preserve"> </w:t>
            </w:r>
            <w:r w:rsidRPr="00170688">
              <w:rPr>
                <w:rFonts w:asciiTheme="majorHAnsi" w:hAnsiTheme="majorHAnsi" w:cstheme="majorHAnsi"/>
                <w:sz w:val="22"/>
                <w:szCs w:val="22"/>
              </w:rPr>
              <w:t xml:space="preserve">200.80 and </w:t>
            </w:r>
            <w:r>
              <w:rPr>
                <w:rFonts w:asciiTheme="majorHAnsi" w:hAnsiTheme="majorHAnsi" w:cstheme="majorHAnsi"/>
                <w:sz w:val="22"/>
                <w:szCs w:val="22"/>
              </w:rPr>
              <w:t>§</w:t>
            </w:r>
            <w:r w:rsidR="00515C95">
              <w:rPr>
                <w:rFonts w:asciiTheme="majorHAnsi" w:hAnsiTheme="majorHAnsi" w:cstheme="majorHAnsi"/>
                <w:sz w:val="22"/>
                <w:szCs w:val="22"/>
              </w:rPr>
              <w:t xml:space="preserve"> </w:t>
            </w:r>
            <w:r w:rsidRPr="00170688">
              <w:rPr>
                <w:rFonts w:asciiTheme="majorHAnsi" w:hAnsiTheme="majorHAnsi" w:cstheme="majorHAnsi"/>
                <w:sz w:val="22"/>
                <w:szCs w:val="22"/>
              </w:rPr>
              <w:t>200.307</w:t>
            </w:r>
          </w:p>
          <w:p w14:paraId="21D6B423" w14:textId="77777777" w:rsidR="009F3F3B" w:rsidRPr="00170688" w:rsidRDefault="009F3F3B" w:rsidP="00170688">
            <w:pPr>
              <w:pStyle w:val="NormalWeb"/>
              <w:spacing w:before="0" w:beforeAutospacing="0" w:after="0" w:afterAutospacing="0"/>
              <w:rPr>
                <w:rFonts w:asciiTheme="majorHAnsi" w:hAnsiTheme="majorHAnsi" w:cstheme="majorHAnsi"/>
                <w:sz w:val="22"/>
                <w:szCs w:val="22"/>
              </w:rPr>
            </w:pPr>
          </w:p>
          <w:p w14:paraId="57F539B6" w14:textId="77777777" w:rsidR="004B07E2" w:rsidRPr="00170688" w:rsidRDefault="004B07E2" w:rsidP="00170688">
            <w:pPr>
              <w:pStyle w:val="NormalWeb"/>
              <w:spacing w:before="0" w:beforeAutospacing="0" w:after="0" w:afterAutospacing="0"/>
              <w:rPr>
                <w:rFonts w:asciiTheme="majorHAnsi" w:hAnsiTheme="majorHAnsi" w:cstheme="majorHAnsi"/>
                <w:sz w:val="22"/>
                <w:szCs w:val="22"/>
              </w:rPr>
            </w:pPr>
            <w:r w:rsidRPr="00170688">
              <w:rPr>
                <w:rFonts w:asciiTheme="majorHAnsi" w:hAnsiTheme="majorHAnsi" w:cstheme="majorHAnsi"/>
                <w:sz w:val="22"/>
                <w:szCs w:val="22"/>
              </w:rPr>
              <w:t>Same</w:t>
            </w:r>
          </w:p>
        </w:tc>
      </w:tr>
    </w:tbl>
    <w:p w14:paraId="73CDFEE0" w14:textId="77777777" w:rsidR="00D5633A" w:rsidRDefault="00D5633A" w:rsidP="00170688">
      <w:pPr>
        <w:pStyle w:val="NormalWeb"/>
        <w:shd w:val="clear" w:color="auto" w:fill="FFFFFF"/>
        <w:spacing w:before="0" w:beforeAutospacing="0" w:after="0" w:afterAutospacing="0"/>
        <w:rPr>
          <w:rFonts w:asciiTheme="majorHAnsi" w:hAnsiTheme="majorHAnsi" w:cstheme="majorHAnsi"/>
          <w:sz w:val="22"/>
          <w:szCs w:val="22"/>
        </w:rPr>
      </w:pPr>
    </w:p>
    <w:p w14:paraId="11F46A89" w14:textId="41D8B2DF" w:rsidR="004B07E2" w:rsidRPr="00170688" w:rsidRDefault="00000000" w:rsidP="00170688">
      <w:pPr>
        <w:pStyle w:val="NormalWeb"/>
        <w:shd w:val="clear" w:color="auto" w:fill="FFFFFF"/>
        <w:spacing w:before="0" w:beforeAutospacing="0" w:after="0" w:afterAutospacing="0"/>
        <w:rPr>
          <w:rFonts w:asciiTheme="majorHAnsi" w:hAnsiTheme="majorHAnsi" w:cstheme="majorHAnsi"/>
          <w:color w:val="000000"/>
          <w:sz w:val="22"/>
          <w:szCs w:val="22"/>
        </w:rPr>
      </w:pPr>
      <w:hyperlink r:id="rId111" w:history="1">
        <w:r w:rsidR="004B07E2" w:rsidRPr="00170688">
          <w:rPr>
            <w:rStyle w:val="Hyperlink"/>
            <w:rFonts w:asciiTheme="majorHAnsi" w:hAnsiTheme="majorHAnsi" w:cstheme="majorHAnsi"/>
            <w:color w:val="003366"/>
            <w:sz w:val="22"/>
            <w:szCs w:val="22"/>
          </w:rPr>
          <w:t>Proposal costs</w:t>
        </w:r>
      </w:hyperlink>
    </w:p>
    <w:tbl>
      <w:tblPr>
        <w:tblW w:w="0" w:type="auto"/>
        <w:tblBorders>
          <w:top w:val="single" w:sz="6" w:space="0" w:color="999999"/>
          <w:left w:val="single" w:sz="6" w:space="0" w:color="999999"/>
          <w:bottom w:val="single" w:sz="6" w:space="0" w:color="999999"/>
          <w:right w:val="single" w:sz="6" w:space="0" w:color="999999"/>
        </w:tblBorders>
        <w:tblCellMar>
          <w:top w:w="15" w:type="dxa"/>
          <w:left w:w="15" w:type="dxa"/>
          <w:bottom w:w="15" w:type="dxa"/>
          <w:right w:w="15" w:type="dxa"/>
        </w:tblCellMar>
        <w:tblLook w:val="04A0" w:firstRow="1" w:lastRow="0" w:firstColumn="1" w:lastColumn="0" w:noHBand="0" w:noVBand="1"/>
        <w:tblDescription w:val="Treatment of costs for Proposal costs"/>
      </w:tblPr>
      <w:tblGrid>
        <w:gridCol w:w="1049"/>
        <w:gridCol w:w="2195"/>
        <w:gridCol w:w="3729"/>
        <w:gridCol w:w="2371"/>
      </w:tblGrid>
      <w:tr w:rsidR="004B07E2" w14:paraId="215ABBB0" w14:textId="77777777" w:rsidTr="004B07E2">
        <w:tc>
          <w:tcPr>
            <w:tcW w:w="0" w:type="auto"/>
            <w:tcBorders>
              <w:top w:val="single" w:sz="6" w:space="0" w:color="999999"/>
              <w:left w:val="single" w:sz="6" w:space="0" w:color="999999"/>
              <w:bottom w:val="single" w:sz="6" w:space="0" w:color="999999"/>
              <w:right w:val="single" w:sz="6" w:space="0" w:color="999999"/>
            </w:tcBorders>
            <w:shd w:val="clear" w:color="auto" w:fill="E8E9EA"/>
            <w:tcMar>
              <w:top w:w="45" w:type="dxa"/>
              <w:left w:w="105" w:type="dxa"/>
              <w:bottom w:w="45" w:type="dxa"/>
              <w:right w:w="105" w:type="dxa"/>
            </w:tcMar>
            <w:vAlign w:val="center"/>
            <w:hideMark/>
          </w:tcPr>
          <w:p w14:paraId="68A7D585" w14:textId="77777777" w:rsidR="004B07E2" w:rsidRPr="00170688" w:rsidRDefault="004B07E2" w:rsidP="00170688">
            <w:pPr>
              <w:spacing w:after="0" w:line="240" w:lineRule="auto"/>
              <w:rPr>
                <w:rFonts w:asciiTheme="majorHAnsi" w:hAnsiTheme="majorHAnsi" w:cstheme="majorHAnsi"/>
                <w:b/>
              </w:rPr>
            </w:pPr>
            <w:r w:rsidRPr="00170688">
              <w:rPr>
                <w:rFonts w:asciiTheme="majorHAnsi" w:hAnsiTheme="majorHAnsi" w:cstheme="majorHAnsi"/>
                <w:b/>
              </w:rPr>
              <w:t>Cost</w:t>
            </w:r>
          </w:p>
        </w:tc>
        <w:tc>
          <w:tcPr>
            <w:tcW w:w="0" w:type="auto"/>
            <w:tcBorders>
              <w:top w:val="single" w:sz="6" w:space="0" w:color="999999"/>
              <w:left w:val="single" w:sz="6" w:space="0" w:color="999999"/>
              <w:bottom w:val="single" w:sz="6" w:space="0" w:color="999999"/>
              <w:right w:val="single" w:sz="6" w:space="0" w:color="999999"/>
            </w:tcBorders>
            <w:shd w:val="clear" w:color="auto" w:fill="E8E9EA"/>
            <w:tcMar>
              <w:top w:w="45" w:type="dxa"/>
              <w:left w:w="105" w:type="dxa"/>
              <w:bottom w:w="45" w:type="dxa"/>
              <w:right w:w="105" w:type="dxa"/>
            </w:tcMar>
            <w:vAlign w:val="center"/>
            <w:hideMark/>
          </w:tcPr>
          <w:p w14:paraId="09B741A9" w14:textId="77777777" w:rsidR="004B07E2" w:rsidRPr="00170688" w:rsidRDefault="004B07E2" w:rsidP="00170688">
            <w:pPr>
              <w:spacing w:after="0" w:line="240" w:lineRule="auto"/>
              <w:rPr>
                <w:rFonts w:asciiTheme="majorHAnsi" w:hAnsiTheme="majorHAnsi" w:cstheme="majorHAnsi"/>
                <w:b/>
              </w:rPr>
            </w:pPr>
            <w:r w:rsidRPr="00170688">
              <w:rPr>
                <w:rFonts w:asciiTheme="majorHAnsi" w:hAnsiTheme="majorHAnsi" w:cstheme="majorHAnsi"/>
                <w:b/>
              </w:rPr>
              <w:t>Treatment</w:t>
            </w:r>
          </w:p>
        </w:tc>
        <w:tc>
          <w:tcPr>
            <w:tcW w:w="0" w:type="auto"/>
            <w:tcBorders>
              <w:top w:val="single" w:sz="6" w:space="0" w:color="999999"/>
              <w:left w:val="single" w:sz="6" w:space="0" w:color="999999"/>
              <w:bottom w:val="single" w:sz="6" w:space="0" w:color="999999"/>
              <w:right w:val="single" w:sz="6" w:space="0" w:color="999999"/>
            </w:tcBorders>
            <w:shd w:val="clear" w:color="auto" w:fill="E8E9EA"/>
            <w:tcMar>
              <w:top w:w="45" w:type="dxa"/>
              <w:left w:w="105" w:type="dxa"/>
              <w:bottom w:w="45" w:type="dxa"/>
              <w:right w:w="105" w:type="dxa"/>
            </w:tcMar>
            <w:vAlign w:val="center"/>
            <w:hideMark/>
          </w:tcPr>
          <w:p w14:paraId="565EAAEA" w14:textId="17F536D4" w:rsidR="004B07E2" w:rsidRPr="00170688" w:rsidRDefault="004B07E2" w:rsidP="00170688">
            <w:pPr>
              <w:spacing w:after="0" w:line="240" w:lineRule="auto"/>
              <w:rPr>
                <w:rFonts w:asciiTheme="majorHAnsi" w:hAnsiTheme="majorHAnsi" w:cstheme="majorHAnsi"/>
                <w:b/>
              </w:rPr>
            </w:pPr>
            <w:r>
              <w:rPr>
                <w:rFonts w:asciiTheme="majorHAnsi" w:hAnsiTheme="majorHAnsi" w:cstheme="majorHAnsi"/>
                <w:b/>
              </w:rPr>
              <w:t>Treatment of Costs under OMB Circular A-21</w:t>
            </w:r>
            <w:r w:rsidR="00515C95">
              <w:rPr>
                <w:rFonts w:asciiTheme="majorHAnsi" w:hAnsiTheme="majorHAnsi" w:cstheme="majorHAnsi"/>
                <w:b/>
                <w:bCs/>
              </w:rPr>
              <w:t xml:space="preserve"> </w:t>
            </w:r>
            <w:r>
              <w:rPr>
                <w:rFonts w:asciiTheme="majorHAnsi" w:hAnsiTheme="majorHAnsi" w:cstheme="majorHAnsi"/>
                <w:b/>
              </w:rPr>
              <w:t xml:space="preserve">(Effective </w:t>
            </w:r>
            <w:r w:rsidRPr="00170688">
              <w:rPr>
                <w:rFonts w:asciiTheme="majorHAnsi" w:hAnsiTheme="majorHAnsi" w:cstheme="majorHAnsi"/>
              </w:rPr>
              <w:t>for awards issued prior to December 26, 2014)</w:t>
            </w:r>
          </w:p>
        </w:tc>
        <w:tc>
          <w:tcPr>
            <w:tcW w:w="0" w:type="auto"/>
            <w:tcBorders>
              <w:top w:val="single" w:sz="6" w:space="0" w:color="999999"/>
              <w:left w:val="single" w:sz="6" w:space="0" w:color="999999"/>
              <w:bottom w:val="single" w:sz="6" w:space="0" w:color="999999"/>
              <w:right w:val="single" w:sz="6" w:space="0" w:color="999999"/>
            </w:tcBorders>
            <w:shd w:val="clear" w:color="auto" w:fill="E8E9EA"/>
            <w:tcMar>
              <w:top w:w="45" w:type="dxa"/>
              <w:left w:w="105" w:type="dxa"/>
              <w:bottom w:w="45" w:type="dxa"/>
              <w:right w:w="105" w:type="dxa"/>
            </w:tcMar>
            <w:vAlign w:val="center"/>
            <w:hideMark/>
          </w:tcPr>
          <w:p w14:paraId="08CFA788" w14:textId="710AC8AC" w:rsidR="004B07E2" w:rsidRPr="00170688" w:rsidRDefault="004B07E2" w:rsidP="00170688">
            <w:pPr>
              <w:spacing w:after="0" w:line="240" w:lineRule="auto"/>
              <w:rPr>
                <w:rFonts w:asciiTheme="majorHAnsi" w:hAnsiTheme="majorHAnsi" w:cstheme="majorHAnsi"/>
                <w:b/>
              </w:rPr>
            </w:pPr>
            <w:r>
              <w:rPr>
                <w:rFonts w:asciiTheme="majorHAnsi" w:hAnsiTheme="majorHAnsi" w:cstheme="majorHAnsi"/>
                <w:b/>
              </w:rPr>
              <w:t>Treatment of Costs under OMB Uniform Guidance</w:t>
            </w:r>
            <w:r w:rsidR="00515C95">
              <w:rPr>
                <w:rFonts w:asciiTheme="majorHAnsi" w:hAnsiTheme="majorHAnsi" w:cstheme="majorHAnsi"/>
                <w:b/>
                <w:bCs/>
              </w:rPr>
              <w:t xml:space="preserve"> </w:t>
            </w:r>
            <w:r>
              <w:rPr>
                <w:rFonts w:asciiTheme="majorHAnsi" w:hAnsiTheme="majorHAnsi" w:cstheme="majorHAnsi"/>
                <w:b/>
              </w:rPr>
              <w:t xml:space="preserve">(Effective </w:t>
            </w:r>
            <w:r w:rsidRPr="00170688">
              <w:rPr>
                <w:rFonts w:asciiTheme="majorHAnsi" w:hAnsiTheme="majorHAnsi" w:cstheme="majorHAnsi"/>
              </w:rPr>
              <w:t>for awards issued on or after December 26, 2014)</w:t>
            </w:r>
          </w:p>
        </w:tc>
      </w:tr>
      <w:tr w:rsidR="004B07E2" w14:paraId="7B7D7B67" w14:textId="77777777" w:rsidTr="004B07E2">
        <w:tc>
          <w:tcPr>
            <w:tcW w:w="0" w:type="auto"/>
            <w:tcBorders>
              <w:top w:val="single" w:sz="6" w:space="0" w:color="999999"/>
              <w:left w:val="single" w:sz="6" w:space="0" w:color="999999"/>
              <w:bottom w:val="single" w:sz="6" w:space="0" w:color="999999"/>
              <w:right w:val="single" w:sz="6" w:space="0" w:color="999999"/>
            </w:tcBorders>
            <w:tcMar>
              <w:top w:w="45" w:type="dxa"/>
              <w:left w:w="105" w:type="dxa"/>
              <w:bottom w:w="45" w:type="dxa"/>
              <w:right w:w="105" w:type="dxa"/>
            </w:tcMar>
            <w:hideMark/>
          </w:tcPr>
          <w:p w14:paraId="30DF1A04" w14:textId="77777777" w:rsidR="004B07E2" w:rsidRPr="00170688" w:rsidRDefault="004B07E2" w:rsidP="00170688">
            <w:pPr>
              <w:pStyle w:val="NormalWeb"/>
              <w:spacing w:before="0" w:beforeAutospacing="0" w:after="0" w:afterAutospacing="0"/>
              <w:rPr>
                <w:rFonts w:asciiTheme="majorHAnsi" w:hAnsiTheme="majorHAnsi" w:cstheme="majorHAnsi"/>
                <w:sz w:val="22"/>
                <w:szCs w:val="22"/>
              </w:rPr>
            </w:pPr>
            <w:r w:rsidRPr="00170688">
              <w:rPr>
                <w:rStyle w:val="Strong"/>
                <w:rFonts w:asciiTheme="majorHAnsi" w:hAnsiTheme="majorHAnsi" w:cstheme="majorHAnsi"/>
                <w:sz w:val="22"/>
                <w:szCs w:val="22"/>
              </w:rPr>
              <w:t>Proposal costs</w:t>
            </w:r>
          </w:p>
        </w:tc>
        <w:tc>
          <w:tcPr>
            <w:tcW w:w="0" w:type="auto"/>
            <w:tcBorders>
              <w:top w:val="single" w:sz="6" w:space="0" w:color="999999"/>
              <w:left w:val="single" w:sz="6" w:space="0" w:color="999999"/>
              <w:bottom w:val="single" w:sz="6" w:space="0" w:color="999999"/>
              <w:right w:val="single" w:sz="6" w:space="0" w:color="999999"/>
            </w:tcBorders>
            <w:tcMar>
              <w:top w:w="45" w:type="dxa"/>
              <w:left w:w="105" w:type="dxa"/>
              <w:bottom w:w="45" w:type="dxa"/>
              <w:right w:w="105" w:type="dxa"/>
            </w:tcMar>
            <w:hideMark/>
          </w:tcPr>
          <w:p w14:paraId="79F5E570" w14:textId="126A172C" w:rsidR="004B07E2" w:rsidRDefault="004B07E2" w:rsidP="00170688">
            <w:pPr>
              <w:pStyle w:val="NormalWeb"/>
              <w:spacing w:before="0" w:beforeAutospacing="0" w:after="0" w:afterAutospacing="0"/>
              <w:rPr>
                <w:rFonts w:asciiTheme="majorHAnsi" w:hAnsiTheme="majorHAnsi" w:cstheme="majorHAnsi"/>
                <w:sz w:val="22"/>
                <w:szCs w:val="22"/>
              </w:rPr>
            </w:pPr>
            <w:r w:rsidRPr="00170688">
              <w:rPr>
                <w:rFonts w:asciiTheme="majorHAnsi" w:hAnsiTheme="majorHAnsi" w:cstheme="majorHAnsi"/>
                <w:sz w:val="22"/>
                <w:szCs w:val="22"/>
              </w:rPr>
              <w:t>All sponsored project funds</w:t>
            </w:r>
            <w:r w:rsidR="00515C95">
              <w:rPr>
                <w:rFonts w:asciiTheme="majorHAnsi" w:hAnsiTheme="majorHAnsi" w:cstheme="majorHAnsi"/>
                <w:sz w:val="22"/>
                <w:szCs w:val="22"/>
              </w:rPr>
              <w:t>—</w:t>
            </w:r>
            <w:r w:rsidRPr="00170688">
              <w:rPr>
                <w:rFonts w:asciiTheme="majorHAnsi" w:hAnsiTheme="majorHAnsi" w:cstheme="majorHAnsi"/>
                <w:sz w:val="22"/>
                <w:szCs w:val="22"/>
              </w:rPr>
              <w:t xml:space="preserve">Restricted to continuations and </w:t>
            </w:r>
            <w:proofErr w:type="gramStart"/>
            <w:r w:rsidRPr="00170688">
              <w:rPr>
                <w:rFonts w:asciiTheme="majorHAnsi" w:hAnsiTheme="majorHAnsi" w:cstheme="majorHAnsi"/>
                <w:sz w:val="22"/>
                <w:szCs w:val="22"/>
              </w:rPr>
              <w:t>renewals</w:t>
            </w:r>
            <w:proofErr w:type="gramEnd"/>
          </w:p>
          <w:p w14:paraId="0B079D9F" w14:textId="77777777" w:rsidR="009F3F3B" w:rsidRPr="00170688" w:rsidRDefault="009F3F3B" w:rsidP="00170688">
            <w:pPr>
              <w:pStyle w:val="NormalWeb"/>
              <w:spacing w:before="0" w:beforeAutospacing="0" w:after="0" w:afterAutospacing="0"/>
              <w:rPr>
                <w:rFonts w:asciiTheme="majorHAnsi" w:hAnsiTheme="majorHAnsi" w:cstheme="majorHAnsi"/>
                <w:sz w:val="22"/>
                <w:szCs w:val="22"/>
              </w:rPr>
            </w:pPr>
          </w:p>
          <w:p w14:paraId="696FFFA8" w14:textId="3E369DCD" w:rsidR="004B07E2" w:rsidRDefault="004B07E2" w:rsidP="00170688">
            <w:pPr>
              <w:pStyle w:val="NormalWeb"/>
              <w:spacing w:before="0" w:beforeAutospacing="0" w:after="0" w:afterAutospacing="0"/>
              <w:rPr>
                <w:rFonts w:asciiTheme="majorHAnsi" w:hAnsiTheme="majorHAnsi" w:cstheme="majorHAnsi"/>
                <w:sz w:val="22"/>
                <w:szCs w:val="22"/>
              </w:rPr>
            </w:pPr>
            <w:r w:rsidRPr="00170688">
              <w:rPr>
                <w:rFonts w:asciiTheme="majorHAnsi" w:hAnsiTheme="majorHAnsi" w:cstheme="majorHAnsi"/>
                <w:sz w:val="22"/>
                <w:szCs w:val="22"/>
              </w:rPr>
              <w:lastRenderedPageBreak/>
              <w:t>Federal appropriations funds 4Y</w:t>
            </w:r>
            <w:r w:rsidR="00515C95">
              <w:rPr>
                <w:rFonts w:asciiTheme="majorHAnsi" w:hAnsiTheme="majorHAnsi" w:cstheme="majorHAnsi"/>
                <w:sz w:val="22"/>
                <w:szCs w:val="22"/>
              </w:rPr>
              <w:t>—</w:t>
            </w:r>
            <w:r w:rsidRPr="00170688">
              <w:rPr>
                <w:rFonts w:asciiTheme="majorHAnsi" w:hAnsiTheme="majorHAnsi" w:cstheme="majorHAnsi"/>
                <w:sz w:val="22"/>
                <w:szCs w:val="22"/>
              </w:rPr>
              <w:t>N/A</w:t>
            </w:r>
          </w:p>
          <w:p w14:paraId="50508E6C" w14:textId="77777777" w:rsidR="009F3F3B" w:rsidRPr="00170688" w:rsidRDefault="009F3F3B" w:rsidP="00170688">
            <w:pPr>
              <w:pStyle w:val="NormalWeb"/>
              <w:spacing w:before="0" w:beforeAutospacing="0" w:after="0" w:afterAutospacing="0"/>
              <w:rPr>
                <w:rFonts w:asciiTheme="majorHAnsi" w:hAnsiTheme="majorHAnsi" w:cstheme="majorHAnsi"/>
                <w:sz w:val="22"/>
                <w:szCs w:val="22"/>
              </w:rPr>
            </w:pPr>
          </w:p>
          <w:p w14:paraId="08AFC78C" w14:textId="1F0D003F" w:rsidR="004B07E2" w:rsidRPr="00170688" w:rsidRDefault="004B07E2" w:rsidP="00170688">
            <w:pPr>
              <w:pStyle w:val="NormalWeb"/>
              <w:spacing w:before="0" w:beforeAutospacing="0" w:after="0" w:afterAutospacing="0"/>
              <w:rPr>
                <w:rFonts w:asciiTheme="majorHAnsi" w:hAnsiTheme="majorHAnsi" w:cstheme="majorHAnsi"/>
                <w:sz w:val="22"/>
                <w:szCs w:val="22"/>
              </w:rPr>
            </w:pPr>
            <w:r w:rsidRPr="00170688">
              <w:rPr>
                <w:rFonts w:asciiTheme="majorHAnsi" w:hAnsiTheme="majorHAnsi" w:cstheme="majorHAnsi"/>
                <w:sz w:val="22"/>
                <w:szCs w:val="22"/>
              </w:rPr>
              <w:t>All other funds</w:t>
            </w:r>
            <w:r w:rsidR="00515C95">
              <w:rPr>
                <w:rFonts w:asciiTheme="majorHAnsi" w:hAnsiTheme="majorHAnsi" w:cstheme="majorHAnsi"/>
                <w:sz w:val="22"/>
                <w:szCs w:val="22"/>
              </w:rPr>
              <w:t>—</w:t>
            </w:r>
            <w:r w:rsidRPr="00170688">
              <w:rPr>
                <w:rFonts w:asciiTheme="majorHAnsi" w:hAnsiTheme="majorHAnsi" w:cstheme="majorHAnsi"/>
                <w:sz w:val="22"/>
                <w:szCs w:val="22"/>
              </w:rPr>
              <w:t>Allowable</w:t>
            </w:r>
          </w:p>
        </w:tc>
        <w:tc>
          <w:tcPr>
            <w:tcW w:w="0" w:type="auto"/>
            <w:tcBorders>
              <w:top w:val="single" w:sz="6" w:space="0" w:color="999999"/>
              <w:left w:val="single" w:sz="6" w:space="0" w:color="999999"/>
              <w:bottom w:val="single" w:sz="6" w:space="0" w:color="999999"/>
              <w:right w:val="single" w:sz="6" w:space="0" w:color="999999"/>
            </w:tcBorders>
            <w:tcMar>
              <w:top w:w="45" w:type="dxa"/>
              <w:left w:w="105" w:type="dxa"/>
              <w:bottom w:w="45" w:type="dxa"/>
              <w:right w:w="105" w:type="dxa"/>
            </w:tcMar>
            <w:hideMark/>
          </w:tcPr>
          <w:p w14:paraId="5A86EE78" w14:textId="404242D1" w:rsidR="004B07E2" w:rsidRDefault="004B07E2" w:rsidP="00170688">
            <w:pPr>
              <w:pStyle w:val="NormalWeb"/>
              <w:spacing w:before="0" w:beforeAutospacing="0" w:after="0" w:afterAutospacing="0"/>
              <w:rPr>
                <w:rFonts w:asciiTheme="majorHAnsi" w:hAnsiTheme="majorHAnsi" w:cstheme="majorHAnsi"/>
                <w:sz w:val="22"/>
                <w:szCs w:val="22"/>
              </w:rPr>
            </w:pPr>
            <w:r w:rsidRPr="00170688">
              <w:rPr>
                <w:rFonts w:asciiTheme="majorHAnsi" w:hAnsiTheme="majorHAnsi" w:cstheme="majorHAnsi"/>
                <w:sz w:val="22"/>
                <w:szCs w:val="22"/>
              </w:rPr>
              <w:lastRenderedPageBreak/>
              <w:t xml:space="preserve">Unallowable as a direct charge to sponsored projects except for continuation and renewal proposals that include a technical report from an ongoing sponsored project the proposal </w:t>
            </w:r>
            <w:proofErr w:type="gramStart"/>
            <w:r w:rsidRPr="00170688">
              <w:rPr>
                <w:rFonts w:asciiTheme="majorHAnsi" w:hAnsiTheme="majorHAnsi" w:cstheme="majorHAnsi"/>
                <w:sz w:val="22"/>
                <w:szCs w:val="22"/>
              </w:rPr>
              <w:t>seeks</w:t>
            </w:r>
            <w:proofErr w:type="gramEnd"/>
            <w:r w:rsidRPr="00170688">
              <w:rPr>
                <w:rFonts w:asciiTheme="majorHAnsi" w:hAnsiTheme="majorHAnsi" w:cstheme="majorHAnsi"/>
                <w:sz w:val="22"/>
                <w:szCs w:val="22"/>
              </w:rPr>
              <w:t xml:space="preserve"> to renew or continue.</w:t>
            </w:r>
          </w:p>
          <w:p w14:paraId="4129697E" w14:textId="77777777" w:rsidR="009F3F3B" w:rsidRPr="00170688" w:rsidRDefault="009F3F3B" w:rsidP="00170688">
            <w:pPr>
              <w:pStyle w:val="NormalWeb"/>
              <w:spacing w:before="0" w:beforeAutospacing="0" w:after="0" w:afterAutospacing="0"/>
              <w:rPr>
                <w:rFonts w:asciiTheme="majorHAnsi" w:hAnsiTheme="majorHAnsi" w:cstheme="majorHAnsi"/>
                <w:sz w:val="22"/>
                <w:szCs w:val="22"/>
              </w:rPr>
            </w:pPr>
          </w:p>
          <w:p w14:paraId="05775CAC" w14:textId="77777777" w:rsidR="004B07E2" w:rsidRPr="00170688" w:rsidRDefault="004B07E2" w:rsidP="00170688">
            <w:pPr>
              <w:pStyle w:val="NormalWeb"/>
              <w:spacing w:before="0" w:beforeAutospacing="0" w:after="0" w:afterAutospacing="0"/>
              <w:rPr>
                <w:rFonts w:asciiTheme="majorHAnsi" w:hAnsiTheme="majorHAnsi" w:cstheme="majorHAnsi"/>
                <w:sz w:val="22"/>
                <w:szCs w:val="22"/>
              </w:rPr>
            </w:pPr>
            <w:r w:rsidRPr="00170688">
              <w:rPr>
                <w:rFonts w:asciiTheme="majorHAnsi" w:hAnsiTheme="majorHAnsi" w:cstheme="majorHAnsi"/>
                <w:sz w:val="22"/>
                <w:szCs w:val="22"/>
              </w:rPr>
              <w:lastRenderedPageBreak/>
              <w:t>Allowable if charged to institutional funds.</w:t>
            </w:r>
          </w:p>
        </w:tc>
        <w:tc>
          <w:tcPr>
            <w:tcW w:w="0" w:type="auto"/>
            <w:tcBorders>
              <w:top w:val="single" w:sz="6" w:space="0" w:color="999999"/>
              <w:left w:val="single" w:sz="6" w:space="0" w:color="999999"/>
              <w:bottom w:val="single" w:sz="6" w:space="0" w:color="999999"/>
              <w:right w:val="single" w:sz="6" w:space="0" w:color="999999"/>
            </w:tcBorders>
            <w:tcMar>
              <w:top w:w="45" w:type="dxa"/>
              <w:left w:w="105" w:type="dxa"/>
              <w:bottom w:w="45" w:type="dxa"/>
              <w:right w:w="105" w:type="dxa"/>
            </w:tcMar>
            <w:hideMark/>
          </w:tcPr>
          <w:p w14:paraId="4F2AD540" w14:textId="6CC0E149" w:rsidR="004B07E2" w:rsidRDefault="004B07E2" w:rsidP="00170688">
            <w:pPr>
              <w:pStyle w:val="NormalWeb"/>
              <w:spacing w:before="0" w:beforeAutospacing="0" w:after="0" w:afterAutospacing="0"/>
              <w:rPr>
                <w:rFonts w:asciiTheme="majorHAnsi" w:hAnsiTheme="majorHAnsi" w:cstheme="majorHAnsi"/>
                <w:sz w:val="22"/>
                <w:szCs w:val="22"/>
              </w:rPr>
            </w:pPr>
            <w:r w:rsidRPr="00170688">
              <w:rPr>
                <w:rFonts w:asciiTheme="majorHAnsi" w:hAnsiTheme="majorHAnsi" w:cstheme="majorHAnsi"/>
                <w:sz w:val="22"/>
                <w:szCs w:val="22"/>
              </w:rPr>
              <w:lastRenderedPageBreak/>
              <w:t xml:space="preserve">UG </w:t>
            </w:r>
            <w:r>
              <w:rPr>
                <w:rFonts w:asciiTheme="majorHAnsi" w:hAnsiTheme="majorHAnsi" w:cstheme="majorHAnsi"/>
                <w:sz w:val="22"/>
                <w:szCs w:val="22"/>
              </w:rPr>
              <w:t>§</w:t>
            </w:r>
            <w:r w:rsidR="00515C95">
              <w:rPr>
                <w:rFonts w:asciiTheme="majorHAnsi" w:hAnsiTheme="majorHAnsi" w:cstheme="majorHAnsi"/>
                <w:sz w:val="22"/>
                <w:szCs w:val="22"/>
              </w:rPr>
              <w:t xml:space="preserve"> </w:t>
            </w:r>
            <w:r w:rsidRPr="00170688">
              <w:rPr>
                <w:rFonts w:asciiTheme="majorHAnsi" w:hAnsiTheme="majorHAnsi" w:cstheme="majorHAnsi"/>
                <w:sz w:val="22"/>
                <w:szCs w:val="22"/>
              </w:rPr>
              <w:t>200.460</w:t>
            </w:r>
          </w:p>
          <w:p w14:paraId="3E8F978B" w14:textId="77777777" w:rsidR="009F3F3B" w:rsidRPr="00170688" w:rsidRDefault="009F3F3B" w:rsidP="00170688">
            <w:pPr>
              <w:pStyle w:val="NormalWeb"/>
              <w:spacing w:before="0" w:beforeAutospacing="0" w:after="0" w:afterAutospacing="0"/>
              <w:rPr>
                <w:rFonts w:asciiTheme="majorHAnsi" w:hAnsiTheme="majorHAnsi" w:cstheme="majorHAnsi"/>
                <w:sz w:val="22"/>
                <w:szCs w:val="22"/>
              </w:rPr>
            </w:pPr>
          </w:p>
          <w:p w14:paraId="3943DCE1" w14:textId="77777777" w:rsidR="004B07E2" w:rsidRPr="00170688" w:rsidRDefault="004B07E2" w:rsidP="00170688">
            <w:pPr>
              <w:pStyle w:val="NormalWeb"/>
              <w:spacing w:before="0" w:beforeAutospacing="0" w:after="0" w:afterAutospacing="0"/>
              <w:rPr>
                <w:rFonts w:asciiTheme="majorHAnsi" w:hAnsiTheme="majorHAnsi" w:cstheme="majorHAnsi"/>
                <w:sz w:val="22"/>
                <w:szCs w:val="22"/>
              </w:rPr>
            </w:pPr>
            <w:r w:rsidRPr="00170688">
              <w:rPr>
                <w:rFonts w:asciiTheme="majorHAnsi" w:hAnsiTheme="majorHAnsi" w:cstheme="majorHAnsi"/>
                <w:sz w:val="22"/>
                <w:szCs w:val="22"/>
              </w:rPr>
              <w:t>Same</w:t>
            </w:r>
          </w:p>
        </w:tc>
      </w:tr>
    </w:tbl>
    <w:p w14:paraId="5648AB5D" w14:textId="77777777" w:rsidR="00D5633A" w:rsidRDefault="00D5633A" w:rsidP="00170688">
      <w:pPr>
        <w:pStyle w:val="NormalWeb"/>
        <w:shd w:val="clear" w:color="auto" w:fill="FFFFFF"/>
        <w:spacing w:before="0" w:beforeAutospacing="0" w:after="0" w:afterAutospacing="0"/>
        <w:rPr>
          <w:rFonts w:asciiTheme="majorHAnsi" w:hAnsiTheme="majorHAnsi" w:cstheme="majorHAnsi"/>
          <w:sz w:val="22"/>
          <w:szCs w:val="22"/>
        </w:rPr>
      </w:pPr>
    </w:p>
    <w:p w14:paraId="17F40C31" w14:textId="7BD3D013" w:rsidR="004B07E2" w:rsidRPr="00170688" w:rsidRDefault="00000000" w:rsidP="00170688">
      <w:pPr>
        <w:pStyle w:val="NormalWeb"/>
        <w:shd w:val="clear" w:color="auto" w:fill="FFFFFF"/>
        <w:spacing w:before="0" w:beforeAutospacing="0" w:after="0" w:afterAutospacing="0"/>
        <w:rPr>
          <w:rFonts w:asciiTheme="majorHAnsi" w:hAnsiTheme="majorHAnsi" w:cstheme="majorHAnsi"/>
          <w:color w:val="000000"/>
          <w:sz w:val="22"/>
          <w:szCs w:val="22"/>
        </w:rPr>
      </w:pPr>
      <w:hyperlink r:id="rId112" w:history="1">
        <w:r w:rsidR="004B07E2" w:rsidRPr="00170688">
          <w:rPr>
            <w:rStyle w:val="Hyperlink"/>
            <w:rFonts w:asciiTheme="majorHAnsi" w:hAnsiTheme="majorHAnsi" w:cstheme="majorHAnsi"/>
            <w:color w:val="003366"/>
            <w:sz w:val="22"/>
            <w:szCs w:val="22"/>
          </w:rPr>
          <w:t>Public/Community relations</w:t>
        </w:r>
      </w:hyperlink>
    </w:p>
    <w:tbl>
      <w:tblPr>
        <w:tblW w:w="0" w:type="auto"/>
        <w:tblBorders>
          <w:top w:val="single" w:sz="6" w:space="0" w:color="999999"/>
          <w:left w:val="single" w:sz="6" w:space="0" w:color="999999"/>
          <w:bottom w:val="single" w:sz="6" w:space="0" w:color="999999"/>
          <w:right w:val="single" w:sz="6" w:space="0" w:color="999999"/>
        </w:tblBorders>
        <w:tblCellMar>
          <w:top w:w="15" w:type="dxa"/>
          <w:left w:w="15" w:type="dxa"/>
          <w:bottom w:w="15" w:type="dxa"/>
          <w:right w:w="15" w:type="dxa"/>
        </w:tblCellMar>
        <w:tblLook w:val="04A0" w:firstRow="1" w:lastRow="0" w:firstColumn="1" w:lastColumn="0" w:noHBand="0" w:noVBand="1"/>
        <w:tblDescription w:val="Treatment of costs for Public/Community relations"/>
      </w:tblPr>
      <w:tblGrid>
        <w:gridCol w:w="1928"/>
        <w:gridCol w:w="1960"/>
        <w:gridCol w:w="3429"/>
        <w:gridCol w:w="2027"/>
      </w:tblGrid>
      <w:tr w:rsidR="004B07E2" w14:paraId="74479EBC" w14:textId="77777777" w:rsidTr="004B07E2">
        <w:tc>
          <w:tcPr>
            <w:tcW w:w="0" w:type="auto"/>
            <w:tcBorders>
              <w:top w:val="single" w:sz="6" w:space="0" w:color="999999"/>
              <w:left w:val="single" w:sz="6" w:space="0" w:color="999999"/>
              <w:bottom w:val="single" w:sz="6" w:space="0" w:color="999999"/>
              <w:right w:val="single" w:sz="6" w:space="0" w:color="999999"/>
            </w:tcBorders>
            <w:shd w:val="clear" w:color="auto" w:fill="E8E9EA"/>
            <w:tcMar>
              <w:top w:w="45" w:type="dxa"/>
              <w:left w:w="105" w:type="dxa"/>
              <w:bottom w:w="45" w:type="dxa"/>
              <w:right w:w="105" w:type="dxa"/>
            </w:tcMar>
            <w:vAlign w:val="center"/>
            <w:hideMark/>
          </w:tcPr>
          <w:p w14:paraId="08846B54" w14:textId="77777777" w:rsidR="004B07E2" w:rsidRPr="00170688" w:rsidRDefault="004B07E2" w:rsidP="00170688">
            <w:pPr>
              <w:spacing w:after="0" w:line="240" w:lineRule="auto"/>
              <w:rPr>
                <w:rFonts w:asciiTheme="majorHAnsi" w:hAnsiTheme="majorHAnsi" w:cstheme="majorHAnsi"/>
                <w:b/>
              </w:rPr>
            </w:pPr>
            <w:r w:rsidRPr="00170688">
              <w:rPr>
                <w:rFonts w:asciiTheme="majorHAnsi" w:hAnsiTheme="majorHAnsi" w:cstheme="majorHAnsi"/>
                <w:b/>
              </w:rPr>
              <w:t>Cost</w:t>
            </w:r>
          </w:p>
        </w:tc>
        <w:tc>
          <w:tcPr>
            <w:tcW w:w="0" w:type="auto"/>
            <w:tcBorders>
              <w:top w:val="single" w:sz="6" w:space="0" w:color="999999"/>
              <w:left w:val="single" w:sz="6" w:space="0" w:color="999999"/>
              <w:bottom w:val="single" w:sz="6" w:space="0" w:color="999999"/>
              <w:right w:val="single" w:sz="6" w:space="0" w:color="999999"/>
            </w:tcBorders>
            <w:shd w:val="clear" w:color="auto" w:fill="E8E9EA"/>
            <w:tcMar>
              <w:top w:w="45" w:type="dxa"/>
              <w:left w:w="105" w:type="dxa"/>
              <w:bottom w:w="45" w:type="dxa"/>
              <w:right w:w="105" w:type="dxa"/>
            </w:tcMar>
            <w:vAlign w:val="center"/>
            <w:hideMark/>
          </w:tcPr>
          <w:p w14:paraId="5B16197B" w14:textId="77777777" w:rsidR="004B07E2" w:rsidRPr="00170688" w:rsidRDefault="004B07E2" w:rsidP="00170688">
            <w:pPr>
              <w:spacing w:after="0" w:line="240" w:lineRule="auto"/>
              <w:rPr>
                <w:rFonts w:asciiTheme="majorHAnsi" w:hAnsiTheme="majorHAnsi" w:cstheme="majorHAnsi"/>
                <w:b/>
              </w:rPr>
            </w:pPr>
            <w:r w:rsidRPr="00170688">
              <w:rPr>
                <w:rFonts w:asciiTheme="majorHAnsi" w:hAnsiTheme="majorHAnsi" w:cstheme="majorHAnsi"/>
                <w:b/>
              </w:rPr>
              <w:t>Treatment</w:t>
            </w:r>
          </w:p>
        </w:tc>
        <w:tc>
          <w:tcPr>
            <w:tcW w:w="0" w:type="auto"/>
            <w:tcBorders>
              <w:top w:val="single" w:sz="6" w:space="0" w:color="999999"/>
              <w:left w:val="single" w:sz="6" w:space="0" w:color="999999"/>
              <w:bottom w:val="single" w:sz="6" w:space="0" w:color="999999"/>
              <w:right w:val="single" w:sz="6" w:space="0" w:color="999999"/>
            </w:tcBorders>
            <w:shd w:val="clear" w:color="auto" w:fill="E8E9EA"/>
            <w:tcMar>
              <w:top w:w="45" w:type="dxa"/>
              <w:left w:w="105" w:type="dxa"/>
              <w:bottom w:w="45" w:type="dxa"/>
              <w:right w:w="105" w:type="dxa"/>
            </w:tcMar>
            <w:vAlign w:val="center"/>
            <w:hideMark/>
          </w:tcPr>
          <w:p w14:paraId="79DC64B6" w14:textId="3AD51F66" w:rsidR="004B07E2" w:rsidRPr="00170688" w:rsidRDefault="004B07E2" w:rsidP="00170688">
            <w:pPr>
              <w:spacing w:after="0" w:line="240" w:lineRule="auto"/>
              <w:rPr>
                <w:rFonts w:asciiTheme="majorHAnsi" w:hAnsiTheme="majorHAnsi" w:cstheme="majorHAnsi"/>
                <w:b/>
              </w:rPr>
            </w:pPr>
            <w:r>
              <w:rPr>
                <w:rFonts w:asciiTheme="majorHAnsi" w:hAnsiTheme="majorHAnsi" w:cstheme="majorHAnsi"/>
                <w:b/>
              </w:rPr>
              <w:t>Treatment of Costs under OMB Circular A-21</w:t>
            </w:r>
            <w:r w:rsidR="00515C95">
              <w:rPr>
                <w:rFonts w:asciiTheme="majorHAnsi" w:hAnsiTheme="majorHAnsi" w:cstheme="majorHAnsi"/>
                <w:b/>
                <w:bCs/>
              </w:rPr>
              <w:t xml:space="preserve"> </w:t>
            </w:r>
            <w:r>
              <w:rPr>
                <w:rFonts w:asciiTheme="majorHAnsi" w:hAnsiTheme="majorHAnsi" w:cstheme="majorHAnsi"/>
                <w:b/>
              </w:rPr>
              <w:t xml:space="preserve">(Effective </w:t>
            </w:r>
            <w:r w:rsidRPr="00170688">
              <w:rPr>
                <w:rFonts w:asciiTheme="majorHAnsi" w:hAnsiTheme="majorHAnsi" w:cstheme="majorHAnsi"/>
              </w:rPr>
              <w:t>for awards issued prior to December 26, 2014)</w:t>
            </w:r>
          </w:p>
        </w:tc>
        <w:tc>
          <w:tcPr>
            <w:tcW w:w="0" w:type="auto"/>
            <w:tcBorders>
              <w:top w:val="single" w:sz="6" w:space="0" w:color="999999"/>
              <w:left w:val="single" w:sz="6" w:space="0" w:color="999999"/>
              <w:bottom w:val="single" w:sz="6" w:space="0" w:color="999999"/>
              <w:right w:val="single" w:sz="6" w:space="0" w:color="999999"/>
            </w:tcBorders>
            <w:shd w:val="clear" w:color="auto" w:fill="E8E9EA"/>
            <w:tcMar>
              <w:top w:w="45" w:type="dxa"/>
              <w:left w:w="105" w:type="dxa"/>
              <w:bottom w:w="45" w:type="dxa"/>
              <w:right w:w="105" w:type="dxa"/>
            </w:tcMar>
            <w:vAlign w:val="center"/>
            <w:hideMark/>
          </w:tcPr>
          <w:p w14:paraId="1710A2F0" w14:textId="289229C1" w:rsidR="004B07E2" w:rsidRPr="00170688" w:rsidRDefault="004B07E2" w:rsidP="00170688">
            <w:pPr>
              <w:spacing w:after="0" w:line="240" w:lineRule="auto"/>
              <w:rPr>
                <w:rFonts w:asciiTheme="majorHAnsi" w:hAnsiTheme="majorHAnsi" w:cstheme="majorHAnsi"/>
                <w:b/>
              </w:rPr>
            </w:pPr>
            <w:r>
              <w:rPr>
                <w:rFonts w:asciiTheme="majorHAnsi" w:hAnsiTheme="majorHAnsi" w:cstheme="majorHAnsi"/>
                <w:b/>
              </w:rPr>
              <w:t>Treatment of Costs under OMB Uniform Guidance</w:t>
            </w:r>
            <w:r w:rsidR="00515C95">
              <w:rPr>
                <w:rFonts w:asciiTheme="majorHAnsi" w:hAnsiTheme="majorHAnsi" w:cstheme="majorHAnsi"/>
                <w:b/>
                <w:bCs/>
              </w:rPr>
              <w:t xml:space="preserve"> </w:t>
            </w:r>
            <w:r>
              <w:rPr>
                <w:rFonts w:asciiTheme="majorHAnsi" w:hAnsiTheme="majorHAnsi" w:cstheme="majorHAnsi"/>
                <w:b/>
              </w:rPr>
              <w:t xml:space="preserve">(Effective </w:t>
            </w:r>
            <w:r w:rsidRPr="00170688">
              <w:rPr>
                <w:rFonts w:asciiTheme="majorHAnsi" w:hAnsiTheme="majorHAnsi" w:cstheme="majorHAnsi"/>
              </w:rPr>
              <w:t>for awards issued on or after December 26, 2014)</w:t>
            </w:r>
          </w:p>
        </w:tc>
      </w:tr>
      <w:tr w:rsidR="004B07E2" w14:paraId="016C894C" w14:textId="77777777" w:rsidTr="004B07E2">
        <w:tc>
          <w:tcPr>
            <w:tcW w:w="0" w:type="auto"/>
            <w:tcBorders>
              <w:top w:val="single" w:sz="6" w:space="0" w:color="999999"/>
              <w:left w:val="single" w:sz="6" w:space="0" w:color="999999"/>
              <w:bottom w:val="single" w:sz="6" w:space="0" w:color="999999"/>
              <w:right w:val="single" w:sz="6" w:space="0" w:color="999999"/>
            </w:tcBorders>
            <w:tcMar>
              <w:top w:w="45" w:type="dxa"/>
              <w:left w:w="105" w:type="dxa"/>
              <w:bottom w:w="45" w:type="dxa"/>
              <w:right w:w="105" w:type="dxa"/>
            </w:tcMar>
            <w:hideMark/>
          </w:tcPr>
          <w:p w14:paraId="7AA1926C" w14:textId="77777777" w:rsidR="004B07E2" w:rsidRPr="00170688" w:rsidRDefault="004B07E2" w:rsidP="00170688">
            <w:pPr>
              <w:pStyle w:val="NormalWeb"/>
              <w:spacing w:before="0" w:beforeAutospacing="0" w:after="0" w:afterAutospacing="0"/>
              <w:rPr>
                <w:rFonts w:asciiTheme="majorHAnsi" w:hAnsiTheme="majorHAnsi" w:cstheme="majorHAnsi"/>
                <w:sz w:val="22"/>
                <w:szCs w:val="22"/>
              </w:rPr>
            </w:pPr>
            <w:r w:rsidRPr="00170688">
              <w:rPr>
                <w:rStyle w:val="Strong"/>
                <w:rFonts w:asciiTheme="majorHAnsi" w:hAnsiTheme="majorHAnsi" w:cstheme="majorHAnsi"/>
                <w:sz w:val="22"/>
                <w:szCs w:val="22"/>
              </w:rPr>
              <w:t>Public/Community relations</w:t>
            </w:r>
          </w:p>
        </w:tc>
        <w:tc>
          <w:tcPr>
            <w:tcW w:w="0" w:type="auto"/>
            <w:tcBorders>
              <w:top w:val="single" w:sz="6" w:space="0" w:color="999999"/>
              <w:left w:val="single" w:sz="6" w:space="0" w:color="999999"/>
              <w:bottom w:val="single" w:sz="6" w:space="0" w:color="999999"/>
              <w:right w:val="single" w:sz="6" w:space="0" w:color="999999"/>
            </w:tcBorders>
            <w:tcMar>
              <w:top w:w="45" w:type="dxa"/>
              <w:left w:w="105" w:type="dxa"/>
              <w:bottom w:w="45" w:type="dxa"/>
              <w:right w:w="105" w:type="dxa"/>
            </w:tcMar>
            <w:hideMark/>
          </w:tcPr>
          <w:p w14:paraId="237B2A74" w14:textId="25B58A3C" w:rsidR="004B07E2" w:rsidRDefault="004B07E2" w:rsidP="00170688">
            <w:pPr>
              <w:pStyle w:val="NormalWeb"/>
              <w:spacing w:before="0" w:beforeAutospacing="0" w:after="0" w:afterAutospacing="0"/>
              <w:rPr>
                <w:rFonts w:asciiTheme="majorHAnsi" w:hAnsiTheme="majorHAnsi" w:cstheme="majorHAnsi"/>
                <w:sz w:val="22"/>
                <w:szCs w:val="22"/>
              </w:rPr>
            </w:pPr>
            <w:r w:rsidRPr="00170688">
              <w:rPr>
                <w:rFonts w:asciiTheme="majorHAnsi" w:hAnsiTheme="majorHAnsi" w:cstheme="majorHAnsi"/>
                <w:sz w:val="22"/>
                <w:szCs w:val="22"/>
              </w:rPr>
              <w:t>All sponsored project funds and service and storeroom activities funds 3E</w:t>
            </w:r>
            <w:r w:rsidR="00515C95">
              <w:rPr>
                <w:rFonts w:asciiTheme="majorHAnsi" w:hAnsiTheme="majorHAnsi" w:cstheme="majorHAnsi"/>
                <w:sz w:val="22"/>
                <w:szCs w:val="22"/>
              </w:rPr>
              <w:t>—</w:t>
            </w:r>
            <w:r w:rsidRPr="00170688">
              <w:rPr>
                <w:rFonts w:asciiTheme="majorHAnsi" w:hAnsiTheme="majorHAnsi" w:cstheme="majorHAnsi"/>
                <w:sz w:val="22"/>
                <w:szCs w:val="22"/>
              </w:rPr>
              <w:t>Do Not Charge</w:t>
            </w:r>
          </w:p>
          <w:p w14:paraId="4084F85D" w14:textId="77777777" w:rsidR="009F3F3B" w:rsidRPr="00170688" w:rsidRDefault="009F3F3B" w:rsidP="00170688">
            <w:pPr>
              <w:pStyle w:val="NormalWeb"/>
              <w:spacing w:before="0" w:beforeAutospacing="0" w:after="0" w:afterAutospacing="0"/>
              <w:rPr>
                <w:rFonts w:asciiTheme="majorHAnsi" w:hAnsiTheme="majorHAnsi" w:cstheme="majorHAnsi"/>
                <w:sz w:val="22"/>
                <w:szCs w:val="22"/>
              </w:rPr>
            </w:pPr>
          </w:p>
          <w:p w14:paraId="4718694D" w14:textId="4AB9B4F5" w:rsidR="004B07E2" w:rsidRPr="00170688" w:rsidRDefault="004B07E2" w:rsidP="00170688">
            <w:pPr>
              <w:pStyle w:val="NormalWeb"/>
              <w:spacing w:before="0" w:beforeAutospacing="0" w:after="0" w:afterAutospacing="0"/>
              <w:rPr>
                <w:rFonts w:asciiTheme="majorHAnsi" w:hAnsiTheme="majorHAnsi" w:cstheme="majorHAnsi"/>
                <w:sz w:val="22"/>
                <w:szCs w:val="22"/>
              </w:rPr>
            </w:pPr>
            <w:r w:rsidRPr="00170688">
              <w:rPr>
                <w:rFonts w:asciiTheme="majorHAnsi" w:hAnsiTheme="majorHAnsi" w:cstheme="majorHAnsi"/>
                <w:sz w:val="22"/>
                <w:szCs w:val="22"/>
              </w:rPr>
              <w:t>All other funds</w:t>
            </w:r>
            <w:r w:rsidR="00515C95">
              <w:rPr>
                <w:rFonts w:asciiTheme="majorHAnsi" w:hAnsiTheme="majorHAnsi" w:cstheme="majorHAnsi"/>
                <w:sz w:val="22"/>
                <w:szCs w:val="22"/>
              </w:rPr>
              <w:t>—</w:t>
            </w:r>
            <w:r w:rsidRPr="00170688">
              <w:rPr>
                <w:rFonts w:asciiTheme="majorHAnsi" w:hAnsiTheme="majorHAnsi" w:cstheme="majorHAnsi"/>
                <w:sz w:val="22"/>
                <w:szCs w:val="22"/>
              </w:rPr>
              <w:t>Restricted; code as Unallowable</w:t>
            </w:r>
          </w:p>
        </w:tc>
        <w:tc>
          <w:tcPr>
            <w:tcW w:w="0" w:type="auto"/>
            <w:tcBorders>
              <w:top w:val="single" w:sz="6" w:space="0" w:color="999999"/>
              <w:left w:val="single" w:sz="6" w:space="0" w:color="999999"/>
              <w:bottom w:val="single" w:sz="6" w:space="0" w:color="999999"/>
              <w:right w:val="single" w:sz="6" w:space="0" w:color="999999"/>
            </w:tcBorders>
            <w:tcMar>
              <w:top w:w="45" w:type="dxa"/>
              <w:left w:w="105" w:type="dxa"/>
              <w:bottom w:w="45" w:type="dxa"/>
              <w:right w:w="105" w:type="dxa"/>
            </w:tcMar>
            <w:hideMark/>
          </w:tcPr>
          <w:p w14:paraId="0E8C7B8D" w14:textId="4838D616" w:rsidR="004B07E2" w:rsidRDefault="004B07E2" w:rsidP="00170688">
            <w:pPr>
              <w:pStyle w:val="NormalWeb"/>
              <w:spacing w:before="0" w:beforeAutospacing="0" w:after="0" w:afterAutospacing="0"/>
              <w:rPr>
                <w:rFonts w:asciiTheme="majorHAnsi" w:hAnsiTheme="majorHAnsi" w:cstheme="majorHAnsi"/>
                <w:sz w:val="22"/>
                <w:szCs w:val="22"/>
              </w:rPr>
            </w:pPr>
            <w:r w:rsidRPr="00170688">
              <w:rPr>
                <w:rFonts w:asciiTheme="majorHAnsi" w:hAnsiTheme="majorHAnsi" w:cstheme="majorHAnsi"/>
                <w:sz w:val="22"/>
                <w:szCs w:val="22"/>
              </w:rPr>
              <w:t xml:space="preserve">Public relations are efforts dedicated to </w:t>
            </w:r>
            <w:proofErr w:type="gramStart"/>
            <w:r w:rsidRPr="00170688">
              <w:rPr>
                <w:rFonts w:asciiTheme="majorHAnsi" w:hAnsiTheme="majorHAnsi" w:cstheme="majorHAnsi"/>
                <w:sz w:val="22"/>
                <w:szCs w:val="22"/>
              </w:rPr>
              <w:t>maintaining</w:t>
            </w:r>
            <w:proofErr w:type="gramEnd"/>
            <w:r w:rsidRPr="00170688">
              <w:rPr>
                <w:rFonts w:asciiTheme="majorHAnsi" w:hAnsiTheme="majorHAnsi" w:cstheme="majorHAnsi"/>
                <w:sz w:val="22"/>
                <w:szCs w:val="22"/>
              </w:rPr>
              <w:t xml:space="preserve"> the image of the institution or maintaining or promoting understanding and favorable relations with the community or public at large.</w:t>
            </w:r>
          </w:p>
          <w:p w14:paraId="4779DCB7" w14:textId="77777777" w:rsidR="009F3F3B" w:rsidRPr="00170688" w:rsidRDefault="009F3F3B" w:rsidP="00170688">
            <w:pPr>
              <w:pStyle w:val="NormalWeb"/>
              <w:spacing w:before="0" w:beforeAutospacing="0" w:after="0" w:afterAutospacing="0"/>
              <w:rPr>
                <w:rFonts w:asciiTheme="majorHAnsi" w:hAnsiTheme="majorHAnsi" w:cstheme="majorHAnsi"/>
                <w:sz w:val="22"/>
                <w:szCs w:val="22"/>
              </w:rPr>
            </w:pPr>
          </w:p>
          <w:p w14:paraId="3E6C9C20" w14:textId="29152057" w:rsidR="004B07E2" w:rsidRDefault="004B07E2" w:rsidP="00170688">
            <w:pPr>
              <w:pStyle w:val="NormalWeb"/>
              <w:spacing w:before="0" w:beforeAutospacing="0" w:after="0" w:afterAutospacing="0"/>
              <w:rPr>
                <w:rFonts w:asciiTheme="majorHAnsi" w:hAnsiTheme="majorHAnsi" w:cstheme="majorHAnsi"/>
                <w:sz w:val="22"/>
                <w:szCs w:val="22"/>
              </w:rPr>
            </w:pPr>
            <w:r w:rsidRPr="00170688">
              <w:rPr>
                <w:rFonts w:asciiTheme="majorHAnsi" w:hAnsiTheme="majorHAnsi" w:cstheme="majorHAnsi"/>
                <w:sz w:val="22"/>
                <w:szCs w:val="22"/>
              </w:rPr>
              <w:t>Restricted to the costs of communicating accomplishments and results of sponsored activity, including the costs of conducting general liaison with news media.</w:t>
            </w:r>
          </w:p>
          <w:p w14:paraId="2A866480" w14:textId="77777777" w:rsidR="009F3F3B" w:rsidRPr="00170688" w:rsidRDefault="009F3F3B" w:rsidP="00170688">
            <w:pPr>
              <w:pStyle w:val="NormalWeb"/>
              <w:spacing w:before="0" w:beforeAutospacing="0" w:after="0" w:afterAutospacing="0"/>
              <w:rPr>
                <w:rFonts w:asciiTheme="majorHAnsi" w:hAnsiTheme="majorHAnsi" w:cstheme="majorHAnsi"/>
                <w:sz w:val="22"/>
                <w:szCs w:val="22"/>
              </w:rPr>
            </w:pPr>
          </w:p>
          <w:p w14:paraId="67AE5189" w14:textId="77777777" w:rsidR="004B07E2" w:rsidRPr="00170688" w:rsidRDefault="004B07E2" w:rsidP="00170688">
            <w:pPr>
              <w:pStyle w:val="NormalWeb"/>
              <w:spacing w:before="0" w:beforeAutospacing="0" w:after="0" w:afterAutospacing="0"/>
              <w:rPr>
                <w:rFonts w:asciiTheme="majorHAnsi" w:hAnsiTheme="majorHAnsi" w:cstheme="majorHAnsi"/>
                <w:sz w:val="22"/>
                <w:szCs w:val="22"/>
              </w:rPr>
            </w:pPr>
            <w:r w:rsidRPr="00170688">
              <w:rPr>
                <w:rFonts w:asciiTheme="majorHAnsi" w:hAnsiTheme="majorHAnsi" w:cstheme="majorHAnsi"/>
                <w:sz w:val="22"/>
                <w:szCs w:val="22"/>
              </w:rPr>
              <w:t>Unallowable for expenses associated with such activities, which include convocations, open houses, and non-technical displays and exhibits. These costs must be recorded in program codes with NACUBO function XX99.</w:t>
            </w:r>
          </w:p>
        </w:tc>
        <w:tc>
          <w:tcPr>
            <w:tcW w:w="0" w:type="auto"/>
            <w:tcBorders>
              <w:top w:val="single" w:sz="6" w:space="0" w:color="999999"/>
              <w:left w:val="single" w:sz="6" w:space="0" w:color="999999"/>
              <w:bottom w:val="single" w:sz="6" w:space="0" w:color="999999"/>
              <w:right w:val="single" w:sz="6" w:space="0" w:color="999999"/>
            </w:tcBorders>
            <w:tcMar>
              <w:top w:w="45" w:type="dxa"/>
              <w:left w:w="105" w:type="dxa"/>
              <w:bottom w:w="45" w:type="dxa"/>
              <w:right w:w="105" w:type="dxa"/>
            </w:tcMar>
            <w:hideMark/>
          </w:tcPr>
          <w:p w14:paraId="257AF3C6" w14:textId="00CA5380" w:rsidR="004B07E2" w:rsidRDefault="004B07E2" w:rsidP="00170688">
            <w:pPr>
              <w:pStyle w:val="NormalWeb"/>
              <w:spacing w:before="0" w:beforeAutospacing="0" w:after="0" w:afterAutospacing="0"/>
              <w:rPr>
                <w:rFonts w:asciiTheme="majorHAnsi" w:hAnsiTheme="majorHAnsi" w:cstheme="majorHAnsi"/>
                <w:sz w:val="22"/>
                <w:szCs w:val="22"/>
              </w:rPr>
            </w:pPr>
            <w:r w:rsidRPr="00170688">
              <w:rPr>
                <w:rFonts w:asciiTheme="majorHAnsi" w:hAnsiTheme="majorHAnsi" w:cstheme="majorHAnsi"/>
                <w:sz w:val="22"/>
                <w:szCs w:val="22"/>
              </w:rPr>
              <w:t xml:space="preserve">UG </w:t>
            </w:r>
            <w:r>
              <w:rPr>
                <w:rFonts w:asciiTheme="majorHAnsi" w:hAnsiTheme="majorHAnsi" w:cstheme="majorHAnsi"/>
                <w:sz w:val="22"/>
                <w:szCs w:val="22"/>
              </w:rPr>
              <w:t>§</w:t>
            </w:r>
            <w:r w:rsidR="00515C95">
              <w:rPr>
                <w:rFonts w:asciiTheme="majorHAnsi" w:hAnsiTheme="majorHAnsi" w:cstheme="majorHAnsi"/>
                <w:sz w:val="22"/>
                <w:szCs w:val="22"/>
              </w:rPr>
              <w:t xml:space="preserve"> </w:t>
            </w:r>
            <w:r w:rsidRPr="00170688">
              <w:rPr>
                <w:rFonts w:asciiTheme="majorHAnsi" w:hAnsiTheme="majorHAnsi" w:cstheme="majorHAnsi"/>
                <w:sz w:val="22"/>
                <w:szCs w:val="22"/>
              </w:rPr>
              <w:t>200.421</w:t>
            </w:r>
          </w:p>
          <w:p w14:paraId="6CF21689" w14:textId="77777777" w:rsidR="009F3F3B" w:rsidRPr="00170688" w:rsidRDefault="009F3F3B" w:rsidP="00170688">
            <w:pPr>
              <w:pStyle w:val="NormalWeb"/>
              <w:spacing w:before="0" w:beforeAutospacing="0" w:after="0" w:afterAutospacing="0"/>
              <w:rPr>
                <w:rFonts w:asciiTheme="majorHAnsi" w:hAnsiTheme="majorHAnsi" w:cstheme="majorHAnsi"/>
                <w:sz w:val="22"/>
                <w:szCs w:val="22"/>
              </w:rPr>
            </w:pPr>
          </w:p>
          <w:p w14:paraId="78E6C832" w14:textId="1E577916" w:rsidR="004B07E2" w:rsidRDefault="004B07E2" w:rsidP="00170688">
            <w:pPr>
              <w:pStyle w:val="NormalWeb"/>
              <w:spacing w:before="0" w:beforeAutospacing="0" w:after="0" w:afterAutospacing="0"/>
              <w:rPr>
                <w:rFonts w:asciiTheme="majorHAnsi" w:hAnsiTheme="majorHAnsi" w:cstheme="majorHAnsi"/>
                <w:sz w:val="22"/>
                <w:szCs w:val="22"/>
              </w:rPr>
            </w:pPr>
            <w:r w:rsidRPr="00170688">
              <w:rPr>
                <w:rFonts w:asciiTheme="majorHAnsi" w:hAnsiTheme="majorHAnsi" w:cstheme="majorHAnsi"/>
                <w:sz w:val="22"/>
                <w:szCs w:val="22"/>
              </w:rPr>
              <w:t>Same</w:t>
            </w:r>
          </w:p>
          <w:p w14:paraId="1CCD14FD" w14:textId="77777777" w:rsidR="009F3F3B" w:rsidRPr="00170688" w:rsidRDefault="009F3F3B" w:rsidP="00170688">
            <w:pPr>
              <w:pStyle w:val="NormalWeb"/>
              <w:spacing w:before="0" w:beforeAutospacing="0" w:after="0" w:afterAutospacing="0"/>
              <w:rPr>
                <w:rFonts w:asciiTheme="majorHAnsi" w:hAnsiTheme="majorHAnsi" w:cstheme="majorHAnsi"/>
                <w:sz w:val="22"/>
                <w:szCs w:val="22"/>
              </w:rPr>
            </w:pPr>
          </w:p>
          <w:p w14:paraId="489B1B20" w14:textId="5323B5E4" w:rsidR="004B07E2" w:rsidRPr="00170688" w:rsidRDefault="004B07E2" w:rsidP="00170688">
            <w:pPr>
              <w:pStyle w:val="NormalWeb"/>
              <w:spacing w:before="0" w:beforeAutospacing="0" w:after="0" w:afterAutospacing="0"/>
              <w:rPr>
                <w:rFonts w:asciiTheme="majorHAnsi" w:hAnsiTheme="majorHAnsi" w:cstheme="majorHAnsi"/>
                <w:sz w:val="22"/>
                <w:szCs w:val="22"/>
              </w:rPr>
            </w:pPr>
            <w:r w:rsidRPr="00170688">
              <w:rPr>
                <w:rFonts w:asciiTheme="majorHAnsi" w:hAnsiTheme="majorHAnsi" w:cstheme="majorHAnsi"/>
                <w:sz w:val="22"/>
                <w:szCs w:val="22"/>
              </w:rPr>
              <w:t>See</w:t>
            </w:r>
            <w:r w:rsidR="00D5633A">
              <w:rPr>
                <w:rFonts w:asciiTheme="majorHAnsi" w:hAnsiTheme="majorHAnsi" w:cstheme="majorHAnsi"/>
                <w:sz w:val="22"/>
                <w:szCs w:val="22"/>
              </w:rPr>
              <w:t xml:space="preserve"> </w:t>
            </w:r>
            <w:r w:rsidRPr="00170688">
              <w:rPr>
                <w:rStyle w:val="Emphasis"/>
                <w:rFonts w:asciiTheme="majorHAnsi" w:hAnsiTheme="majorHAnsi" w:cstheme="majorHAnsi"/>
                <w:sz w:val="22"/>
                <w:szCs w:val="22"/>
              </w:rPr>
              <w:t>Advertising</w:t>
            </w:r>
            <w:r w:rsidR="00D5633A">
              <w:rPr>
                <w:rFonts w:asciiTheme="majorHAnsi" w:hAnsiTheme="majorHAnsi" w:cstheme="majorHAnsi"/>
                <w:sz w:val="22"/>
                <w:szCs w:val="22"/>
              </w:rPr>
              <w:t xml:space="preserve"> </w:t>
            </w:r>
            <w:r w:rsidRPr="00170688">
              <w:rPr>
                <w:rFonts w:asciiTheme="majorHAnsi" w:hAnsiTheme="majorHAnsi" w:cstheme="majorHAnsi"/>
                <w:sz w:val="22"/>
                <w:szCs w:val="22"/>
              </w:rPr>
              <w:t>table</w:t>
            </w:r>
          </w:p>
        </w:tc>
      </w:tr>
    </w:tbl>
    <w:p w14:paraId="287974E2" w14:textId="77777777" w:rsidR="00D5633A" w:rsidRDefault="00D5633A" w:rsidP="00170688">
      <w:pPr>
        <w:pStyle w:val="NormalWeb"/>
        <w:shd w:val="clear" w:color="auto" w:fill="FFFFFF"/>
        <w:spacing w:before="0" w:beforeAutospacing="0" w:after="0" w:afterAutospacing="0"/>
        <w:rPr>
          <w:rFonts w:asciiTheme="majorHAnsi" w:hAnsiTheme="majorHAnsi" w:cstheme="majorHAnsi"/>
          <w:sz w:val="22"/>
          <w:szCs w:val="22"/>
        </w:rPr>
      </w:pPr>
    </w:p>
    <w:p w14:paraId="3BDBE6F3" w14:textId="177D244D" w:rsidR="004B07E2" w:rsidRPr="00170688" w:rsidRDefault="00000000" w:rsidP="00170688">
      <w:pPr>
        <w:pStyle w:val="NormalWeb"/>
        <w:shd w:val="clear" w:color="auto" w:fill="FFFFFF"/>
        <w:spacing w:before="0" w:beforeAutospacing="0" w:after="0" w:afterAutospacing="0"/>
        <w:rPr>
          <w:rFonts w:asciiTheme="majorHAnsi" w:hAnsiTheme="majorHAnsi" w:cstheme="majorHAnsi"/>
          <w:color w:val="000000"/>
          <w:sz w:val="22"/>
          <w:szCs w:val="22"/>
        </w:rPr>
      </w:pPr>
      <w:hyperlink r:id="rId113" w:history="1">
        <w:r w:rsidR="004B07E2" w:rsidRPr="00170688">
          <w:rPr>
            <w:rStyle w:val="Hyperlink"/>
            <w:rFonts w:asciiTheme="majorHAnsi" w:hAnsiTheme="majorHAnsi" w:cstheme="majorHAnsi"/>
            <w:color w:val="003366"/>
            <w:sz w:val="22"/>
            <w:szCs w:val="22"/>
          </w:rPr>
          <w:t>Recruiting costs</w:t>
        </w:r>
      </w:hyperlink>
    </w:p>
    <w:tbl>
      <w:tblPr>
        <w:tblW w:w="0" w:type="auto"/>
        <w:tblBorders>
          <w:top w:val="single" w:sz="6" w:space="0" w:color="999999"/>
          <w:left w:val="single" w:sz="6" w:space="0" w:color="999999"/>
          <w:bottom w:val="single" w:sz="6" w:space="0" w:color="999999"/>
          <w:right w:val="single" w:sz="6" w:space="0" w:color="999999"/>
        </w:tblBorders>
        <w:tblCellMar>
          <w:top w:w="15" w:type="dxa"/>
          <w:left w:w="15" w:type="dxa"/>
          <w:bottom w:w="15" w:type="dxa"/>
          <w:right w:w="15" w:type="dxa"/>
        </w:tblCellMar>
        <w:tblLook w:val="04A0" w:firstRow="1" w:lastRow="0" w:firstColumn="1" w:lastColumn="0" w:noHBand="0" w:noVBand="1"/>
        <w:tblDescription w:val="Treatment of costs for Recruiting costs"/>
      </w:tblPr>
      <w:tblGrid>
        <w:gridCol w:w="1164"/>
        <w:gridCol w:w="1248"/>
        <w:gridCol w:w="4792"/>
        <w:gridCol w:w="2140"/>
      </w:tblGrid>
      <w:tr w:rsidR="004B07E2" w14:paraId="53491BB8" w14:textId="77777777" w:rsidTr="004B07E2">
        <w:tc>
          <w:tcPr>
            <w:tcW w:w="0" w:type="auto"/>
            <w:tcBorders>
              <w:top w:val="single" w:sz="6" w:space="0" w:color="999999"/>
              <w:left w:val="single" w:sz="6" w:space="0" w:color="999999"/>
              <w:bottom w:val="single" w:sz="6" w:space="0" w:color="999999"/>
              <w:right w:val="single" w:sz="6" w:space="0" w:color="999999"/>
            </w:tcBorders>
            <w:shd w:val="clear" w:color="auto" w:fill="E8E9EA"/>
            <w:tcMar>
              <w:top w:w="45" w:type="dxa"/>
              <w:left w:w="105" w:type="dxa"/>
              <w:bottom w:w="45" w:type="dxa"/>
              <w:right w:w="105" w:type="dxa"/>
            </w:tcMar>
            <w:vAlign w:val="center"/>
            <w:hideMark/>
          </w:tcPr>
          <w:p w14:paraId="7E37D6E9" w14:textId="77777777" w:rsidR="004B07E2" w:rsidRPr="00170688" w:rsidRDefault="004B07E2" w:rsidP="00170688">
            <w:pPr>
              <w:spacing w:after="0" w:line="240" w:lineRule="auto"/>
              <w:rPr>
                <w:rFonts w:asciiTheme="majorHAnsi" w:hAnsiTheme="majorHAnsi" w:cstheme="majorHAnsi"/>
                <w:b/>
              </w:rPr>
            </w:pPr>
            <w:r w:rsidRPr="00170688">
              <w:rPr>
                <w:rFonts w:asciiTheme="majorHAnsi" w:hAnsiTheme="majorHAnsi" w:cstheme="majorHAnsi"/>
                <w:b/>
              </w:rPr>
              <w:t>Cost</w:t>
            </w:r>
          </w:p>
        </w:tc>
        <w:tc>
          <w:tcPr>
            <w:tcW w:w="0" w:type="auto"/>
            <w:tcBorders>
              <w:top w:val="single" w:sz="6" w:space="0" w:color="999999"/>
              <w:left w:val="single" w:sz="6" w:space="0" w:color="999999"/>
              <w:bottom w:val="single" w:sz="6" w:space="0" w:color="999999"/>
              <w:right w:val="single" w:sz="6" w:space="0" w:color="999999"/>
            </w:tcBorders>
            <w:shd w:val="clear" w:color="auto" w:fill="E8E9EA"/>
            <w:tcMar>
              <w:top w:w="45" w:type="dxa"/>
              <w:left w:w="105" w:type="dxa"/>
              <w:bottom w:w="45" w:type="dxa"/>
              <w:right w:w="105" w:type="dxa"/>
            </w:tcMar>
            <w:vAlign w:val="center"/>
            <w:hideMark/>
          </w:tcPr>
          <w:p w14:paraId="3F3C9DC2" w14:textId="77777777" w:rsidR="004B07E2" w:rsidRPr="00170688" w:rsidRDefault="004B07E2" w:rsidP="00170688">
            <w:pPr>
              <w:spacing w:after="0" w:line="240" w:lineRule="auto"/>
              <w:rPr>
                <w:rFonts w:asciiTheme="majorHAnsi" w:hAnsiTheme="majorHAnsi" w:cstheme="majorHAnsi"/>
                <w:b/>
              </w:rPr>
            </w:pPr>
            <w:r w:rsidRPr="00170688">
              <w:rPr>
                <w:rFonts w:asciiTheme="majorHAnsi" w:hAnsiTheme="majorHAnsi" w:cstheme="majorHAnsi"/>
                <w:b/>
              </w:rPr>
              <w:t>Treatment</w:t>
            </w:r>
          </w:p>
        </w:tc>
        <w:tc>
          <w:tcPr>
            <w:tcW w:w="0" w:type="auto"/>
            <w:tcBorders>
              <w:top w:val="single" w:sz="6" w:space="0" w:color="999999"/>
              <w:left w:val="single" w:sz="6" w:space="0" w:color="999999"/>
              <w:bottom w:val="single" w:sz="6" w:space="0" w:color="999999"/>
              <w:right w:val="single" w:sz="6" w:space="0" w:color="999999"/>
            </w:tcBorders>
            <w:shd w:val="clear" w:color="auto" w:fill="E8E9EA"/>
            <w:tcMar>
              <w:top w:w="45" w:type="dxa"/>
              <w:left w:w="105" w:type="dxa"/>
              <w:bottom w:w="45" w:type="dxa"/>
              <w:right w:w="105" w:type="dxa"/>
            </w:tcMar>
            <w:vAlign w:val="center"/>
            <w:hideMark/>
          </w:tcPr>
          <w:p w14:paraId="137CF1B9" w14:textId="48505A88" w:rsidR="004B07E2" w:rsidRPr="00170688" w:rsidRDefault="004B07E2" w:rsidP="00170688">
            <w:pPr>
              <w:spacing w:after="0" w:line="240" w:lineRule="auto"/>
              <w:rPr>
                <w:rFonts w:asciiTheme="majorHAnsi" w:hAnsiTheme="majorHAnsi" w:cstheme="majorHAnsi"/>
                <w:b/>
              </w:rPr>
            </w:pPr>
            <w:r>
              <w:rPr>
                <w:rFonts w:asciiTheme="majorHAnsi" w:hAnsiTheme="majorHAnsi" w:cstheme="majorHAnsi"/>
                <w:b/>
              </w:rPr>
              <w:t>Treatment of Costs under OMB Circular A-21</w:t>
            </w:r>
            <w:r w:rsidR="00515C95">
              <w:rPr>
                <w:rFonts w:asciiTheme="majorHAnsi" w:hAnsiTheme="majorHAnsi" w:cstheme="majorHAnsi"/>
                <w:b/>
                <w:bCs/>
              </w:rPr>
              <w:t xml:space="preserve"> </w:t>
            </w:r>
            <w:r>
              <w:rPr>
                <w:rFonts w:asciiTheme="majorHAnsi" w:hAnsiTheme="majorHAnsi" w:cstheme="majorHAnsi"/>
                <w:b/>
              </w:rPr>
              <w:t xml:space="preserve">(Effective </w:t>
            </w:r>
            <w:r w:rsidRPr="00170688">
              <w:rPr>
                <w:rFonts w:asciiTheme="majorHAnsi" w:hAnsiTheme="majorHAnsi" w:cstheme="majorHAnsi"/>
              </w:rPr>
              <w:t>for awards issued prior to December 26, 2014)</w:t>
            </w:r>
          </w:p>
        </w:tc>
        <w:tc>
          <w:tcPr>
            <w:tcW w:w="0" w:type="auto"/>
            <w:tcBorders>
              <w:top w:val="single" w:sz="6" w:space="0" w:color="999999"/>
              <w:left w:val="single" w:sz="6" w:space="0" w:color="999999"/>
              <w:bottom w:val="single" w:sz="6" w:space="0" w:color="999999"/>
              <w:right w:val="single" w:sz="6" w:space="0" w:color="999999"/>
            </w:tcBorders>
            <w:shd w:val="clear" w:color="auto" w:fill="E8E9EA"/>
            <w:tcMar>
              <w:top w:w="45" w:type="dxa"/>
              <w:left w:w="105" w:type="dxa"/>
              <w:bottom w:w="45" w:type="dxa"/>
              <w:right w:w="105" w:type="dxa"/>
            </w:tcMar>
            <w:vAlign w:val="center"/>
            <w:hideMark/>
          </w:tcPr>
          <w:p w14:paraId="3B51FC4E" w14:textId="05FF4BB0" w:rsidR="004B07E2" w:rsidRPr="00170688" w:rsidRDefault="004B07E2" w:rsidP="00170688">
            <w:pPr>
              <w:spacing w:after="0" w:line="240" w:lineRule="auto"/>
              <w:rPr>
                <w:rFonts w:asciiTheme="majorHAnsi" w:hAnsiTheme="majorHAnsi" w:cstheme="majorHAnsi"/>
                <w:b/>
              </w:rPr>
            </w:pPr>
            <w:r>
              <w:rPr>
                <w:rFonts w:asciiTheme="majorHAnsi" w:hAnsiTheme="majorHAnsi" w:cstheme="majorHAnsi"/>
                <w:b/>
              </w:rPr>
              <w:t>Treatment of Costs under OMB Uniform Guidance</w:t>
            </w:r>
            <w:r w:rsidR="00515C95">
              <w:rPr>
                <w:rFonts w:asciiTheme="majorHAnsi" w:hAnsiTheme="majorHAnsi" w:cstheme="majorHAnsi"/>
                <w:b/>
                <w:bCs/>
              </w:rPr>
              <w:t xml:space="preserve"> </w:t>
            </w:r>
            <w:r>
              <w:rPr>
                <w:rFonts w:asciiTheme="majorHAnsi" w:hAnsiTheme="majorHAnsi" w:cstheme="majorHAnsi"/>
                <w:b/>
              </w:rPr>
              <w:t xml:space="preserve">(Effective </w:t>
            </w:r>
            <w:r w:rsidRPr="00170688">
              <w:rPr>
                <w:rFonts w:asciiTheme="majorHAnsi" w:hAnsiTheme="majorHAnsi" w:cstheme="majorHAnsi"/>
              </w:rPr>
              <w:t>for awards issued on or after December 26, 2014)</w:t>
            </w:r>
          </w:p>
        </w:tc>
      </w:tr>
      <w:tr w:rsidR="004B07E2" w14:paraId="41677ED0" w14:textId="77777777" w:rsidTr="004B07E2">
        <w:tc>
          <w:tcPr>
            <w:tcW w:w="0" w:type="auto"/>
            <w:tcBorders>
              <w:top w:val="single" w:sz="6" w:space="0" w:color="999999"/>
              <w:left w:val="single" w:sz="6" w:space="0" w:color="999999"/>
              <w:bottom w:val="single" w:sz="6" w:space="0" w:color="999999"/>
              <w:right w:val="single" w:sz="6" w:space="0" w:color="999999"/>
            </w:tcBorders>
            <w:tcMar>
              <w:top w:w="45" w:type="dxa"/>
              <w:left w:w="105" w:type="dxa"/>
              <w:bottom w:w="45" w:type="dxa"/>
              <w:right w:w="105" w:type="dxa"/>
            </w:tcMar>
            <w:hideMark/>
          </w:tcPr>
          <w:p w14:paraId="36B94473" w14:textId="77777777" w:rsidR="004B07E2" w:rsidRPr="00170688" w:rsidRDefault="004B07E2" w:rsidP="00170688">
            <w:pPr>
              <w:pStyle w:val="NormalWeb"/>
              <w:spacing w:before="0" w:beforeAutospacing="0" w:after="0" w:afterAutospacing="0"/>
              <w:rPr>
                <w:rFonts w:asciiTheme="majorHAnsi" w:hAnsiTheme="majorHAnsi" w:cstheme="majorHAnsi"/>
                <w:sz w:val="22"/>
                <w:szCs w:val="22"/>
              </w:rPr>
            </w:pPr>
            <w:r w:rsidRPr="00170688">
              <w:rPr>
                <w:rStyle w:val="Strong"/>
                <w:rFonts w:asciiTheme="majorHAnsi" w:hAnsiTheme="majorHAnsi" w:cstheme="majorHAnsi"/>
                <w:sz w:val="22"/>
                <w:szCs w:val="22"/>
              </w:rPr>
              <w:t>Recruiting costs</w:t>
            </w:r>
          </w:p>
        </w:tc>
        <w:tc>
          <w:tcPr>
            <w:tcW w:w="0" w:type="auto"/>
            <w:tcBorders>
              <w:top w:val="single" w:sz="6" w:space="0" w:color="999999"/>
              <w:left w:val="single" w:sz="6" w:space="0" w:color="999999"/>
              <w:bottom w:val="single" w:sz="6" w:space="0" w:color="999999"/>
              <w:right w:val="single" w:sz="6" w:space="0" w:color="999999"/>
            </w:tcBorders>
            <w:tcMar>
              <w:top w:w="45" w:type="dxa"/>
              <w:left w:w="105" w:type="dxa"/>
              <w:bottom w:w="45" w:type="dxa"/>
              <w:right w:w="105" w:type="dxa"/>
            </w:tcMar>
            <w:hideMark/>
          </w:tcPr>
          <w:p w14:paraId="7C83CB1D" w14:textId="67412B29" w:rsidR="004B07E2" w:rsidRPr="00170688" w:rsidRDefault="004B07E2" w:rsidP="00170688">
            <w:pPr>
              <w:pStyle w:val="NormalWeb"/>
              <w:spacing w:before="0" w:beforeAutospacing="0" w:after="0" w:afterAutospacing="0"/>
              <w:rPr>
                <w:rFonts w:asciiTheme="majorHAnsi" w:hAnsiTheme="majorHAnsi" w:cstheme="majorHAnsi"/>
                <w:sz w:val="22"/>
                <w:szCs w:val="22"/>
              </w:rPr>
            </w:pPr>
            <w:r w:rsidRPr="00170688">
              <w:rPr>
                <w:rFonts w:asciiTheme="majorHAnsi" w:hAnsiTheme="majorHAnsi" w:cstheme="majorHAnsi"/>
                <w:sz w:val="22"/>
                <w:szCs w:val="22"/>
              </w:rPr>
              <w:t>All funds</w:t>
            </w:r>
            <w:r w:rsidR="00515C95">
              <w:rPr>
                <w:rFonts w:asciiTheme="majorHAnsi" w:hAnsiTheme="majorHAnsi" w:cstheme="majorHAnsi"/>
                <w:sz w:val="22"/>
                <w:szCs w:val="22"/>
              </w:rPr>
              <w:t>—</w:t>
            </w:r>
            <w:r w:rsidRPr="00170688">
              <w:rPr>
                <w:rFonts w:asciiTheme="majorHAnsi" w:hAnsiTheme="majorHAnsi" w:cstheme="majorHAnsi"/>
                <w:sz w:val="22"/>
                <w:szCs w:val="22"/>
              </w:rPr>
              <w:t>Allowable</w:t>
            </w:r>
          </w:p>
        </w:tc>
        <w:tc>
          <w:tcPr>
            <w:tcW w:w="0" w:type="auto"/>
            <w:tcBorders>
              <w:top w:val="single" w:sz="6" w:space="0" w:color="999999"/>
              <w:left w:val="single" w:sz="6" w:space="0" w:color="999999"/>
              <w:bottom w:val="single" w:sz="6" w:space="0" w:color="999999"/>
              <w:right w:val="single" w:sz="6" w:space="0" w:color="999999"/>
            </w:tcBorders>
            <w:tcMar>
              <w:top w:w="45" w:type="dxa"/>
              <w:left w:w="105" w:type="dxa"/>
              <w:bottom w:w="45" w:type="dxa"/>
              <w:right w:w="105" w:type="dxa"/>
            </w:tcMar>
            <w:hideMark/>
          </w:tcPr>
          <w:p w14:paraId="6714017B" w14:textId="3B73B9F3" w:rsidR="004B07E2" w:rsidRDefault="004B07E2" w:rsidP="00170688">
            <w:pPr>
              <w:pStyle w:val="NormalWeb"/>
              <w:spacing w:before="0" w:beforeAutospacing="0" w:after="0" w:afterAutospacing="0"/>
              <w:rPr>
                <w:rFonts w:asciiTheme="majorHAnsi" w:hAnsiTheme="majorHAnsi" w:cstheme="majorHAnsi"/>
                <w:sz w:val="22"/>
                <w:szCs w:val="22"/>
              </w:rPr>
            </w:pPr>
            <w:r w:rsidRPr="00170688">
              <w:rPr>
                <w:rFonts w:asciiTheme="majorHAnsi" w:hAnsiTheme="majorHAnsi" w:cstheme="majorHAnsi"/>
                <w:sz w:val="22"/>
                <w:szCs w:val="22"/>
              </w:rPr>
              <w:t xml:space="preserve">Costs of </w:t>
            </w:r>
            <w:r w:rsidR="00515C95">
              <w:rPr>
                <w:rFonts w:asciiTheme="majorHAnsi" w:hAnsiTheme="majorHAnsi" w:cstheme="majorHAnsi"/>
                <w:sz w:val="22"/>
                <w:szCs w:val="22"/>
              </w:rPr>
              <w:t>“</w:t>
            </w:r>
            <w:r w:rsidRPr="00170688">
              <w:rPr>
                <w:rFonts w:asciiTheme="majorHAnsi" w:hAnsiTheme="majorHAnsi" w:cstheme="majorHAnsi"/>
                <w:sz w:val="22"/>
                <w:szCs w:val="22"/>
              </w:rPr>
              <w:t>help wanted</w:t>
            </w:r>
            <w:r w:rsidR="00515C95">
              <w:rPr>
                <w:rFonts w:asciiTheme="majorHAnsi" w:hAnsiTheme="majorHAnsi" w:cstheme="majorHAnsi"/>
                <w:sz w:val="22"/>
                <w:szCs w:val="22"/>
              </w:rPr>
              <w:t>”</w:t>
            </w:r>
            <w:r w:rsidRPr="00170688">
              <w:rPr>
                <w:rFonts w:asciiTheme="majorHAnsi" w:hAnsiTheme="majorHAnsi" w:cstheme="majorHAnsi"/>
                <w:sz w:val="22"/>
                <w:szCs w:val="22"/>
              </w:rPr>
              <w:t xml:space="preserve"> advertising, travel costs of applicants for interviews for prospective employment, and relocation costs incurred incident to recruitment of new employees, are allowable to </w:t>
            </w:r>
            <w:r w:rsidRPr="00170688">
              <w:rPr>
                <w:rFonts w:asciiTheme="majorHAnsi" w:hAnsiTheme="majorHAnsi" w:cstheme="majorHAnsi"/>
                <w:sz w:val="22"/>
                <w:szCs w:val="22"/>
              </w:rPr>
              <w:lastRenderedPageBreak/>
              <w:t xml:space="preserve">the extent that such costs are incurred </w:t>
            </w:r>
            <w:proofErr w:type="gramStart"/>
            <w:r w:rsidRPr="00170688">
              <w:rPr>
                <w:rFonts w:asciiTheme="majorHAnsi" w:hAnsiTheme="majorHAnsi" w:cstheme="majorHAnsi"/>
                <w:sz w:val="22"/>
                <w:szCs w:val="22"/>
              </w:rPr>
              <w:t>pursuant to</w:t>
            </w:r>
            <w:proofErr w:type="gramEnd"/>
            <w:r w:rsidRPr="00170688">
              <w:rPr>
                <w:rFonts w:asciiTheme="majorHAnsi" w:hAnsiTheme="majorHAnsi" w:cstheme="majorHAnsi"/>
                <w:sz w:val="22"/>
                <w:szCs w:val="22"/>
              </w:rPr>
              <w:t xml:space="preserve"> a well-managed recruitment program. Where the institution uses employment agencies, costs not </w:t>
            </w:r>
            <w:proofErr w:type="gramStart"/>
            <w:r w:rsidRPr="00170688">
              <w:rPr>
                <w:rFonts w:asciiTheme="majorHAnsi" w:hAnsiTheme="majorHAnsi" w:cstheme="majorHAnsi"/>
                <w:sz w:val="22"/>
                <w:szCs w:val="22"/>
              </w:rPr>
              <w:t>in excess of</w:t>
            </w:r>
            <w:proofErr w:type="gramEnd"/>
            <w:r w:rsidRPr="00170688">
              <w:rPr>
                <w:rFonts w:asciiTheme="majorHAnsi" w:hAnsiTheme="majorHAnsi" w:cstheme="majorHAnsi"/>
                <w:sz w:val="22"/>
                <w:szCs w:val="22"/>
              </w:rPr>
              <w:t xml:space="preserve"> standard commercial rates for such services are allowable.</w:t>
            </w:r>
          </w:p>
          <w:p w14:paraId="61B161E3" w14:textId="77777777" w:rsidR="009F3F3B" w:rsidRPr="00170688" w:rsidRDefault="009F3F3B" w:rsidP="00170688">
            <w:pPr>
              <w:pStyle w:val="NormalWeb"/>
              <w:spacing w:before="0" w:beforeAutospacing="0" w:after="0" w:afterAutospacing="0"/>
              <w:rPr>
                <w:rFonts w:asciiTheme="majorHAnsi" w:hAnsiTheme="majorHAnsi" w:cstheme="majorHAnsi"/>
                <w:sz w:val="22"/>
                <w:szCs w:val="22"/>
              </w:rPr>
            </w:pPr>
          </w:p>
          <w:p w14:paraId="0589C5E5" w14:textId="77777777" w:rsidR="004B07E2" w:rsidRPr="00170688" w:rsidRDefault="004B07E2" w:rsidP="00170688">
            <w:pPr>
              <w:pStyle w:val="NormalWeb"/>
              <w:spacing w:before="0" w:beforeAutospacing="0" w:after="0" w:afterAutospacing="0"/>
              <w:rPr>
                <w:rFonts w:asciiTheme="majorHAnsi" w:hAnsiTheme="majorHAnsi" w:cstheme="majorBidi"/>
                <w:sz w:val="22"/>
                <w:szCs w:val="22"/>
              </w:rPr>
            </w:pPr>
            <w:r w:rsidRPr="5642D790">
              <w:rPr>
                <w:rFonts w:asciiTheme="majorHAnsi" w:hAnsiTheme="majorHAnsi" w:cstheme="majorBidi"/>
                <w:sz w:val="22"/>
                <w:szCs w:val="22"/>
              </w:rPr>
              <w:t>Charges to federal projects are restricted to those associated with employees whose salaries are charged directly to sponsored project(s</w:t>
            </w:r>
            <w:bookmarkStart w:id="0" w:name="_Int_imjGaWUj"/>
            <w:proofErr w:type="gramStart"/>
            <w:r w:rsidRPr="5642D790">
              <w:rPr>
                <w:rFonts w:asciiTheme="majorHAnsi" w:hAnsiTheme="majorHAnsi" w:cstheme="majorBidi"/>
                <w:sz w:val="22"/>
                <w:szCs w:val="22"/>
              </w:rPr>
              <w:t>), and</w:t>
            </w:r>
            <w:bookmarkEnd w:id="0"/>
            <w:proofErr w:type="gramEnd"/>
            <w:r w:rsidRPr="5642D790">
              <w:rPr>
                <w:rFonts w:asciiTheme="majorHAnsi" w:hAnsiTheme="majorHAnsi" w:cstheme="majorBidi"/>
                <w:sz w:val="22"/>
                <w:szCs w:val="22"/>
              </w:rPr>
              <w:t xml:space="preserve"> must be pro-rated if the full salary is not charged to a given project.</w:t>
            </w:r>
          </w:p>
        </w:tc>
        <w:tc>
          <w:tcPr>
            <w:tcW w:w="0" w:type="auto"/>
            <w:tcBorders>
              <w:top w:val="single" w:sz="6" w:space="0" w:color="999999"/>
              <w:left w:val="single" w:sz="6" w:space="0" w:color="999999"/>
              <w:bottom w:val="single" w:sz="6" w:space="0" w:color="999999"/>
              <w:right w:val="single" w:sz="6" w:space="0" w:color="999999"/>
            </w:tcBorders>
            <w:tcMar>
              <w:top w:w="45" w:type="dxa"/>
              <w:left w:w="105" w:type="dxa"/>
              <w:bottom w:w="45" w:type="dxa"/>
              <w:right w:w="105" w:type="dxa"/>
            </w:tcMar>
            <w:hideMark/>
          </w:tcPr>
          <w:p w14:paraId="11799F7C" w14:textId="02AAF924" w:rsidR="004B07E2" w:rsidRDefault="004B07E2" w:rsidP="00170688">
            <w:pPr>
              <w:pStyle w:val="NormalWeb"/>
              <w:spacing w:before="0" w:beforeAutospacing="0" w:after="0" w:afterAutospacing="0"/>
              <w:rPr>
                <w:rFonts w:asciiTheme="majorHAnsi" w:hAnsiTheme="majorHAnsi" w:cstheme="majorHAnsi"/>
                <w:sz w:val="22"/>
                <w:szCs w:val="22"/>
              </w:rPr>
            </w:pPr>
            <w:r w:rsidRPr="00170688">
              <w:rPr>
                <w:rFonts w:asciiTheme="majorHAnsi" w:hAnsiTheme="majorHAnsi" w:cstheme="majorHAnsi"/>
                <w:sz w:val="22"/>
                <w:szCs w:val="22"/>
              </w:rPr>
              <w:lastRenderedPageBreak/>
              <w:t xml:space="preserve">UG </w:t>
            </w:r>
            <w:r>
              <w:rPr>
                <w:rFonts w:asciiTheme="majorHAnsi" w:hAnsiTheme="majorHAnsi" w:cstheme="majorHAnsi"/>
                <w:sz w:val="22"/>
                <w:szCs w:val="22"/>
              </w:rPr>
              <w:t>§</w:t>
            </w:r>
            <w:r w:rsidR="00515C95">
              <w:rPr>
                <w:rFonts w:asciiTheme="majorHAnsi" w:hAnsiTheme="majorHAnsi" w:cstheme="majorHAnsi"/>
                <w:sz w:val="22"/>
                <w:szCs w:val="22"/>
              </w:rPr>
              <w:t xml:space="preserve"> </w:t>
            </w:r>
            <w:r w:rsidRPr="00170688">
              <w:rPr>
                <w:rFonts w:asciiTheme="majorHAnsi" w:hAnsiTheme="majorHAnsi" w:cstheme="majorHAnsi"/>
                <w:sz w:val="22"/>
                <w:szCs w:val="22"/>
              </w:rPr>
              <w:t>200.463</w:t>
            </w:r>
          </w:p>
          <w:p w14:paraId="74249BA3" w14:textId="77777777" w:rsidR="009F3F3B" w:rsidRPr="00170688" w:rsidRDefault="009F3F3B" w:rsidP="00170688">
            <w:pPr>
              <w:pStyle w:val="NormalWeb"/>
              <w:spacing w:before="0" w:beforeAutospacing="0" w:after="0" w:afterAutospacing="0"/>
              <w:rPr>
                <w:rFonts w:asciiTheme="majorHAnsi" w:hAnsiTheme="majorHAnsi" w:cstheme="majorHAnsi"/>
                <w:sz w:val="22"/>
                <w:szCs w:val="22"/>
              </w:rPr>
            </w:pPr>
          </w:p>
          <w:p w14:paraId="01E821DB" w14:textId="77777777" w:rsidR="004B07E2" w:rsidRPr="00170688" w:rsidRDefault="004B07E2" w:rsidP="00170688">
            <w:pPr>
              <w:pStyle w:val="NormalWeb"/>
              <w:spacing w:before="0" w:beforeAutospacing="0" w:after="0" w:afterAutospacing="0"/>
              <w:rPr>
                <w:rFonts w:asciiTheme="majorHAnsi" w:hAnsiTheme="majorHAnsi" w:cstheme="majorHAnsi"/>
                <w:sz w:val="22"/>
                <w:szCs w:val="22"/>
              </w:rPr>
            </w:pPr>
            <w:r w:rsidRPr="00170688">
              <w:rPr>
                <w:rFonts w:asciiTheme="majorHAnsi" w:hAnsiTheme="majorHAnsi" w:cstheme="majorHAnsi"/>
                <w:sz w:val="22"/>
                <w:szCs w:val="22"/>
              </w:rPr>
              <w:t>Same</w:t>
            </w:r>
          </w:p>
        </w:tc>
      </w:tr>
    </w:tbl>
    <w:p w14:paraId="3C9BBCC7" w14:textId="77777777" w:rsidR="00D5633A" w:rsidRDefault="00D5633A" w:rsidP="00170688">
      <w:pPr>
        <w:pStyle w:val="NormalWeb"/>
        <w:shd w:val="clear" w:color="auto" w:fill="FFFFFF"/>
        <w:spacing w:before="0" w:beforeAutospacing="0" w:after="0" w:afterAutospacing="0"/>
        <w:rPr>
          <w:rFonts w:asciiTheme="majorHAnsi" w:hAnsiTheme="majorHAnsi" w:cstheme="majorHAnsi"/>
          <w:sz w:val="22"/>
          <w:szCs w:val="22"/>
        </w:rPr>
      </w:pPr>
    </w:p>
    <w:p w14:paraId="3A78CA81" w14:textId="55B2EDF1" w:rsidR="004B07E2" w:rsidRPr="00170688" w:rsidRDefault="00000000" w:rsidP="00170688">
      <w:pPr>
        <w:pStyle w:val="NormalWeb"/>
        <w:shd w:val="clear" w:color="auto" w:fill="FFFFFF"/>
        <w:spacing w:before="0" w:beforeAutospacing="0" w:after="0" w:afterAutospacing="0"/>
        <w:rPr>
          <w:rFonts w:asciiTheme="majorHAnsi" w:hAnsiTheme="majorHAnsi" w:cstheme="majorHAnsi"/>
          <w:color w:val="000000"/>
          <w:sz w:val="22"/>
          <w:szCs w:val="22"/>
        </w:rPr>
      </w:pPr>
      <w:hyperlink r:id="rId114" w:history="1">
        <w:r w:rsidR="004B07E2" w:rsidRPr="00170688">
          <w:rPr>
            <w:rStyle w:val="Hyperlink"/>
            <w:rFonts w:asciiTheme="majorHAnsi" w:hAnsiTheme="majorHAnsi" w:cstheme="majorHAnsi"/>
            <w:color w:val="003366"/>
            <w:sz w:val="22"/>
            <w:szCs w:val="22"/>
          </w:rPr>
          <w:t>Relocation costs for employees who stay less than 12 months</w:t>
        </w:r>
      </w:hyperlink>
    </w:p>
    <w:tbl>
      <w:tblPr>
        <w:tblW w:w="0" w:type="auto"/>
        <w:tblBorders>
          <w:top w:val="single" w:sz="6" w:space="0" w:color="999999"/>
          <w:left w:val="single" w:sz="6" w:space="0" w:color="999999"/>
          <w:bottom w:val="single" w:sz="6" w:space="0" w:color="999999"/>
          <w:right w:val="single" w:sz="6" w:space="0" w:color="999999"/>
        </w:tblBorders>
        <w:tblCellMar>
          <w:top w:w="15" w:type="dxa"/>
          <w:left w:w="15" w:type="dxa"/>
          <w:bottom w:w="15" w:type="dxa"/>
          <w:right w:w="15" w:type="dxa"/>
        </w:tblCellMar>
        <w:tblLook w:val="04A0" w:firstRow="1" w:lastRow="0" w:firstColumn="1" w:lastColumn="0" w:noHBand="0" w:noVBand="1"/>
        <w:tblDescription w:val="Treatment of costs for Relocation costs for employees who stay less than 12 months"/>
      </w:tblPr>
      <w:tblGrid>
        <w:gridCol w:w="1904"/>
        <w:gridCol w:w="1589"/>
        <w:gridCol w:w="3254"/>
        <w:gridCol w:w="2597"/>
      </w:tblGrid>
      <w:tr w:rsidR="004B07E2" w14:paraId="29A90AC4" w14:textId="77777777" w:rsidTr="004B07E2">
        <w:tc>
          <w:tcPr>
            <w:tcW w:w="0" w:type="auto"/>
            <w:tcBorders>
              <w:top w:val="single" w:sz="6" w:space="0" w:color="999999"/>
              <w:left w:val="single" w:sz="6" w:space="0" w:color="999999"/>
              <w:bottom w:val="single" w:sz="6" w:space="0" w:color="999999"/>
              <w:right w:val="single" w:sz="6" w:space="0" w:color="999999"/>
            </w:tcBorders>
            <w:shd w:val="clear" w:color="auto" w:fill="E8E9EA"/>
            <w:tcMar>
              <w:top w:w="45" w:type="dxa"/>
              <w:left w:w="105" w:type="dxa"/>
              <w:bottom w:w="45" w:type="dxa"/>
              <w:right w:w="105" w:type="dxa"/>
            </w:tcMar>
            <w:vAlign w:val="center"/>
            <w:hideMark/>
          </w:tcPr>
          <w:p w14:paraId="46FD98A5" w14:textId="77777777" w:rsidR="004B07E2" w:rsidRPr="00170688" w:rsidRDefault="004B07E2" w:rsidP="00170688">
            <w:pPr>
              <w:spacing w:after="0" w:line="240" w:lineRule="auto"/>
              <w:rPr>
                <w:rFonts w:asciiTheme="majorHAnsi" w:hAnsiTheme="majorHAnsi" w:cstheme="majorHAnsi"/>
                <w:b/>
              </w:rPr>
            </w:pPr>
            <w:r w:rsidRPr="00170688">
              <w:rPr>
                <w:rFonts w:asciiTheme="majorHAnsi" w:hAnsiTheme="majorHAnsi" w:cstheme="majorHAnsi"/>
                <w:b/>
              </w:rPr>
              <w:t>Cost</w:t>
            </w:r>
          </w:p>
        </w:tc>
        <w:tc>
          <w:tcPr>
            <w:tcW w:w="0" w:type="auto"/>
            <w:tcBorders>
              <w:top w:val="single" w:sz="6" w:space="0" w:color="999999"/>
              <w:left w:val="single" w:sz="6" w:space="0" w:color="999999"/>
              <w:bottom w:val="single" w:sz="6" w:space="0" w:color="999999"/>
              <w:right w:val="single" w:sz="6" w:space="0" w:color="999999"/>
            </w:tcBorders>
            <w:shd w:val="clear" w:color="auto" w:fill="E8E9EA"/>
            <w:tcMar>
              <w:top w:w="45" w:type="dxa"/>
              <w:left w:w="105" w:type="dxa"/>
              <w:bottom w:w="45" w:type="dxa"/>
              <w:right w:w="105" w:type="dxa"/>
            </w:tcMar>
            <w:vAlign w:val="center"/>
            <w:hideMark/>
          </w:tcPr>
          <w:p w14:paraId="09D5CD5C" w14:textId="77777777" w:rsidR="004B07E2" w:rsidRPr="00170688" w:rsidRDefault="004B07E2" w:rsidP="00170688">
            <w:pPr>
              <w:spacing w:after="0" w:line="240" w:lineRule="auto"/>
              <w:rPr>
                <w:rFonts w:asciiTheme="majorHAnsi" w:hAnsiTheme="majorHAnsi" w:cstheme="majorHAnsi"/>
                <w:b/>
              </w:rPr>
            </w:pPr>
            <w:r w:rsidRPr="00170688">
              <w:rPr>
                <w:rFonts w:asciiTheme="majorHAnsi" w:hAnsiTheme="majorHAnsi" w:cstheme="majorHAnsi"/>
                <w:b/>
              </w:rPr>
              <w:t>Treatment</w:t>
            </w:r>
          </w:p>
        </w:tc>
        <w:tc>
          <w:tcPr>
            <w:tcW w:w="0" w:type="auto"/>
            <w:tcBorders>
              <w:top w:val="single" w:sz="6" w:space="0" w:color="999999"/>
              <w:left w:val="single" w:sz="6" w:space="0" w:color="999999"/>
              <w:bottom w:val="single" w:sz="6" w:space="0" w:color="999999"/>
              <w:right w:val="single" w:sz="6" w:space="0" w:color="999999"/>
            </w:tcBorders>
            <w:shd w:val="clear" w:color="auto" w:fill="E8E9EA"/>
            <w:tcMar>
              <w:top w:w="45" w:type="dxa"/>
              <w:left w:w="105" w:type="dxa"/>
              <w:bottom w:w="45" w:type="dxa"/>
              <w:right w:w="105" w:type="dxa"/>
            </w:tcMar>
            <w:vAlign w:val="center"/>
            <w:hideMark/>
          </w:tcPr>
          <w:p w14:paraId="6A33E69C" w14:textId="25117473" w:rsidR="004B07E2" w:rsidRPr="00170688" w:rsidRDefault="004B07E2" w:rsidP="00170688">
            <w:pPr>
              <w:spacing w:after="0" w:line="240" w:lineRule="auto"/>
              <w:rPr>
                <w:rFonts w:asciiTheme="majorHAnsi" w:hAnsiTheme="majorHAnsi" w:cstheme="majorHAnsi"/>
                <w:b/>
              </w:rPr>
            </w:pPr>
            <w:r>
              <w:rPr>
                <w:rFonts w:asciiTheme="majorHAnsi" w:hAnsiTheme="majorHAnsi" w:cstheme="majorHAnsi"/>
                <w:b/>
              </w:rPr>
              <w:t>Treatment of Costs under OMB Circular A-21</w:t>
            </w:r>
            <w:r w:rsidR="00515C95">
              <w:rPr>
                <w:rFonts w:asciiTheme="majorHAnsi" w:hAnsiTheme="majorHAnsi" w:cstheme="majorHAnsi"/>
                <w:b/>
                <w:bCs/>
              </w:rPr>
              <w:t xml:space="preserve"> </w:t>
            </w:r>
            <w:r>
              <w:rPr>
                <w:rFonts w:asciiTheme="majorHAnsi" w:hAnsiTheme="majorHAnsi" w:cstheme="majorHAnsi"/>
                <w:b/>
              </w:rPr>
              <w:t xml:space="preserve">(Effective </w:t>
            </w:r>
            <w:r w:rsidRPr="00170688">
              <w:rPr>
                <w:rFonts w:asciiTheme="majorHAnsi" w:hAnsiTheme="majorHAnsi" w:cstheme="majorHAnsi"/>
              </w:rPr>
              <w:t>for awards issued prior to December 26, 2014)</w:t>
            </w:r>
          </w:p>
        </w:tc>
        <w:tc>
          <w:tcPr>
            <w:tcW w:w="0" w:type="auto"/>
            <w:tcBorders>
              <w:top w:val="single" w:sz="6" w:space="0" w:color="999999"/>
              <w:left w:val="single" w:sz="6" w:space="0" w:color="999999"/>
              <w:bottom w:val="single" w:sz="6" w:space="0" w:color="999999"/>
              <w:right w:val="single" w:sz="6" w:space="0" w:color="999999"/>
            </w:tcBorders>
            <w:shd w:val="clear" w:color="auto" w:fill="E8E9EA"/>
            <w:tcMar>
              <w:top w:w="45" w:type="dxa"/>
              <w:left w:w="105" w:type="dxa"/>
              <w:bottom w:w="45" w:type="dxa"/>
              <w:right w:w="105" w:type="dxa"/>
            </w:tcMar>
            <w:vAlign w:val="center"/>
            <w:hideMark/>
          </w:tcPr>
          <w:p w14:paraId="6422E49B" w14:textId="6A9556CE" w:rsidR="004B07E2" w:rsidRPr="00170688" w:rsidRDefault="004B07E2" w:rsidP="00170688">
            <w:pPr>
              <w:spacing w:after="0" w:line="240" w:lineRule="auto"/>
              <w:rPr>
                <w:rFonts w:asciiTheme="majorHAnsi" w:hAnsiTheme="majorHAnsi" w:cstheme="majorHAnsi"/>
                <w:b/>
              </w:rPr>
            </w:pPr>
            <w:r>
              <w:rPr>
                <w:rFonts w:asciiTheme="majorHAnsi" w:hAnsiTheme="majorHAnsi" w:cstheme="majorHAnsi"/>
                <w:b/>
              </w:rPr>
              <w:t>Treatment of Costs under OMB Uniform Guidance</w:t>
            </w:r>
            <w:r w:rsidR="00515C95">
              <w:rPr>
                <w:rFonts w:asciiTheme="majorHAnsi" w:hAnsiTheme="majorHAnsi" w:cstheme="majorHAnsi"/>
                <w:b/>
                <w:bCs/>
              </w:rPr>
              <w:t xml:space="preserve"> </w:t>
            </w:r>
            <w:r>
              <w:rPr>
                <w:rFonts w:asciiTheme="majorHAnsi" w:hAnsiTheme="majorHAnsi" w:cstheme="majorHAnsi"/>
                <w:b/>
              </w:rPr>
              <w:t xml:space="preserve">(Effective </w:t>
            </w:r>
            <w:r w:rsidRPr="00170688">
              <w:rPr>
                <w:rFonts w:asciiTheme="majorHAnsi" w:hAnsiTheme="majorHAnsi" w:cstheme="majorHAnsi"/>
              </w:rPr>
              <w:t>for awards issued on or after December 26, 2014)</w:t>
            </w:r>
          </w:p>
        </w:tc>
      </w:tr>
      <w:tr w:rsidR="004B07E2" w14:paraId="7D215B50" w14:textId="77777777" w:rsidTr="004B07E2">
        <w:tc>
          <w:tcPr>
            <w:tcW w:w="0" w:type="auto"/>
            <w:tcBorders>
              <w:top w:val="single" w:sz="6" w:space="0" w:color="999999"/>
              <w:left w:val="single" w:sz="6" w:space="0" w:color="999999"/>
              <w:bottom w:val="single" w:sz="6" w:space="0" w:color="999999"/>
              <w:right w:val="single" w:sz="6" w:space="0" w:color="999999"/>
            </w:tcBorders>
            <w:tcMar>
              <w:top w:w="45" w:type="dxa"/>
              <w:left w:w="105" w:type="dxa"/>
              <w:bottom w:w="45" w:type="dxa"/>
              <w:right w:w="105" w:type="dxa"/>
            </w:tcMar>
            <w:hideMark/>
          </w:tcPr>
          <w:p w14:paraId="550ECFBA" w14:textId="77777777" w:rsidR="004B07E2" w:rsidRPr="00170688" w:rsidRDefault="004B07E2" w:rsidP="00170688">
            <w:pPr>
              <w:pStyle w:val="NormalWeb"/>
              <w:spacing w:before="0" w:beforeAutospacing="0" w:after="0" w:afterAutospacing="0"/>
              <w:rPr>
                <w:rFonts w:asciiTheme="majorHAnsi" w:hAnsiTheme="majorHAnsi" w:cstheme="majorHAnsi"/>
                <w:sz w:val="22"/>
                <w:szCs w:val="22"/>
              </w:rPr>
            </w:pPr>
            <w:r w:rsidRPr="00170688">
              <w:rPr>
                <w:rStyle w:val="Strong"/>
                <w:rFonts w:asciiTheme="majorHAnsi" w:hAnsiTheme="majorHAnsi" w:cstheme="majorHAnsi"/>
                <w:sz w:val="22"/>
                <w:szCs w:val="22"/>
              </w:rPr>
              <w:t>Relocation costs for employees who stay less than 12 months</w:t>
            </w:r>
          </w:p>
        </w:tc>
        <w:tc>
          <w:tcPr>
            <w:tcW w:w="0" w:type="auto"/>
            <w:tcBorders>
              <w:top w:val="single" w:sz="6" w:space="0" w:color="999999"/>
              <w:left w:val="single" w:sz="6" w:space="0" w:color="999999"/>
              <w:bottom w:val="single" w:sz="6" w:space="0" w:color="999999"/>
              <w:right w:val="single" w:sz="6" w:space="0" w:color="999999"/>
            </w:tcBorders>
            <w:tcMar>
              <w:top w:w="45" w:type="dxa"/>
              <w:left w:w="105" w:type="dxa"/>
              <w:bottom w:w="45" w:type="dxa"/>
              <w:right w:w="105" w:type="dxa"/>
            </w:tcMar>
            <w:hideMark/>
          </w:tcPr>
          <w:p w14:paraId="3443FA32" w14:textId="074DFFBB" w:rsidR="004B07E2" w:rsidRPr="00170688" w:rsidRDefault="004B07E2" w:rsidP="00170688">
            <w:pPr>
              <w:pStyle w:val="NormalWeb"/>
              <w:spacing w:before="0" w:beforeAutospacing="0" w:after="0" w:afterAutospacing="0"/>
              <w:rPr>
                <w:rFonts w:asciiTheme="majorHAnsi" w:hAnsiTheme="majorHAnsi" w:cstheme="majorHAnsi"/>
                <w:sz w:val="22"/>
                <w:szCs w:val="22"/>
              </w:rPr>
            </w:pPr>
            <w:r w:rsidRPr="00170688">
              <w:rPr>
                <w:rFonts w:asciiTheme="majorHAnsi" w:hAnsiTheme="majorHAnsi" w:cstheme="majorHAnsi"/>
                <w:sz w:val="22"/>
                <w:szCs w:val="22"/>
              </w:rPr>
              <w:t>All funds</w:t>
            </w:r>
            <w:r w:rsidR="00515C95">
              <w:rPr>
                <w:rFonts w:asciiTheme="majorHAnsi" w:hAnsiTheme="majorHAnsi" w:cstheme="majorHAnsi"/>
                <w:sz w:val="22"/>
                <w:szCs w:val="22"/>
              </w:rPr>
              <w:t>—</w:t>
            </w:r>
            <w:r w:rsidRPr="00170688">
              <w:rPr>
                <w:rFonts w:asciiTheme="majorHAnsi" w:hAnsiTheme="majorHAnsi" w:cstheme="majorHAnsi"/>
                <w:sz w:val="22"/>
                <w:szCs w:val="22"/>
              </w:rPr>
              <w:t>Code as Unallowable</w:t>
            </w:r>
          </w:p>
        </w:tc>
        <w:tc>
          <w:tcPr>
            <w:tcW w:w="0" w:type="auto"/>
            <w:tcBorders>
              <w:top w:val="single" w:sz="6" w:space="0" w:color="999999"/>
              <w:left w:val="single" w:sz="6" w:space="0" w:color="999999"/>
              <w:bottom w:val="single" w:sz="6" w:space="0" w:color="999999"/>
              <w:right w:val="single" w:sz="6" w:space="0" w:color="999999"/>
            </w:tcBorders>
            <w:tcMar>
              <w:top w:w="45" w:type="dxa"/>
              <w:left w:w="105" w:type="dxa"/>
              <w:bottom w:w="45" w:type="dxa"/>
              <w:right w:w="105" w:type="dxa"/>
            </w:tcMar>
            <w:hideMark/>
          </w:tcPr>
          <w:p w14:paraId="2EE23206" w14:textId="77777777" w:rsidR="004B07E2" w:rsidRPr="00170688" w:rsidRDefault="004B07E2" w:rsidP="00170688">
            <w:pPr>
              <w:pStyle w:val="NormalWeb"/>
              <w:spacing w:before="0" w:beforeAutospacing="0" w:after="0" w:afterAutospacing="0"/>
              <w:rPr>
                <w:rFonts w:asciiTheme="majorHAnsi" w:hAnsiTheme="majorHAnsi" w:cstheme="majorHAnsi"/>
                <w:sz w:val="22"/>
                <w:szCs w:val="22"/>
              </w:rPr>
            </w:pPr>
            <w:r w:rsidRPr="00170688">
              <w:rPr>
                <w:rFonts w:asciiTheme="majorHAnsi" w:hAnsiTheme="majorHAnsi" w:cstheme="majorHAnsi"/>
                <w:sz w:val="22"/>
                <w:szCs w:val="22"/>
              </w:rPr>
              <w:t>Relocation costs for employees who stay less than 12 months are unallowable and must be recorded in program codes with NACUBO function XX99.</w:t>
            </w:r>
          </w:p>
        </w:tc>
        <w:tc>
          <w:tcPr>
            <w:tcW w:w="0" w:type="auto"/>
            <w:tcBorders>
              <w:top w:val="single" w:sz="6" w:space="0" w:color="999999"/>
              <w:left w:val="single" w:sz="6" w:space="0" w:color="999999"/>
              <w:bottom w:val="single" w:sz="6" w:space="0" w:color="999999"/>
              <w:right w:val="single" w:sz="6" w:space="0" w:color="999999"/>
            </w:tcBorders>
            <w:tcMar>
              <w:top w:w="45" w:type="dxa"/>
              <w:left w:w="105" w:type="dxa"/>
              <w:bottom w:w="45" w:type="dxa"/>
              <w:right w:w="105" w:type="dxa"/>
            </w:tcMar>
            <w:hideMark/>
          </w:tcPr>
          <w:p w14:paraId="36A5CC33" w14:textId="6D052DA9" w:rsidR="004B07E2" w:rsidRDefault="004B07E2" w:rsidP="00170688">
            <w:pPr>
              <w:pStyle w:val="NormalWeb"/>
              <w:spacing w:before="0" w:beforeAutospacing="0" w:after="0" w:afterAutospacing="0"/>
              <w:rPr>
                <w:rFonts w:asciiTheme="majorHAnsi" w:hAnsiTheme="majorHAnsi" w:cstheme="majorHAnsi"/>
                <w:sz w:val="22"/>
                <w:szCs w:val="22"/>
              </w:rPr>
            </w:pPr>
            <w:r w:rsidRPr="00170688">
              <w:rPr>
                <w:rFonts w:asciiTheme="majorHAnsi" w:hAnsiTheme="majorHAnsi" w:cstheme="majorHAnsi"/>
                <w:sz w:val="22"/>
                <w:szCs w:val="22"/>
              </w:rPr>
              <w:t xml:space="preserve">UG </w:t>
            </w:r>
            <w:r>
              <w:rPr>
                <w:rFonts w:asciiTheme="majorHAnsi" w:hAnsiTheme="majorHAnsi" w:cstheme="majorHAnsi"/>
                <w:sz w:val="22"/>
                <w:szCs w:val="22"/>
              </w:rPr>
              <w:t>§</w:t>
            </w:r>
            <w:r w:rsidR="00515C95">
              <w:rPr>
                <w:rFonts w:asciiTheme="majorHAnsi" w:hAnsiTheme="majorHAnsi" w:cstheme="majorHAnsi"/>
                <w:sz w:val="22"/>
                <w:szCs w:val="22"/>
              </w:rPr>
              <w:t xml:space="preserve"> </w:t>
            </w:r>
            <w:r w:rsidRPr="00170688">
              <w:rPr>
                <w:rFonts w:asciiTheme="majorHAnsi" w:hAnsiTheme="majorHAnsi" w:cstheme="majorHAnsi"/>
                <w:sz w:val="22"/>
                <w:szCs w:val="22"/>
              </w:rPr>
              <w:t>200.464</w:t>
            </w:r>
          </w:p>
          <w:p w14:paraId="7AB59152" w14:textId="77777777" w:rsidR="009F3F3B" w:rsidRPr="00170688" w:rsidRDefault="009F3F3B" w:rsidP="00170688">
            <w:pPr>
              <w:pStyle w:val="NormalWeb"/>
              <w:spacing w:before="0" w:beforeAutospacing="0" w:after="0" w:afterAutospacing="0"/>
              <w:rPr>
                <w:rFonts w:asciiTheme="majorHAnsi" w:hAnsiTheme="majorHAnsi" w:cstheme="majorHAnsi"/>
                <w:sz w:val="22"/>
                <w:szCs w:val="22"/>
              </w:rPr>
            </w:pPr>
          </w:p>
          <w:p w14:paraId="119786F7" w14:textId="77777777" w:rsidR="004B07E2" w:rsidRPr="00170688" w:rsidRDefault="004B07E2" w:rsidP="00170688">
            <w:pPr>
              <w:pStyle w:val="NormalWeb"/>
              <w:spacing w:before="0" w:beforeAutospacing="0" w:after="0" w:afterAutospacing="0"/>
              <w:rPr>
                <w:rFonts w:asciiTheme="majorHAnsi" w:hAnsiTheme="majorHAnsi" w:cstheme="majorHAnsi"/>
                <w:sz w:val="22"/>
                <w:szCs w:val="22"/>
              </w:rPr>
            </w:pPr>
            <w:r w:rsidRPr="00170688">
              <w:rPr>
                <w:rFonts w:asciiTheme="majorHAnsi" w:hAnsiTheme="majorHAnsi" w:cstheme="majorHAnsi"/>
                <w:sz w:val="22"/>
                <w:szCs w:val="22"/>
              </w:rPr>
              <w:t>Same</w:t>
            </w:r>
          </w:p>
        </w:tc>
      </w:tr>
    </w:tbl>
    <w:p w14:paraId="77C7E9B1" w14:textId="77777777" w:rsidR="00D5633A" w:rsidRDefault="00D5633A" w:rsidP="00170688">
      <w:pPr>
        <w:pStyle w:val="NormalWeb"/>
        <w:shd w:val="clear" w:color="auto" w:fill="FFFFFF"/>
        <w:spacing w:before="0" w:beforeAutospacing="0" w:after="0" w:afterAutospacing="0"/>
        <w:rPr>
          <w:rFonts w:asciiTheme="majorHAnsi" w:hAnsiTheme="majorHAnsi" w:cstheme="majorHAnsi"/>
          <w:sz w:val="22"/>
          <w:szCs w:val="22"/>
        </w:rPr>
      </w:pPr>
    </w:p>
    <w:p w14:paraId="03B90500" w14:textId="68B2C103" w:rsidR="004B07E2" w:rsidRPr="00170688" w:rsidRDefault="00000000" w:rsidP="00170688">
      <w:pPr>
        <w:pStyle w:val="NormalWeb"/>
        <w:shd w:val="clear" w:color="auto" w:fill="FFFFFF"/>
        <w:spacing w:before="0" w:beforeAutospacing="0" w:after="0" w:afterAutospacing="0"/>
        <w:rPr>
          <w:rFonts w:asciiTheme="majorHAnsi" w:hAnsiTheme="majorHAnsi" w:cstheme="majorHAnsi"/>
          <w:color w:val="000000"/>
          <w:sz w:val="22"/>
          <w:szCs w:val="22"/>
        </w:rPr>
      </w:pPr>
      <w:hyperlink r:id="rId115" w:history="1">
        <w:r w:rsidR="004B07E2" w:rsidRPr="00170688">
          <w:rPr>
            <w:rStyle w:val="Hyperlink"/>
            <w:rFonts w:asciiTheme="majorHAnsi" w:hAnsiTheme="majorHAnsi" w:cstheme="majorHAnsi"/>
            <w:color w:val="003366"/>
            <w:sz w:val="22"/>
            <w:szCs w:val="22"/>
          </w:rPr>
          <w:t>Sabbatical and other similar paid leave</w:t>
        </w:r>
      </w:hyperlink>
    </w:p>
    <w:tbl>
      <w:tblPr>
        <w:tblW w:w="0" w:type="auto"/>
        <w:tblBorders>
          <w:top w:val="single" w:sz="6" w:space="0" w:color="999999"/>
          <w:left w:val="single" w:sz="6" w:space="0" w:color="999999"/>
          <w:bottom w:val="single" w:sz="6" w:space="0" w:color="999999"/>
          <w:right w:val="single" w:sz="6" w:space="0" w:color="999999"/>
        </w:tblBorders>
        <w:tblCellMar>
          <w:top w:w="15" w:type="dxa"/>
          <w:left w:w="15" w:type="dxa"/>
          <w:bottom w:w="15" w:type="dxa"/>
          <w:right w:w="15" w:type="dxa"/>
        </w:tblCellMar>
        <w:tblLook w:val="04A0" w:firstRow="1" w:lastRow="0" w:firstColumn="1" w:lastColumn="0" w:noHBand="0" w:noVBand="1"/>
        <w:tblDescription w:val="Treatment of costs for Sabbatical and other similar paid leave"/>
      </w:tblPr>
      <w:tblGrid>
        <w:gridCol w:w="1350"/>
        <w:gridCol w:w="1715"/>
        <w:gridCol w:w="4292"/>
        <w:gridCol w:w="1987"/>
      </w:tblGrid>
      <w:tr w:rsidR="004B07E2" w14:paraId="49F5688D" w14:textId="77777777" w:rsidTr="004B07E2">
        <w:tc>
          <w:tcPr>
            <w:tcW w:w="0" w:type="auto"/>
            <w:tcBorders>
              <w:top w:val="single" w:sz="6" w:space="0" w:color="999999"/>
              <w:left w:val="single" w:sz="6" w:space="0" w:color="999999"/>
              <w:bottom w:val="single" w:sz="6" w:space="0" w:color="999999"/>
              <w:right w:val="single" w:sz="6" w:space="0" w:color="999999"/>
            </w:tcBorders>
            <w:shd w:val="clear" w:color="auto" w:fill="E8E9EA"/>
            <w:tcMar>
              <w:top w:w="45" w:type="dxa"/>
              <w:left w:w="105" w:type="dxa"/>
              <w:bottom w:w="45" w:type="dxa"/>
              <w:right w:w="105" w:type="dxa"/>
            </w:tcMar>
            <w:vAlign w:val="center"/>
            <w:hideMark/>
          </w:tcPr>
          <w:p w14:paraId="6C018B11" w14:textId="77777777" w:rsidR="004B07E2" w:rsidRPr="00170688" w:rsidRDefault="004B07E2" w:rsidP="00170688">
            <w:pPr>
              <w:spacing w:after="0" w:line="240" w:lineRule="auto"/>
              <w:rPr>
                <w:rFonts w:asciiTheme="majorHAnsi" w:hAnsiTheme="majorHAnsi" w:cstheme="majorHAnsi"/>
                <w:b/>
              </w:rPr>
            </w:pPr>
            <w:r w:rsidRPr="00170688">
              <w:rPr>
                <w:rFonts w:asciiTheme="majorHAnsi" w:hAnsiTheme="majorHAnsi" w:cstheme="majorHAnsi"/>
                <w:b/>
              </w:rPr>
              <w:t>Cost</w:t>
            </w:r>
          </w:p>
        </w:tc>
        <w:tc>
          <w:tcPr>
            <w:tcW w:w="0" w:type="auto"/>
            <w:tcBorders>
              <w:top w:val="single" w:sz="6" w:space="0" w:color="999999"/>
              <w:left w:val="single" w:sz="6" w:space="0" w:color="999999"/>
              <w:bottom w:val="single" w:sz="6" w:space="0" w:color="999999"/>
              <w:right w:val="single" w:sz="6" w:space="0" w:color="999999"/>
            </w:tcBorders>
            <w:shd w:val="clear" w:color="auto" w:fill="E8E9EA"/>
            <w:tcMar>
              <w:top w:w="45" w:type="dxa"/>
              <w:left w:w="105" w:type="dxa"/>
              <w:bottom w:w="45" w:type="dxa"/>
              <w:right w:w="105" w:type="dxa"/>
            </w:tcMar>
            <w:vAlign w:val="center"/>
            <w:hideMark/>
          </w:tcPr>
          <w:p w14:paraId="1241029D" w14:textId="77777777" w:rsidR="004B07E2" w:rsidRPr="00170688" w:rsidRDefault="004B07E2" w:rsidP="00170688">
            <w:pPr>
              <w:spacing w:after="0" w:line="240" w:lineRule="auto"/>
              <w:rPr>
                <w:rFonts w:asciiTheme="majorHAnsi" w:hAnsiTheme="majorHAnsi" w:cstheme="majorHAnsi"/>
                <w:b/>
              </w:rPr>
            </w:pPr>
            <w:r w:rsidRPr="00170688">
              <w:rPr>
                <w:rFonts w:asciiTheme="majorHAnsi" w:hAnsiTheme="majorHAnsi" w:cstheme="majorHAnsi"/>
                <w:b/>
              </w:rPr>
              <w:t>Treatment</w:t>
            </w:r>
          </w:p>
        </w:tc>
        <w:tc>
          <w:tcPr>
            <w:tcW w:w="0" w:type="auto"/>
            <w:tcBorders>
              <w:top w:val="single" w:sz="6" w:space="0" w:color="999999"/>
              <w:left w:val="single" w:sz="6" w:space="0" w:color="999999"/>
              <w:bottom w:val="single" w:sz="6" w:space="0" w:color="999999"/>
              <w:right w:val="single" w:sz="6" w:space="0" w:color="999999"/>
            </w:tcBorders>
            <w:shd w:val="clear" w:color="auto" w:fill="E8E9EA"/>
            <w:tcMar>
              <w:top w:w="45" w:type="dxa"/>
              <w:left w:w="105" w:type="dxa"/>
              <w:bottom w:w="45" w:type="dxa"/>
              <w:right w:w="105" w:type="dxa"/>
            </w:tcMar>
            <w:vAlign w:val="center"/>
            <w:hideMark/>
          </w:tcPr>
          <w:p w14:paraId="630E0930" w14:textId="703E50FB" w:rsidR="004B07E2" w:rsidRPr="00170688" w:rsidRDefault="004B07E2" w:rsidP="00170688">
            <w:pPr>
              <w:spacing w:after="0" w:line="240" w:lineRule="auto"/>
              <w:rPr>
                <w:rFonts w:asciiTheme="majorHAnsi" w:hAnsiTheme="majorHAnsi" w:cstheme="majorHAnsi"/>
                <w:b/>
              </w:rPr>
            </w:pPr>
            <w:r>
              <w:rPr>
                <w:rFonts w:asciiTheme="majorHAnsi" w:hAnsiTheme="majorHAnsi" w:cstheme="majorHAnsi"/>
                <w:b/>
              </w:rPr>
              <w:t>Treatment of Costs under OMB Circular A-21</w:t>
            </w:r>
            <w:r w:rsidR="00515C95">
              <w:rPr>
                <w:rFonts w:asciiTheme="majorHAnsi" w:hAnsiTheme="majorHAnsi" w:cstheme="majorHAnsi"/>
                <w:b/>
                <w:bCs/>
              </w:rPr>
              <w:t xml:space="preserve"> </w:t>
            </w:r>
            <w:r>
              <w:rPr>
                <w:rFonts w:asciiTheme="majorHAnsi" w:hAnsiTheme="majorHAnsi" w:cstheme="majorHAnsi"/>
                <w:b/>
              </w:rPr>
              <w:t xml:space="preserve">(Effective </w:t>
            </w:r>
            <w:r w:rsidRPr="00170688">
              <w:rPr>
                <w:rFonts w:asciiTheme="majorHAnsi" w:hAnsiTheme="majorHAnsi" w:cstheme="majorHAnsi"/>
              </w:rPr>
              <w:t>for awards issued prior to December 26, 2014)</w:t>
            </w:r>
          </w:p>
        </w:tc>
        <w:tc>
          <w:tcPr>
            <w:tcW w:w="0" w:type="auto"/>
            <w:tcBorders>
              <w:top w:val="single" w:sz="6" w:space="0" w:color="999999"/>
              <w:left w:val="single" w:sz="6" w:space="0" w:color="999999"/>
              <w:bottom w:val="single" w:sz="6" w:space="0" w:color="999999"/>
              <w:right w:val="single" w:sz="6" w:space="0" w:color="999999"/>
            </w:tcBorders>
            <w:shd w:val="clear" w:color="auto" w:fill="E8E9EA"/>
            <w:tcMar>
              <w:top w:w="45" w:type="dxa"/>
              <w:left w:w="105" w:type="dxa"/>
              <w:bottom w:w="45" w:type="dxa"/>
              <w:right w:w="105" w:type="dxa"/>
            </w:tcMar>
            <w:vAlign w:val="center"/>
            <w:hideMark/>
          </w:tcPr>
          <w:p w14:paraId="2C837392" w14:textId="1610833B" w:rsidR="004B07E2" w:rsidRPr="00170688" w:rsidRDefault="004B07E2" w:rsidP="00170688">
            <w:pPr>
              <w:spacing w:after="0" w:line="240" w:lineRule="auto"/>
              <w:rPr>
                <w:rFonts w:asciiTheme="majorHAnsi" w:hAnsiTheme="majorHAnsi" w:cstheme="majorHAnsi"/>
                <w:b/>
              </w:rPr>
            </w:pPr>
            <w:r>
              <w:rPr>
                <w:rFonts w:asciiTheme="majorHAnsi" w:hAnsiTheme="majorHAnsi" w:cstheme="majorHAnsi"/>
                <w:b/>
              </w:rPr>
              <w:t>Treatment of Costs under OMB Uniform Guidance</w:t>
            </w:r>
            <w:r w:rsidR="00515C95">
              <w:rPr>
                <w:rFonts w:asciiTheme="majorHAnsi" w:hAnsiTheme="majorHAnsi" w:cstheme="majorHAnsi"/>
                <w:b/>
                <w:bCs/>
              </w:rPr>
              <w:t xml:space="preserve"> </w:t>
            </w:r>
            <w:r>
              <w:rPr>
                <w:rFonts w:asciiTheme="majorHAnsi" w:hAnsiTheme="majorHAnsi" w:cstheme="majorHAnsi"/>
                <w:b/>
              </w:rPr>
              <w:t xml:space="preserve">(Effective </w:t>
            </w:r>
            <w:r w:rsidRPr="00170688">
              <w:rPr>
                <w:rFonts w:asciiTheme="majorHAnsi" w:hAnsiTheme="majorHAnsi" w:cstheme="majorHAnsi"/>
              </w:rPr>
              <w:t>for awards issued on or after December 26, 2014)</w:t>
            </w:r>
          </w:p>
        </w:tc>
      </w:tr>
      <w:tr w:rsidR="004B07E2" w14:paraId="529BC322" w14:textId="77777777" w:rsidTr="004B07E2">
        <w:tc>
          <w:tcPr>
            <w:tcW w:w="0" w:type="auto"/>
            <w:tcBorders>
              <w:top w:val="single" w:sz="6" w:space="0" w:color="999999"/>
              <w:left w:val="single" w:sz="6" w:space="0" w:color="999999"/>
              <w:bottom w:val="single" w:sz="6" w:space="0" w:color="999999"/>
              <w:right w:val="single" w:sz="6" w:space="0" w:color="999999"/>
            </w:tcBorders>
            <w:tcMar>
              <w:top w:w="45" w:type="dxa"/>
              <w:left w:w="105" w:type="dxa"/>
              <w:bottom w:w="45" w:type="dxa"/>
              <w:right w:w="105" w:type="dxa"/>
            </w:tcMar>
            <w:hideMark/>
          </w:tcPr>
          <w:p w14:paraId="66B8D21F" w14:textId="77777777" w:rsidR="004B07E2" w:rsidRPr="00170688" w:rsidRDefault="004B07E2" w:rsidP="00170688">
            <w:pPr>
              <w:pStyle w:val="NormalWeb"/>
              <w:spacing w:before="0" w:beforeAutospacing="0" w:after="0" w:afterAutospacing="0"/>
              <w:rPr>
                <w:rFonts w:asciiTheme="majorHAnsi" w:hAnsiTheme="majorHAnsi" w:cstheme="majorHAnsi"/>
                <w:sz w:val="22"/>
                <w:szCs w:val="22"/>
              </w:rPr>
            </w:pPr>
            <w:r w:rsidRPr="00170688">
              <w:rPr>
                <w:rStyle w:val="Strong"/>
                <w:rFonts w:asciiTheme="majorHAnsi" w:hAnsiTheme="majorHAnsi" w:cstheme="majorHAnsi"/>
                <w:sz w:val="22"/>
                <w:szCs w:val="22"/>
              </w:rPr>
              <w:t>Sabbatical and other similar paid leave</w:t>
            </w:r>
          </w:p>
        </w:tc>
        <w:tc>
          <w:tcPr>
            <w:tcW w:w="0" w:type="auto"/>
            <w:tcBorders>
              <w:top w:val="single" w:sz="6" w:space="0" w:color="999999"/>
              <w:left w:val="single" w:sz="6" w:space="0" w:color="999999"/>
              <w:bottom w:val="single" w:sz="6" w:space="0" w:color="999999"/>
              <w:right w:val="single" w:sz="6" w:space="0" w:color="999999"/>
            </w:tcBorders>
            <w:tcMar>
              <w:top w:w="45" w:type="dxa"/>
              <w:left w:w="105" w:type="dxa"/>
              <w:bottom w:w="45" w:type="dxa"/>
              <w:right w:w="105" w:type="dxa"/>
            </w:tcMar>
            <w:hideMark/>
          </w:tcPr>
          <w:p w14:paraId="5B61D47D" w14:textId="2294EA68" w:rsidR="004B07E2" w:rsidRDefault="004B07E2" w:rsidP="00170688">
            <w:pPr>
              <w:pStyle w:val="NormalWeb"/>
              <w:spacing w:before="0" w:beforeAutospacing="0" w:after="0" w:afterAutospacing="0"/>
              <w:rPr>
                <w:rFonts w:asciiTheme="majorHAnsi" w:hAnsiTheme="majorHAnsi" w:cstheme="majorHAnsi"/>
                <w:sz w:val="22"/>
                <w:szCs w:val="22"/>
              </w:rPr>
            </w:pPr>
            <w:r w:rsidRPr="00170688">
              <w:rPr>
                <w:rFonts w:asciiTheme="majorHAnsi" w:hAnsiTheme="majorHAnsi" w:cstheme="majorHAnsi"/>
                <w:sz w:val="22"/>
                <w:szCs w:val="22"/>
              </w:rPr>
              <w:t>Federal funds (including direct and federal pass-through)</w:t>
            </w:r>
            <w:r w:rsidR="00515C95">
              <w:rPr>
                <w:rFonts w:asciiTheme="majorHAnsi" w:hAnsiTheme="majorHAnsi" w:cstheme="majorHAnsi"/>
                <w:sz w:val="22"/>
                <w:szCs w:val="22"/>
              </w:rPr>
              <w:t>—</w:t>
            </w:r>
            <w:proofErr w:type="gramStart"/>
            <w:r w:rsidRPr="00170688">
              <w:rPr>
                <w:rFonts w:asciiTheme="majorHAnsi" w:hAnsiTheme="majorHAnsi" w:cstheme="majorHAnsi"/>
                <w:sz w:val="22"/>
                <w:szCs w:val="22"/>
              </w:rPr>
              <w:t>Restricted</w:t>
            </w:r>
            <w:proofErr w:type="gramEnd"/>
          </w:p>
          <w:p w14:paraId="45F155BF" w14:textId="77777777" w:rsidR="009F3F3B" w:rsidRPr="00170688" w:rsidRDefault="009F3F3B" w:rsidP="00170688">
            <w:pPr>
              <w:pStyle w:val="NormalWeb"/>
              <w:spacing w:before="0" w:beforeAutospacing="0" w:after="0" w:afterAutospacing="0"/>
              <w:rPr>
                <w:rFonts w:asciiTheme="majorHAnsi" w:hAnsiTheme="majorHAnsi" w:cstheme="majorHAnsi"/>
                <w:sz w:val="22"/>
                <w:szCs w:val="22"/>
              </w:rPr>
            </w:pPr>
          </w:p>
          <w:p w14:paraId="5321A875" w14:textId="7677AECF" w:rsidR="004B07E2" w:rsidRPr="00170688" w:rsidRDefault="004B07E2" w:rsidP="00170688">
            <w:pPr>
              <w:pStyle w:val="NormalWeb"/>
              <w:spacing w:before="0" w:beforeAutospacing="0" w:after="0" w:afterAutospacing="0"/>
              <w:rPr>
                <w:rFonts w:asciiTheme="majorHAnsi" w:hAnsiTheme="majorHAnsi" w:cstheme="majorHAnsi"/>
                <w:sz w:val="22"/>
                <w:szCs w:val="22"/>
              </w:rPr>
            </w:pPr>
            <w:r w:rsidRPr="00170688">
              <w:rPr>
                <w:rFonts w:asciiTheme="majorHAnsi" w:hAnsiTheme="majorHAnsi" w:cstheme="majorHAnsi"/>
                <w:sz w:val="22"/>
                <w:szCs w:val="22"/>
              </w:rPr>
              <w:t>All other funds</w:t>
            </w:r>
            <w:r w:rsidR="00515C95">
              <w:rPr>
                <w:rFonts w:asciiTheme="majorHAnsi" w:hAnsiTheme="majorHAnsi" w:cstheme="majorHAnsi"/>
                <w:sz w:val="22"/>
                <w:szCs w:val="22"/>
              </w:rPr>
              <w:t>—</w:t>
            </w:r>
            <w:r w:rsidRPr="00170688">
              <w:rPr>
                <w:rFonts w:asciiTheme="majorHAnsi" w:hAnsiTheme="majorHAnsi" w:cstheme="majorHAnsi"/>
                <w:sz w:val="22"/>
                <w:szCs w:val="22"/>
              </w:rPr>
              <w:t>Allowable to funds where salary when working is charged</w:t>
            </w:r>
          </w:p>
        </w:tc>
        <w:tc>
          <w:tcPr>
            <w:tcW w:w="0" w:type="auto"/>
            <w:tcBorders>
              <w:top w:val="single" w:sz="6" w:space="0" w:color="999999"/>
              <w:left w:val="single" w:sz="6" w:space="0" w:color="999999"/>
              <w:bottom w:val="single" w:sz="6" w:space="0" w:color="999999"/>
              <w:right w:val="single" w:sz="6" w:space="0" w:color="999999"/>
            </w:tcBorders>
            <w:tcMar>
              <w:top w:w="45" w:type="dxa"/>
              <w:left w:w="105" w:type="dxa"/>
              <w:bottom w:w="45" w:type="dxa"/>
              <w:right w:w="105" w:type="dxa"/>
            </w:tcMar>
            <w:hideMark/>
          </w:tcPr>
          <w:p w14:paraId="4D4883AB" w14:textId="490A2251" w:rsidR="004B07E2" w:rsidRDefault="004B07E2" w:rsidP="00170688">
            <w:pPr>
              <w:pStyle w:val="NormalWeb"/>
              <w:spacing w:before="0" w:beforeAutospacing="0" w:after="0" w:afterAutospacing="0"/>
              <w:rPr>
                <w:rFonts w:asciiTheme="majorHAnsi" w:hAnsiTheme="majorHAnsi" w:cstheme="majorHAnsi"/>
                <w:sz w:val="22"/>
                <w:szCs w:val="22"/>
              </w:rPr>
            </w:pPr>
            <w:r w:rsidRPr="00170688">
              <w:rPr>
                <w:rFonts w:asciiTheme="majorHAnsi" w:hAnsiTheme="majorHAnsi" w:cstheme="majorHAnsi"/>
                <w:sz w:val="22"/>
                <w:szCs w:val="22"/>
              </w:rPr>
              <w:t xml:space="preserve">Sabbatical leave costs are allowable provided they conform to the </w:t>
            </w:r>
            <w:r w:rsidR="008F2099">
              <w:rPr>
                <w:rFonts w:asciiTheme="majorHAnsi" w:hAnsiTheme="majorHAnsi" w:cstheme="majorHAnsi"/>
                <w:sz w:val="22"/>
                <w:szCs w:val="22"/>
              </w:rPr>
              <w:t>system and u</w:t>
            </w:r>
            <w:r w:rsidRPr="00170688">
              <w:rPr>
                <w:rFonts w:asciiTheme="majorHAnsi" w:hAnsiTheme="majorHAnsi" w:cstheme="majorHAnsi"/>
                <w:sz w:val="22"/>
                <w:szCs w:val="22"/>
              </w:rPr>
              <w:t>niversity</w:t>
            </w:r>
            <w:r>
              <w:rPr>
                <w:rFonts w:asciiTheme="majorHAnsi" w:hAnsiTheme="majorHAnsi" w:cstheme="majorHAnsi"/>
                <w:sz w:val="22"/>
                <w:szCs w:val="22"/>
              </w:rPr>
              <w:t>’</w:t>
            </w:r>
            <w:r w:rsidRPr="00170688">
              <w:rPr>
                <w:rFonts w:asciiTheme="majorHAnsi" w:hAnsiTheme="majorHAnsi" w:cstheme="majorHAnsi"/>
                <w:sz w:val="22"/>
                <w:szCs w:val="22"/>
              </w:rPr>
              <w:t>s written policy on sabbatical leave for persons engaged in instruction and research.</w:t>
            </w:r>
          </w:p>
          <w:p w14:paraId="23984664" w14:textId="77777777" w:rsidR="009F3F3B" w:rsidRPr="00170688" w:rsidRDefault="009F3F3B" w:rsidP="00170688">
            <w:pPr>
              <w:pStyle w:val="NormalWeb"/>
              <w:spacing w:before="0" w:beforeAutospacing="0" w:after="0" w:afterAutospacing="0"/>
              <w:rPr>
                <w:rFonts w:asciiTheme="majorHAnsi" w:hAnsiTheme="majorHAnsi" w:cstheme="majorHAnsi"/>
                <w:sz w:val="22"/>
                <w:szCs w:val="22"/>
              </w:rPr>
            </w:pPr>
          </w:p>
          <w:p w14:paraId="71F017ED" w14:textId="5D42E0CB" w:rsidR="004B07E2" w:rsidRPr="00170688" w:rsidRDefault="004B07E2" w:rsidP="00170688">
            <w:pPr>
              <w:pStyle w:val="NormalWeb"/>
              <w:spacing w:before="0" w:beforeAutospacing="0" w:after="0" w:afterAutospacing="0"/>
              <w:rPr>
                <w:rFonts w:asciiTheme="majorHAnsi" w:hAnsiTheme="majorHAnsi" w:cstheme="majorHAnsi"/>
                <w:sz w:val="22"/>
                <w:szCs w:val="22"/>
              </w:rPr>
            </w:pPr>
            <w:r w:rsidRPr="00170688">
              <w:rPr>
                <w:rFonts w:asciiTheme="majorHAnsi" w:hAnsiTheme="majorHAnsi" w:cstheme="majorHAnsi"/>
                <w:sz w:val="22"/>
                <w:szCs w:val="22"/>
              </w:rPr>
              <w:t xml:space="preserve">A faculty member may combine sabbatical leave salary with salary supported by sponsored project funds administered by the </w:t>
            </w:r>
            <w:r w:rsidR="008F2099">
              <w:rPr>
                <w:rFonts w:asciiTheme="majorHAnsi" w:hAnsiTheme="majorHAnsi" w:cstheme="majorHAnsi"/>
                <w:sz w:val="22"/>
                <w:szCs w:val="22"/>
              </w:rPr>
              <w:t>u</w:t>
            </w:r>
            <w:r w:rsidRPr="00170688">
              <w:rPr>
                <w:rFonts w:asciiTheme="majorHAnsi" w:hAnsiTheme="majorHAnsi" w:cstheme="majorHAnsi"/>
                <w:sz w:val="22"/>
                <w:szCs w:val="22"/>
              </w:rPr>
              <w:t xml:space="preserve">niversity </w:t>
            </w:r>
            <w:proofErr w:type="gramStart"/>
            <w:r w:rsidRPr="00170688">
              <w:rPr>
                <w:rFonts w:asciiTheme="majorHAnsi" w:hAnsiTheme="majorHAnsi" w:cstheme="majorHAnsi"/>
                <w:sz w:val="22"/>
                <w:szCs w:val="22"/>
              </w:rPr>
              <w:t>as long as</w:t>
            </w:r>
            <w:proofErr w:type="gramEnd"/>
            <w:r w:rsidRPr="00170688">
              <w:rPr>
                <w:rFonts w:asciiTheme="majorHAnsi" w:hAnsiTheme="majorHAnsi" w:cstheme="majorHAnsi"/>
                <w:sz w:val="22"/>
                <w:szCs w:val="22"/>
              </w:rPr>
              <w:t xml:space="preserve"> the combined salary does not exceed the faculty member</w:t>
            </w:r>
            <w:r w:rsidR="00515C95">
              <w:rPr>
                <w:rFonts w:asciiTheme="majorHAnsi" w:hAnsiTheme="majorHAnsi" w:cstheme="majorHAnsi"/>
                <w:sz w:val="22"/>
                <w:szCs w:val="22"/>
              </w:rPr>
              <w:t>’</w:t>
            </w:r>
            <w:r w:rsidRPr="00170688">
              <w:rPr>
                <w:rFonts w:asciiTheme="majorHAnsi" w:hAnsiTheme="majorHAnsi" w:cstheme="majorHAnsi"/>
                <w:sz w:val="22"/>
                <w:szCs w:val="22"/>
              </w:rPr>
              <w:t xml:space="preserve">s 100% salary for the year in which sabbatical is taken and the contracting or granting agency approves such an arrangement. For example, an eligible faculty member may take sabbatical leave for </w:t>
            </w:r>
            <w:r w:rsidRPr="00170688">
              <w:rPr>
                <w:rFonts w:asciiTheme="majorHAnsi" w:hAnsiTheme="majorHAnsi" w:cstheme="majorHAnsi"/>
                <w:sz w:val="22"/>
                <w:szCs w:val="22"/>
              </w:rPr>
              <w:lastRenderedPageBreak/>
              <w:t xml:space="preserve">one appointment year at one-half salary and the remaining half of the salary may be paid from a grant or contract administered by the </w:t>
            </w:r>
            <w:r w:rsidR="008F2099">
              <w:rPr>
                <w:rFonts w:asciiTheme="majorHAnsi" w:hAnsiTheme="majorHAnsi" w:cstheme="majorHAnsi"/>
                <w:sz w:val="22"/>
                <w:szCs w:val="22"/>
              </w:rPr>
              <w:t>u</w:t>
            </w:r>
            <w:r w:rsidRPr="00170688">
              <w:rPr>
                <w:rFonts w:asciiTheme="majorHAnsi" w:hAnsiTheme="majorHAnsi" w:cstheme="majorHAnsi"/>
                <w:sz w:val="22"/>
                <w:szCs w:val="22"/>
              </w:rPr>
              <w:t>niversity.</w:t>
            </w:r>
          </w:p>
        </w:tc>
        <w:tc>
          <w:tcPr>
            <w:tcW w:w="0" w:type="auto"/>
            <w:tcBorders>
              <w:top w:val="single" w:sz="6" w:space="0" w:color="999999"/>
              <w:left w:val="single" w:sz="6" w:space="0" w:color="999999"/>
              <w:bottom w:val="single" w:sz="6" w:space="0" w:color="999999"/>
              <w:right w:val="single" w:sz="6" w:space="0" w:color="999999"/>
            </w:tcBorders>
            <w:tcMar>
              <w:top w:w="45" w:type="dxa"/>
              <w:left w:w="105" w:type="dxa"/>
              <w:bottom w:w="45" w:type="dxa"/>
              <w:right w:w="105" w:type="dxa"/>
            </w:tcMar>
            <w:hideMark/>
          </w:tcPr>
          <w:p w14:paraId="22D2D304" w14:textId="23D12047" w:rsidR="004B07E2" w:rsidRDefault="004B07E2" w:rsidP="00170688">
            <w:pPr>
              <w:pStyle w:val="NormalWeb"/>
              <w:spacing w:before="0" w:beforeAutospacing="0" w:after="0" w:afterAutospacing="0"/>
              <w:rPr>
                <w:rFonts w:asciiTheme="majorHAnsi" w:hAnsiTheme="majorHAnsi" w:cstheme="majorHAnsi"/>
                <w:sz w:val="22"/>
                <w:szCs w:val="22"/>
              </w:rPr>
            </w:pPr>
            <w:r w:rsidRPr="00170688">
              <w:rPr>
                <w:rFonts w:asciiTheme="majorHAnsi" w:hAnsiTheme="majorHAnsi" w:cstheme="majorHAnsi"/>
                <w:sz w:val="22"/>
                <w:szCs w:val="22"/>
              </w:rPr>
              <w:lastRenderedPageBreak/>
              <w:t xml:space="preserve">UG </w:t>
            </w:r>
            <w:r>
              <w:rPr>
                <w:rFonts w:asciiTheme="majorHAnsi" w:hAnsiTheme="majorHAnsi" w:cstheme="majorHAnsi"/>
                <w:sz w:val="22"/>
                <w:szCs w:val="22"/>
              </w:rPr>
              <w:t>§</w:t>
            </w:r>
            <w:r w:rsidR="00515C95">
              <w:rPr>
                <w:rFonts w:asciiTheme="majorHAnsi" w:hAnsiTheme="majorHAnsi" w:cstheme="majorHAnsi"/>
                <w:sz w:val="22"/>
                <w:szCs w:val="22"/>
              </w:rPr>
              <w:t xml:space="preserve"> </w:t>
            </w:r>
            <w:r w:rsidRPr="00170688">
              <w:rPr>
                <w:rFonts w:asciiTheme="majorHAnsi" w:hAnsiTheme="majorHAnsi" w:cstheme="majorHAnsi"/>
                <w:sz w:val="22"/>
                <w:szCs w:val="22"/>
              </w:rPr>
              <w:t>200.430 (h)(7)</w:t>
            </w:r>
          </w:p>
          <w:p w14:paraId="28D0153E" w14:textId="77777777" w:rsidR="009F3F3B" w:rsidRPr="00170688" w:rsidRDefault="009F3F3B" w:rsidP="00170688">
            <w:pPr>
              <w:pStyle w:val="NormalWeb"/>
              <w:spacing w:before="0" w:beforeAutospacing="0" w:after="0" w:afterAutospacing="0"/>
              <w:rPr>
                <w:rFonts w:asciiTheme="majorHAnsi" w:hAnsiTheme="majorHAnsi" w:cstheme="majorHAnsi"/>
                <w:sz w:val="22"/>
                <w:szCs w:val="22"/>
              </w:rPr>
            </w:pPr>
          </w:p>
          <w:p w14:paraId="0CF5F3EF" w14:textId="77777777" w:rsidR="004B07E2" w:rsidRPr="00170688" w:rsidRDefault="004B07E2" w:rsidP="00170688">
            <w:pPr>
              <w:pStyle w:val="NormalWeb"/>
              <w:spacing w:before="0" w:beforeAutospacing="0" w:after="0" w:afterAutospacing="0"/>
              <w:rPr>
                <w:rFonts w:asciiTheme="majorHAnsi" w:hAnsiTheme="majorHAnsi" w:cstheme="majorHAnsi"/>
                <w:sz w:val="22"/>
                <w:szCs w:val="22"/>
              </w:rPr>
            </w:pPr>
            <w:r w:rsidRPr="00170688">
              <w:rPr>
                <w:rFonts w:asciiTheme="majorHAnsi" w:hAnsiTheme="majorHAnsi" w:cstheme="majorHAnsi"/>
                <w:sz w:val="22"/>
                <w:szCs w:val="22"/>
              </w:rPr>
              <w:t>Same</w:t>
            </w:r>
          </w:p>
        </w:tc>
      </w:tr>
    </w:tbl>
    <w:p w14:paraId="14B35AAB" w14:textId="77777777" w:rsidR="00D5633A" w:rsidRDefault="00D5633A" w:rsidP="00170688">
      <w:pPr>
        <w:pStyle w:val="NormalWeb"/>
        <w:shd w:val="clear" w:color="auto" w:fill="FFFFFF"/>
        <w:spacing w:before="0" w:beforeAutospacing="0" w:after="0" w:afterAutospacing="0"/>
        <w:rPr>
          <w:rFonts w:asciiTheme="majorHAnsi" w:hAnsiTheme="majorHAnsi" w:cstheme="majorHAnsi"/>
          <w:sz w:val="22"/>
          <w:szCs w:val="22"/>
        </w:rPr>
      </w:pPr>
    </w:p>
    <w:p w14:paraId="3C99C8BE" w14:textId="21869C74" w:rsidR="004B07E2" w:rsidRPr="00170688" w:rsidRDefault="00000000" w:rsidP="00170688">
      <w:pPr>
        <w:pStyle w:val="NormalWeb"/>
        <w:shd w:val="clear" w:color="auto" w:fill="FFFFFF"/>
        <w:spacing w:before="0" w:beforeAutospacing="0" w:after="0" w:afterAutospacing="0"/>
        <w:rPr>
          <w:rFonts w:asciiTheme="majorHAnsi" w:hAnsiTheme="majorHAnsi" w:cstheme="majorHAnsi"/>
          <w:color w:val="000000"/>
          <w:sz w:val="22"/>
          <w:szCs w:val="22"/>
        </w:rPr>
      </w:pPr>
      <w:hyperlink r:id="rId116" w:history="1">
        <w:r w:rsidR="004B07E2" w:rsidRPr="00170688">
          <w:rPr>
            <w:rStyle w:val="Hyperlink"/>
            <w:rFonts w:asciiTheme="majorHAnsi" w:hAnsiTheme="majorHAnsi" w:cstheme="majorHAnsi"/>
            <w:color w:val="003366"/>
            <w:sz w:val="22"/>
            <w:szCs w:val="22"/>
          </w:rPr>
          <w:t>Scholarships and student aid</w:t>
        </w:r>
      </w:hyperlink>
    </w:p>
    <w:tbl>
      <w:tblPr>
        <w:tblW w:w="0" w:type="auto"/>
        <w:tblBorders>
          <w:top w:val="single" w:sz="6" w:space="0" w:color="999999"/>
          <w:left w:val="single" w:sz="6" w:space="0" w:color="999999"/>
          <w:bottom w:val="single" w:sz="6" w:space="0" w:color="999999"/>
          <w:right w:val="single" w:sz="6" w:space="0" w:color="999999"/>
        </w:tblBorders>
        <w:tblCellMar>
          <w:top w:w="15" w:type="dxa"/>
          <w:left w:w="15" w:type="dxa"/>
          <w:bottom w:w="15" w:type="dxa"/>
          <w:right w:w="15" w:type="dxa"/>
        </w:tblCellMar>
        <w:tblLook w:val="04A0" w:firstRow="1" w:lastRow="0" w:firstColumn="1" w:lastColumn="0" w:noHBand="0" w:noVBand="1"/>
        <w:tblDescription w:val="Treatment of costs for Scholarships and student aid"/>
      </w:tblPr>
      <w:tblGrid>
        <w:gridCol w:w="1581"/>
        <w:gridCol w:w="2260"/>
        <w:gridCol w:w="2680"/>
        <w:gridCol w:w="2823"/>
      </w:tblGrid>
      <w:tr w:rsidR="004B07E2" w14:paraId="53ACEBB1" w14:textId="77777777" w:rsidTr="004B07E2">
        <w:tc>
          <w:tcPr>
            <w:tcW w:w="0" w:type="auto"/>
            <w:tcBorders>
              <w:top w:val="single" w:sz="6" w:space="0" w:color="999999"/>
              <w:left w:val="single" w:sz="6" w:space="0" w:color="999999"/>
              <w:bottom w:val="single" w:sz="6" w:space="0" w:color="999999"/>
              <w:right w:val="single" w:sz="6" w:space="0" w:color="999999"/>
            </w:tcBorders>
            <w:shd w:val="clear" w:color="auto" w:fill="E8E9EA"/>
            <w:tcMar>
              <w:top w:w="45" w:type="dxa"/>
              <w:left w:w="105" w:type="dxa"/>
              <w:bottom w:w="45" w:type="dxa"/>
              <w:right w:w="105" w:type="dxa"/>
            </w:tcMar>
            <w:vAlign w:val="center"/>
            <w:hideMark/>
          </w:tcPr>
          <w:p w14:paraId="72B6EF3F" w14:textId="77777777" w:rsidR="004B07E2" w:rsidRPr="00170688" w:rsidRDefault="004B07E2" w:rsidP="00170688">
            <w:pPr>
              <w:spacing w:after="0" w:line="240" w:lineRule="auto"/>
              <w:rPr>
                <w:rFonts w:asciiTheme="majorHAnsi" w:hAnsiTheme="majorHAnsi" w:cstheme="majorHAnsi"/>
                <w:b/>
              </w:rPr>
            </w:pPr>
            <w:r w:rsidRPr="00170688">
              <w:rPr>
                <w:rFonts w:asciiTheme="majorHAnsi" w:hAnsiTheme="majorHAnsi" w:cstheme="majorHAnsi"/>
                <w:b/>
              </w:rPr>
              <w:t>Cost</w:t>
            </w:r>
          </w:p>
        </w:tc>
        <w:tc>
          <w:tcPr>
            <w:tcW w:w="0" w:type="auto"/>
            <w:tcBorders>
              <w:top w:val="single" w:sz="6" w:space="0" w:color="999999"/>
              <w:left w:val="single" w:sz="6" w:space="0" w:color="999999"/>
              <w:bottom w:val="single" w:sz="6" w:space="0" w:color="999999"/>
              <w:right w:val="single" w:sz="6" w:space="0" w:color="999999"/>
            </w:tcBorders>
            <w:shd w:val="clear" w:color="auto" w:fill="E8E9EA"/>
            <w:tcMar>
              <w:top w:w="45" w:type="dxa"/>
              <w:left w:w="105" w:type="dxa"/>
              <w:bottom w:w="45" w:type="dxa"/>
              <w:right w:w="105" w:type="dxa"/>
            </w:tcMar>
            <w:vAlign w:val="center"/>
            <w:hideMark/>
          </w:tcPr>
          <w:p w14:paraId="6F053600" w14:textId="77777777" w:rsidR="004B07E2" w:rsidRPr="00170688" w:rsidRDefault="004B07E2" w:rsidP="00170688">
            <w:pPr>
              <w:spacing w:after="0" w:line="240" w:lineRule="auto"/>
              <w:rPr>
                <w:rFonts w:asciiTheme="majorHAnsi" w:hAnsiTheme="majorHAnsi" w:cstheme="majorHAnsi"/>
                <w:b/>
              </w:rPr>
            </w:pPr>
            <w:r w:rsidRPr="00170688">
              <w:rPr>
                <w:rFonts w:asciiTheme="majorHAnsi" w:hAnsiTheme="majorHAnsi" w:cstheme="majorHAnsi"/>
                <w:b/>
              </w:rPr>
              <w:t>Treatment</w:t>
            </w:r>
          </w:p>
        </w:tc>
        <w:tc>
          <w:tcPr>
            <w:tcW w:w="0" w:type="auto"/>
            <w:tcBorders>
              <w:top w:val="single" w:sz="6" w:space="0" w:color="999999"/>
              <w:left w:val="single" w:sz="6" w:space="0" w:color="999999"/>
              <w:bottom w:val="single" w:sz="6" w:space="0" w:color="999999"/>
              <w:right w:val="single" w:sz="6" w:space="0" w:color="999999"/>
            </w:tcBorders>
            <w:shd w:val="clear" w:color="auto" w:fill="E8E9EA"/>
            <w:tcMar>
              <w:top w:w="45" w:type="dxa"/>
              <w:left w:w="105" w:type="dxa"/>
              <w:bottom w:w="45" w:type="dxa"/>
              <w:right w:w="105" w:type="dxa"/>
            </w:tcMar>
            <w:vAlign w:val="center"/>
            <w:hideMark/>
          </w:tcPr>
          <w:p w14:paraId="35F5906B" w14:textId="4F653C55" w:rsidR="004B07E2" w:rsidRPr="00170688" w:rsidRDefault="004B07E2" w:rsidP="00170688">
            <w:pPr>
              <w:spacing w:after="0" w:line="240" w:lineRule="auto"/>
              <w:rPr>
                <w:rFonts w:asciiTheme="majorHAnsi" w:hAnsiTheme="majorHAnsi" w:cstheme="majorHAnsi"/>
                <w:b/>
              </w:rPr>
            </w:pPr>
            <w:r>
              <w:rPr>
                <w:rFonts w:asciiTheme="majorHAnsi" w:hAnsiTheme="majorHAnsi" w:cstheme="majorHAnsi"/>
                <w:b/>
              </w:rPr>
              <w:t>Treatment of Costs under OMB Circular A-21</w:t>
            </w:r>
            <w:r w:rsidR="00515C95">
              <w:rPr>
                <w:rFonts w:asciiTheme="majorHAnsi" w:hAnsiTheme="majorHAnsi" w:cstheme="majorHAnsi"/>
                <w:b/>
                <w:bCs/>
              </w:rPr>
              <w:t xml:space="preserve"> </w:t>
            </w:r>
            <w:r>
              <w:rPr>
                <w:rFonts w:asciiTheme="majorHAnsi" w:hAnsiTheme="majorHAnsi" w:cstheme="majorHAnsi"/>
                <w:b/>
              </w:rPr>
              <w:t xml:space="preserve">(Effective </w:t>
            </w:r>
            <w:r w:rsidRPr="00170688">
              <w:rPr>
                <w:rFonts w:asciiTheme="majorHAnsi" w:hAnsiTheme="majorHAnsi" w:cstheme="majorHAnsi"/>
              </w:rPr>
              <w:t>for awards issued prior to December 26, 2014)</w:t>
            </w:r>
          </w:p>
        </w:tc>
        <w:tc>
          <w:tcPr>
            <w:tcW w:w="0" w:type="auto"/>
            <w:tcBorders>
              <w:top w:val="single" w:sz="6" w:space="0" w:color="999999"/>
              <w:left w:val="single" w:sz="6" w:space="0" w:color="999999"/>
              <w:bottom w:val="single" w:sz="6" w:space="0" w:color="999999"/>
              <w:right w:val="single" w:sz="6" w:space="0" w:color="999999"/>
            </w:tcBorders>
            <w:shd w:val="clear" w:color="auto" w:fill="E8E9EA"/>
            <w:tcMar>
              <w:top w:w="45" w:type="dxa"/>
              <w:left w:w="105" w:type="dxa"/>
              <w:bottom w:w="45" w:type="dxa"/>
              <w:right w:w="105" w:type="dxa"/>
            </w:tcMar>
            <w:vAlign w:val="center"/>
            <w:hideMark/>
          </w:tcPr>
          <w:p w14:paraId="28B21A6F" w14:textId="677CDEAC" w:rsidR="004B07E2" w:rsidRPr="00170688" w:rsidRDefault="004B07E2" w:rsidP="00170688">
            <w:pPr>
              <w:spacing w:after="0" w:line="240" w:lineRule="auto"/>
              <w:rPr>
                <w:rFonts w:asciiTheme="majorHAnsi" w:hAnsiTheme="majorHAnsi" w:cstheme="majorHAnsi"/>
                <w:b/>
              </w:rPr>
            </w:pPr>
            <w:r>
              <w:rPr>
                <w:rFonts w:asciiTheme="majorHAnsi" w:hAnsiTheme="majorHAnsi" w:cstheme="majorHAnsi"/>
                <w:b/>
              </w:rPr>
              <w:t>Treatment of Costs under OMB Uniform Guidance</w:t>
            </w:r>
            <w:r w:rsidR="00515C95">
              <w:rPr>
                <w:rFonts w:asciiTheme="majorHAnsi" w:hAnsiTheme="majorHAnsi" w:cstheme="majorHAnsi"/>
                <w:b/>
                <w:bCs/>
              </w:rPr>
              <w:t xml:space="preserve"> </w:t>
            </w:r>
            <w:r>
              <w:rPr>
                <w:rFonts w:asciiTheme="majorHAnsi" w:hAnsiTheme="majorHAnsi" w:cstheme="majorHAnsi"/>
                <w:b/>
              </w:rPr>
              <w:t xml:space="preserve">(Effective </w:t>
            </w:r>
            <w:r w:rsidRPr="00170688">
              <w:rPr>
                <w:rFonts w:asciiTheme="majorHAnsi" w:hAnsiTheme="majorHAnsi" w:cstheme="majorHAnsi"/>
              </w:rPr>
              <w:t>for awards issued on or after December 26, 2014)</w:t>
            </w:r>
          </w:p>
        </w:tc>
      </w:tr>
      <w:tr w:rsidR="004B07E2" w14:paraId="49A98B5B" w14:textId="77777777" w:rsidTr="004B07E2">
        <w:tc>
          <w:tcPr>
            <w:tcW w:w="0" w:type="auto"/>
            <w:tcBorders>
              <w:top w:val="single" w:sz="6" w:space="0" w:color="999999"/>
              <w:left w:val="single" w:sz="6" w:space="0" w:color="999999"/>
              <w:bottom w:val="single" w:sz="6" w:space="0" w:color="999999"/>
              <w:right w:val="single" w:sz="6" w:space="0" w:color="999999"/>
            </w:tcBorders>
            <w:tcMar>
              <w:top w:w="45" w:type="dxa"/>
              <w:left w:w="105" w:type="dxa"/>
              <w:bottom w:w="45" w:type="dxa"/>
              <w:right w:w="105" w:type="dxa"/>
            </w:tcMar>
            <w:hideMark/>
          </w:tcPr>
          <w:p w14:paraId="2BDAB733" w14:textId="77777777" w:rsidR="004B07E2" w:rsidRPr="00170688" w:rsidRDefault="004B07E2" w:rsidP="00170688">
            <w:pPr>
              <w:pStyle w:val="NormalWeb"/>
              <w:spacing w:before="0" w:beforeAutospacing="0" w:after="0" w:afterAutospacing="0"/>
              <w:rPr>
                <w:rFonts w:asciiTheme="majorHAnsi" w:hAnsiTheme="majorHAnsi" w:cstheme="majorHAnsi"/>
                <w:sz w:val="22"/>
                <w:szCs w:val="22"/>
              </w:rPr>
            </w:pPr>
            <w:r w:rsidRPr="00170688">
              <w:rPr>
                <w:rStyle w:val="Strong"/>
                <w:rFonts w:asciiTheme="majorHAnsi" w:hAnsiTheme="majorHAnsi" w:cstheme="majorHAnsi"/>
                <w:sz w:val="22"/>
                <w:szCs w:val="22"/>
              </w:rPr>
              <w:t>Scholarships and student aid</w:t>
            </w:r>
          </w:p>
        </w:tc>
        <w:tc>
          <w:tcPr>
            <w:tcW w:w="0" w:type="auto"/>
            <w:tcBorders>
              <w:top w:val="single" w:sz="6" w:space="0" w:color="999999"/>
              <w:left w:val="single" w:sz="6" w:space="0" w:color="999999"/>
              <w:bottom w:val="single" w:sz="6" w:space="0" w:color="999999"/>
              <w:right w:val="single" w:sz="6" w:space="0" w:color="999999"/>
            </w:tcBorders>
            <w:tcMar>
              <w:top w:w="45" w:type="dxa"/>
              <w:left w:w="105" w:type="dxa"/>
              <w:bottom w:w="45" w:type="dxa"/>
              <w:right w:w="105" w:type="dxa"/>
            </w:tcMar>
            <w:hideMark/>
          </w:tcPr>
          <w:p w14:paraId="00B2E776" w14:textId="4C87490E" w:rsidR="004B07E2" w:rsidRDefault="004B07E2" w:rsidP="00170688">
            <w:pPr>
              <w:pStyle w:val="NormalWeb"/>
              <w:spacing w:before="0" w:beforeAutospacing="0" w:after="0" w:afterAutospacing="0"/>
              <w:rPr>
                <w:rFonts w:asciiTheme="majorHAnsi" w:hAnsiTheme="majorHAnsi" w:cstheme="majorHAnsi"/>
                <w:sz w:val="22"/>
                <w:szCs w:val="22"/>
              </w:rPr>
            </w:pPr>
            <w:r w:rsidRPr="00170688">
              <w:rPr>
                <w:rFonts w:asciiTheme="majorHAnsi" w:hAnsiTheme="majorHAnsi" w:cstheme="majorHAnsi"/>
                <w:sz w:val="22"/>
                <w:szCs w:val="22"/>
              </w:rPr>
              <w:t>Federal funds (including direct and federal pass-through)</w:t>
            </w:r>
            <w:r w:rsidR="00515C95">
              <w:rPr>
                <w:rFonts w:asciiTheme="majorHAnsi" w:hAnsiTheme="majorHAnsi" w:cstheme="majorHAnsi"/>
                <w:sz w:val="22"/>
                <w:szCs w:val="22"/>
              </w:rPr>
              <w:t>—</w:t>
            </w:r>
            <w:proofErr w:type="gramStart"/>
            <w:r w:rsidRPr="00170688">
              <w:rPr>
                <w:rFonts w:asciiTheme="majorHAnsi" w:hAnsiTheme="majorHAnsi" w:cstheme="majorHAnsi"/>
                <w:sz w:val="22"/>
                <w:szCs w:val="22"/>
              </w:rPr>
              <w:t>Restricted</w:t>
            </w:r>
            <w:proofErr w:type="gramEnd"/>
          </w:p>
          <w:p w14:paraId="7D0A74A0" w14:textId="77777777" w:rsidR="009F3F3B" w:rsidRPr="00170688" w:rsidRDefault="009F3F3B" w:rsidP="00170688">
            <w:pPr>
              <w:pStyle w:val="NormalWeb"/>
              <w:spacing w:before="0" w:beforeAutospacing="0" w:after="0" w:afterAutospacing="0"/>
              <w:rPr>
                <w:rFonts w:asciiTheme="majorHAnsi" w:hAnsiTheme="majorHAnsi" w:cstheme="majorHAnsi"/>
                <w:sz w:val="22"/>
                <w:szCs w:val="22"/>
              </w:rPr>
            </w:pPr>
          </w:p>
          <w:p w14:paraId="6A665BBA" w14:textId="51CBB002" w:rsidR="004B07E2" w:rsidRDefault="004B07E2" w:rsidP="00170688">
            <w:pPr>
              <w:pStyle w:val="NormalWeb"/>
              <w:spacing w:before="0" w:beforeAutospacing="0" w:after="0" w:afterAutospacing="0"/>
              <w:rPr>
                <w:rFonts w:asciiTheme="majorHAnsi" w:hAnsiTheme="majorHAnsi" w:cstheme="majorHAnsi"/>
                <w:sz w:val="22"/>
                <w:szCs w:val="22"/>
              </w:rPr>
            </w:pPr>
            <w:r w:rsidRPr="00170688">
              <w:rPr>
                <w:rFonts w:asciiTheme="majorHAnsi" w:hAnsiTheme="majorHAnsi" w:cstheme="majorHAnsi"/>
                <w:sz w:val="22"/>
                <w:szCs w:val="22"/>
              </w:rPr>
              <w:t>Service and Storeroom Activities Funds 3E</w:t>
            </w:r>
            <w:r w:rsidR="00515C95">
              <w:rPr>
                <w:rFonts w:asciiTheme="majorHAnsi" w:hAnsiTheme="majorHAnsi" w:cstheme="majorHAnsi"/>
                <w:sz w:val="22"/>
                <w:szCs w:val="22"/>
              </w:rPr>
              <w:t>—</w:t>
            </w:r>
            <w:r w:rsidRPr="00170688">
              <w:rPr>
                <w:rFonts w:asciiTheme="majorHAnsi" w:hAnsiTheme="majorHAnsi" w:cstheme="majorHAnsi"/>
                <w:sz w:val="22"/>
                <w:szCs w:val="22"/>
              </w:rPr>
              <w:t>Unallowable</w:t>
            </w:r>
          </w:p>
          <w:p w14:paraId="0E2C1751" w14:textId="77777777" w:rsidR="009F3F3B" w:rsidRPr="00170688" w:rsidRDefault="009F3F3B" w:rsidP="00170688">
            <w:pPr>
              <w:pStyle w:val="NormalWeb"/>
              <w:spacing w:before="0" w:beforeAutospacing="0" w:after="0" w:afterAutospacing="0"/>
              <w:rPr>
                <w:rFonts w:asciiTheme="majorHAnsi" w:hAnsiTheme="majorHAnsi" w:cstheme="majorHAnsi"/>
                <w:sz w:val="22"/>
                <w:szCs w:val="22"/>
              </w:rPr>
            </w:pPr>
          </w:p>
          <w:p w14:paraId="73D9E1CF" w14:textId="070074AA" w:rsidR="004B07E2" w:rsidRPr="00170688" w:rsidRDefault="004B07E2" w:rsidP="00170688">
            <w:pPr>
              <w:pStyle w:val="NormalWeb"/>
              <w:spacing w:before="0" w:beforeAutospacing="0" w:after="0" w:afterAutospacing="0"/>
              <w:rPr>
                <w:rFonts w:asciiTheme="majorHAnsi" w:hAnsiTheme="majorHAnsi" w:cstheme="majorHAnsi"/>
                <w:sz w:val="22"/>
                <w:szCs w:val="22"/>
              </w:rPr>
            </w:pPr>
            <w:r w:rsidRPr="00170688">
              <w:rPr>
                <w:rFonts w:asciiTheme="majorHAnsi" w:hAnsiTheme="majorHAnsi" w:cstheme="majorHAnsi"/>
                <w:sz w:val="22"/>
                <w:szCs w:val="22"/>
              </w:rPr>
              <w:t>All other funds</w:t>
            </w:r>
            <w:r w:rsidR="00515C95">
              <w:rPr>
                <w:rFonts w:asciiTheme="majorHAnsi" w:hAnsiTheme="majorHAnsi" w:cstheme="majorHAnsi"/>
                <w:sz w:val="22"/>
                <w:szCs w:val="22"/>
              </w:rPr>
              <w:t>—</w:t>
            </w:r>
            <w:r w:rsidRPr="00170688">
              <w:rPr>
                <w:rFonts w:asciiTheme="majorHAnsi" w:hAnsiTheme="majorHAnsi" w:cstheme="majorHAnsi"/>
                <w:sz w:val="22"/>
                <w:szCs w:val="22"/>
              </w:rPr>
              <w:t>Allowable</w:t>
            </w:r>
          </w:p>
        </w:tc>
        <w:tc>
          <w:tcPr>
            <w:tcW w:w="0" w:type="auto"/>
            <w:tcBorders>
              <w:top w:val="single" w:sz="6" w:space="0" w:color="999999"/>
              <w:left w:val="single" w:sz="6" w:space="0" w:color="999999"/>
              <w:bottom w:val="single" w:sz="6" w:space="0" w:color="999999"/>
              <w:right w:val="single" w:sz="6" w:space="0" w:color="999999"/>
            </w:tcBorders>
            <w:tcMar>
              <w:top w:w="45" w:type="dxa"/>
              <w:left w:w="105" w:type="dxa"/>
              <w:bottom w:w="45" w:type="dxa"/>
              <w:right w:w="105" w:type="dxa"/>
            </w:tcMar>
            <w:hideMark/>
          </w:tcPr>
          <w:p w14:paraId="08B8B571" w14:textId="15291676" w:rsidR="004B07E2" w:rsidRDefault="004B07E2" w:rsidP="00170688">
            <w:pPr>
              <w:pStyle w:val="NormalWeb"/>
              <w:spacing w:before="0" w:beforeAutospacing="0" w:after="0" w:afterAutospacing="0"/>
              <w:rPr>
                <w:rFonts w:asciiTheme="majorHAnsi" w:hAnsiTheme="majorHAnsi" w:cstheme="majorHAnsi"/>
                <w:sz w:val="22"/>
                <w:szCs w:val="22"/>
              </w:rPr>
            </w:pPr>
            <w:r w:rsidRPr="00170688">
              <w:rPr>
                <w:rFonts w:asciiTheme="majorHAnsi" w:hAnsiTheme="majorHAnsi" w:cstheme="majorHAnsi"/>
                <w:sz w:val="22"/>
                <w:szCs w:val="22"/>
              </w:rPr>
              <w:t>Restricted to training grants and fellowship awards.</w:t>
            </w:r>
          </w:p>
          <w:p w14:paraId="644F7BEA" w14:textId="77777777" w:rsidR="009F3F3B" w:rsidRPr="00170688" w:rsidRDefault="009F3F3B" w:rsidP="00170688">
            <w:pPr>
              <w:pStyle w:val="NormalWeb"/>
              <w:spacing w:before="0" w:beforeAutospacing="0" w:after="0" w:afterAutospacing="0"/>
              <w:rPr>
                <w:rFonts w:asciiTheme="majorHAnsi" w:hAnsiTheme="majorHAnsi" w:cstheme="majorHAnsi"/>
                <w:sz w:val="22"/>
                <w:szCs w:val="22"/>
              </w:rPr>
            </w:pPr>
          </w:p>
          <w:p w14:paraId="3115719D" w14:textId="4D606533" w:rsidR="004B07E2" w:rsidRPr="00170688" w:rsidRDefault="004B07E2" w:rsidP="00170688">
            <w:pPr>
              <w:pStyle w:val="NormalWeb"/>
              <w:spacing w:before="0" w:beforeAutospacing="0" w:after="0" w:afterAutospacing="0"/>
              <w:rPr>
                <w:rFonts w:asciiTheme="majorHAnsi" w:hAnsiTheme="majorHAnsi" w:cstheme="majorHAnsi"/>
                <w:sz w:val="22"/>
                <w:szCs w:val="22"/>
              </w:rPr>
            </w:pPr>
            <w:r w:rsidRPr="00170688">
              <w:rPr>
                <w:rFonts w:asciiTheme="majorHAnsi" w:hAnsiTheme="majorHAnsi" w:cstheme="majorHAnsi"/>
                <w:sz w:val="22"/>
                <w:szCs w:val="22"/>
              </w:rPr>
              <w:t>For all other awards, see the</w:t>
            </w:r>
            <w:r w:rsidR="00D5633A">
              <w:rPr>
                <w:rFonts w:asciiTheme="majorHAnsi" w:hAnsiTheme="majorHAnsi" w:cstheme="majorHAnsi"/>
                <w:sz w:val="22"/>
                <w:szCs w:val="22"/>
              </w:rPr>
              <w:t xml:space="preserve"> </w:t>
            </w:r>
            <w:r w:rsidRPr="00170688">
              <w:rPr>
                <w:rStyle w:val="Emphasis"/>
                <w:rFonts w:asciiTheme="majorHAnsi" w:hAnsiTheme="majorHAnsi" w:cstheme="majorHAnsi"/>
                <w:sz w:val="22"/>
                <w:szCs w:val="22"/>
              </w:rPr>
              <w:t>Graduate Assistant Tuition Remission</w:t>
            </w:r>
            <w:r w:rsidR="00D5633A">
              <w:rPr>
                <w:rFonts w:asciiTheme="majorHAnsi" w:hAnsiTheme="majorHAnsi" w:cstheme="majorHAnsi"/>
                <w:sz w:val="22"/>
                <w:szCs w:val="22"/>
              </w:rPr>
              <w:t xml:space="preserve"> </w:t>
            </w:r>
            <w:r w:rsidRPr="00170688">
              <w:rPr>
                <w:rFonts w:asciiTheme="majorHAnsi" w:hAnsiTheme="majorHAnsi" w:cstheme="majorHAnsi"/>
                <w:sz w:val="22"/>
                <w:szCs w:val="22"/>
              </w:rPr>
              <w:t>table.</w:t>
            </w:r>
          </w:p>
        </w:tc>
        <w:tc>
          <w:tcPr>
            <w:tcW w:w="0" w:type="auto"/>
            <w:tcBorders>
              <w:top w:val="single" w:sz="6" w:space="0" w:color="999999"/>
              <w:left w:val="single" w:sz="6" w:space="0" w:color="999999"/>
              <w:bottom w:val="single" w:sz="6" w:space="0" w:color="999999"/>
              <w:right w:val="single" w:sz="6" w:space="0" w:color="999999"/>
            </w:tcBorders>
            <w:tcMar>
              <w:top w:w="45" w:type="dxa"/>
              <w:left w:w="105" w:type="dxa"/>
              <w:bottom w:w="45" w:type="dxa"/>
              <w:right w:w="105" w:type="dxa"/>
            </w:tcMar>
            <w:hideMark/>
          </w:tcPr>
          <w:p w14:paraId="1EB46B67" w14:textId="5851B20C" w:rsidR="004B07E2" w:rsidRDefault="004B07E2" w:rsidP="00170688">
            <w:pPr>
              <w:pStyle w:val="NormalWeb"/>
              <w:spacing w:before="0" w:beforeAutospacing="0" w:after="0" w:afterAutospacing="0"/>
              <w:rPr>
                <w:rFonts w:asciiTheme="majorHAnsi" w:hAnsiTheme="majorHAnsi" w:cstheme="majorHAnsi"/>
                <w:sz w:val="22"/>
                <w:szCs w:val="22"/>
              </w:rPr>
            </w:pPr>
            <w:r w:rsidRPr="00170688">
              <w:rPr>
                <w:rFonts w:asciiTheme="majorHAnsi" w:hAnsiTheme="majorHAnsi" w:cstheme="majorHAnsi"/>
                <w:sz w:val="22"/>
                <w:szCs w:val="22"/>
              </w:rPr>
              <w:t xml:space="preserve">UG </w:t>
            </w:r>
            <w:r>
              <w:rPr>
                <w:rFonts w:asciiTheme="majorHAnsi" w:hAnsiTheme="majorHAnsi" w:cstheme="majorHAnsi"/>
                <w:sz w:val="22"/>
                <w:szCs w:val="22"/>
              </w:rPr>
              <w:t>§</w:t>
            </w:r>
            <w:r w:rsidR="00515C95">
              <w:rPr>
                <w:rFonts w:asciiTheme="majorHAnsi" w:hAnsiTheme="majorHAnsi" w:cstheme="majorHAnsi"/>
                <w:sz w:val="22"/>
                <w:szCs w:val="22"/>
              </w:rPr>
              <w:t xml:space="preserve"> </w:t>
            </w:r>
            <w:r w:rsidRPr="00170688">
              <w:rPr>
                <w:rFonts w:asciiTheme="majorHAnsi" w:hAnsiTheme="majorHAnsi" w:cstheme="majorHAnsi"/>
                <w:sz w:val="22"/>
                <w:szCs w:val="22"/>
              </w:rPr>
              <w:t>200.466</w:t>
            </w:r>
          </w:p>
          <w:p w14:paraId="512861BB" w14:textId="77777777" w:rsidR="009F3F3B" w:rsidRPr="00170688" w:rsidRDefault="009F3F3B" w:rsidP="00170688">
            <w:pPr>
              <w:pStyle w:val="NormalWeb"/>
              <w:spacing w:before="0" w:beforeAutospacing="0" w:after="0" w:afterAutospacing="0"/>
              <w:rPr>
                <w:rFonts w:asciiTheme="majorHAnsi" w:hAnsiTheme="majorHAnsi" w:cstheme="majorHAnsi"/>
                <w:sz w:val="22"/>
                <w:szCs w:val="22"/>
              </w:rPr>
            </w:pPr>
          </w:p>
          <w:p w14:paraId="0A892051" w14:textId="77777777" w:rsidR="004B07E2" w:rsidRPr="00170688" w:rsidRDefault="004B07E2" w:rsidP="00170688">
            <w:pPr>
              <w:pStyle w:val="NormalWeb"/>
              <w:spacing w:before="0" w:beforeAutospacing="0" w:after="0" w:afterAutospacing="0"/>
              <w:rPr>
                <w:rFonts w:asciiTheme="majorHAnsi" w:hAnsiTheme="majorHAnsi" w:cstheme="majorHAnsi"/>
                <w:sz w:val="22"/>
                <w:szCs w:val="22"/>
              </w:rPr>
            </w:pPr>
            <w:r w:rsidRPr="00170688">
              <w:rPr>
                <w:rFonts w:asciiTheme="majorHAnsi" w:hAnsiTheme="majorHAnsi" w:cstheme="majorHAnsi"/>
                <w:sz w:val="22"/>
                <w:szCs w:val="22"/>
              </w:rPr>
              <w:t>Same</w:t>
            </w:r>
          </w:p>
        </w:tc>
      </w:tr>
    </w:tbl>
    <w:p w14:paraId="40F44CAB" w14:textId="77777777" w:rsidR="00D5633A" w:rsidRDefault="00D5633A" w:rsidP="00170688">
      <w:pPr>
        <w:pStyle w:val="NormalWeb"/>
        <w:shd w:val="clear" w:color="auto" w:fill="FFFFFF"/>
        <w:spacing w:before="0" w:beforeAutospacing="0" w:after="0" w:afterAutospacing="0"/>
        <w:rPr>
          <w:rFonts w:asciiTheme="majorHAnsi" w:hAnsiTheme="majorHAnsi" w:cstheme="majorHAnsi"/>
          <w:sz w:val="22"/>
          <w:szCs w:val="22"/>
        </w:rPr>
      </w:pPr>
    </w:p>
    <w:p w14:paraId="08540A4A" w14:textId="455CB3AB" w:rsidR="004B07E2" w:rsidRPr="00170688" w:rsidRDefault="00000000" w:rsidP="00170688">
      <w:pPr>
        <w:pStyle w:val="NormalWeb"/>
        <w:shd w:val="clear" w:color="auto" w:fill="FFFFFF"/>
        <w:spacing w:before="0" w:beforeAutospacing="0" w:after="0" w:afterAutospacing="0"/>
        <w:rPr>
          <w:rFonts w:asciiTheme="majorHAnsi" w:hAnsiTheme="majorHAnsi" w:cstheme="majorHAnsi"/>
          <w:color w:val="000000"/>
          <w:sz w:val="22"/>
          <w:szCs w:val="22"/>
        </w:rPr>
      </w:pPr>
      <w:hyperlink r:id="rId117" w:history="1">
        <w:r w:rsidR="004B07E2" w:rsidRPr="00170688">
          <w:rPr>
            <w:rStyle w:val="Hyperlink"/>
            <w:rFonts w:asciiTheme="majorHAnsi" w:hAnsiTheme="majorHAnsi" w:cstheme="majorHAnsi"/>
            <w:color w:val="003366"/>
            <w:sz w:val="22"/>
            <w:szCs w:val="22"/>
          </w:rPr>
          <w:t>Selling and marketing costs of products sold by the University</w:t>
        </w:r>
      </w:hyperlink>
    </w:p>
    <w:tbl>
      <w:tblPr>
        <w:tblW w:w="0" w:type="auto"/>
        <w:tblBorders>
          <w:top w:val="single" w:sz="6" w:space="0" w:color="999999"/>
          <w:left w:val="single" w:sz="6" w:space="0" w:color="999999"/>
          <w:bottom w:val="single" w:sz="6" w:space="0" w:color="999999"/>
          <w:right w:val="single" w:sz="6" w:space="0" w:color="999999"/>
        </w:tblBorders>
        <w:tblCellMar>
          <w:top w:w="15" w:type="dxa"/>
          <w:left w:w="15" w:type="dxa"/>
          <w:bottom w:w="15" w:type="dxa"/>
          <w:right w:w="15" w:type="dxa"/>
        </w:tblCellMar>
        <w:tblLook w:val="04A0" w:firstRow="1" w:lastRow="0" w:firstColumn="1" w:lastColumn="0" w:noHBand="0" w:noVBand="1"/>
        <w:tblDescription w:val="Treatment of costs for Selling and marketing costs of products sold by the University"/>
      </w:tblPr>
      <w:tblGrid>
        <w:gridCol w:w="1467"/>
        <w:gridCol w:w="1733"/>
        <w:gridCol w:w="2789"/>
        <w:gridCol w:w="3355"/>
      </w:tblGrid>
      <w:tr w:rsidR="004B07E2" w14:paraId="291F3F0C" w14:textId="77777777" w:rsidTr="004B07E2">
        <w:tc>
          <w:tcPr>
            <w:tcW w:w="0" w:type="auto"/>
            <w:tcBorders>
              <w:top w:val="single" w:sz="6" w:space="0" w:color="999999"/>
              <w:left w:val="single" w:sz="6" w:space="0" w:color="999999"/>
              <w:bottom w:val="single" w:sz="6" w:space="0" w:color="999999"/>
              <w:right w:val="single" w:sz="6" w:space="0" w:color="999999"/>
            </w:tcBorders>
            <w:shd w:val="clear" w:color="auto" w:fill="E8E9EA"/>
            <w:tcMar>
              <w:top w:w="45" w:type="dxa"/>
              <w:left w:w="105" w:type="dxa"/>
              <w:bottom w:w="45" w:type="dxa"/>
              <w:right w:w="105" w:type="dxa"/>
            </w:tcMar>
            <w:vAlign w:val="center"/>
            <w:hideMark/>
          </w:tcPr>
          <w:p w14:paraId="1B1B5F66" w14:textId="77777777" w:rsidR="004B07E2" w:rsidRPr="00170688" w:rsidRDefault="004B07E2" w:rsidP="00170688">
            <w:pPr>
              <w:spacing w:after="0" w:line="240" w:lineRule="auto"/>
              <w:rPr>
                <w:rFonts w:asciiTheme="majorHAnsi" w:hAnsiTheme="majorHAnsi" w:cstheme="majorHAnsi"/>
                <w:b/>
              </w:rPr>
            </w:pPr>
            <w:r w:rsidRPr="00170688">
              <w:rPr>
                <w:rFonts w:asciiTheme="majorHAnsi" w:hAnsiTheme="majorHAnsi" w:cstheme="majorHAnsi"/>
                <w:b/>
              </w:rPr>
              <w:t>Cost</w:t>
            </w:r>
          </w:p>
        </w:tc>
        <w:tc>
          <w:tcPr>
            <w:tcW w:w="0" w:type="auto"/>
            <w:tcBorders>
              <w:top w:val="single" w:sz="6" w:space="0" w:color="999999"/>
              <w:left w:val="single" w:sz="6" w:space="0" w:color="999999"/>
              <w:bottom w:val="single" w:sz="6" w:space="0" w:color="999999"/>
              <w:right w:val="single" w:sz="6" w:space="0" w:color="999999"/>
            </w:tcBorders>
            <w:shd w:val="clear" w:color="auto" w:fill="E8E9EA"/>
            <w:tcMar>
              <w:top w:w="45" w:type="dxa"/>
              <w:left w:w="105" w:type="dxa"/>
              <w:bottom w:w="45" w:type="dxa"/>
              <w:right w:w="105" w:type="dxa"/>
            </w:tcMar>
            <w:vAlign w:val="center"/>
            <w:hideMark/>
          </w:tcPr>
          <w:p w14:paraId="04278D79" w14:textId="77777777" w:rsidR="004B07E2" w:rsidRPr="00170688" w:rsidRDefault="004B07E2" w:rsidP="00170688">
            <w:pPr>
              <w:spacing w:after="0" w:line="240" w:lineRule="auto"/>
              <w:rPr>
                <w:rFonts w:asciiTheme="majorHAnsi" w:hAnsiTheme="majorHAnsi" w:cstheme="majorHAnsi"/>
                <w:b/>
              </w:rPr>
            </w:pPr>
            <w:r w:rsidRPr="00170688">
              <w:rPr>
                <w:rFonts w:asciiTheme="majorHAnsi" w:hAnsiTheme="majorHAnsi" w:cstheme="majorHAnsi"/>
                <w:b/>
              </w:rPr>
              <w:t>Treatment</w:t>
            </w:r>
          </w:p>
        </w:tc>
        <w:tc>
          <w:tcPr>
            <w:tcW w:w="0" w:type="auto"/>
            <w:tcBorders>
              <w:top w:val="single" w:sz="6" w:space="0" w:color="999999"/>
              <w:left w:val="single" w:sz="6" w:space="0" w:color="999999"/>
              <w:bottom w:val="single" w:sz="6" w:space="0" w:color="999999"/>
              <w:right w:val="single" w:sz="6" w:space="0" w:color="999999"/>
            </w:tcBorders>
            <w:shd w:val="clear" w:color="auto" w:fill="E8E9EA"/>
            <w:tcMar>
              <w:top w:w="45" w:type="dxa"/>
              <w:left w:w="105" w:type="dxa"/>
              <w:bottom w:w="45" w:type="dxa"/>
              <w:right w:w="105" w:type="dxa"/>
            </w:tcMar>
            <w:vAlign w:val="center"/>
            <w:hideMark/>
          </w:tcPr>
          <w:p w14:paraId="7C6AFE05" w14:textId="18D60F21" w:rsidR="004B07E2" w:rsidRPr="00170688" w:rsidRDefault="004B07E2" w:rsidP="00170688">
            <w:pPr>
              <w:spacing w:after="0" w:line="240" w:lineRule="auto"/>
              <w:rPr>
                <w:rFonts w:asciiTheme="majorHAnsi" w:hAnsiTheme="majorHAnsi" w:cstheme="majorHAnsi"/>
                <w:b/>
              </w:rPr>
            </w:pPr>
            <w:r>
              <w:rPr>
                <w:rFonts w:asciiTheme="majorHAnsi" w:hAnsiTheme="majorHAnsi" w:cstheme="majorHAnsi"/>
                <w:b/>
              </w:rPr>
              <w:t>Treatment of Costs under OMB Circular A-21</w:t>
            </w:r>
            <w:r w:rsidR="00515C95">
              <w:rPr>
                <w:rFonts w:asciiTheme="majorHAnsi" w:hAnsiTheme="majorHAnsi" w:cstheme="majorHAnsi"/>
                <w:b/>
                <w:bCs/>
              </w:rPr>
              <w:t xml:space="preserve"> </w:t>
            </w:r>
            <w:r>
              <w:rPr>
                <w:rFonts w:asciiTheme="majorHAnsi" w:hAnsiTheme="majorHAnsi" w:cstheme="majorHAnsi"/>
                <w:b/>
              </w:rPr>
              <w:t xml:space="preserve">(Effective </w:t>
            </w:r>
            <w:r w:rsidRPr="00170688">
              <w:rPr>
                <w:rFonts w:asciiTheme="majorHAnsi" w:hAnsiTheme="majorHAnsi" w:cstheme="majorHAnsi"/>
              </w:rPr>
              <w:t>for awards issued prior to December 26, 2014)</w:t>
            </w:r>
          </w:p>
        </w:tc>
        <w:tc>
          <w:tcPr>
            <w:tcW w:w="0" w:type="auto"/>
            <w:tcBorders>
              <w:top w:val="single" w:sz="6" w:space="0" w:color="999999"/>
              <w:left w:val="single" w:sz="6" w:space="0" w:color="999999"/>
              <w:bottom w:val="single" w:sz="6" w:space="0" w:color="999999"/>
              <w:right w:val="single" w:sz="6" w:space="0" w:color="999999"/>
            </w:tcBorders>
            <w:shd w:val="clear" w:color="auto" w:fill="E8E9EA"/>
            <w:tcMar>
              <w:top w:w="45" w:type="dxa"/>
              <w:left w:w="105" w:type="dxa"/>
              <w:bottom w:w="45" w:type="dxa"/>
              <w:right w:w="105" w:type="dxa"/>
            </w:tcMar>
            <w:vAlign w:val="center"/>
            <w:hideMark/>
          </w:tcPr>
          <w:p w14:paraId="2FA00652" w14:textId="4BC276EC" w:rsidR="004B07E2" w:rsidRPr="00170688" w:rsidRDefault="004B07E2" w:rsidP="00170688">
            <w:pPr>
              <w:spacing w:after="0" w:line="240" w:lineRule="auto"/>
              <w:rPr>
                <w:rFonts w:asciiTheme="majorHAnsi" w:hAnsiTheme="majorHAnsi" w:cstheme="majorHAnsi"/>
                <w:b/>
              </w:rPr>
            </w:pPr>
            <w:r>
              <w:rPr>
                <w:rFonts w:asciiTheme="majorHAnsi" w:hAnsiTheme="majorHAnsi" w:cstheme="majorHAnsi"/>
                <w:b/>
              </w:rPr>
              <w:t>Treatment of Costs under OMB Uniform Guidance</w:t>
            </w:r>
            <w:r w:rsidR="00515C95">
              <w:rPr>
                <w:rFonts w:asciiTheme="majorHAnsi" w:hAnsiTheme="majorHAnsi" w:cstheme="majorHAnsi"/>
                <w:b/>
                <w:bCs/>
              </w:rPr>
              <w:t xml:space="preserve"> </w:t>
            </w:r>
            <w:r>
              <w:rPr>
                <w:rFonts w:asciiTheme="majorHAnsi" w:hAnsiTheme="majorHAnsi" w:cstheme="majorHAnsi"/>
                <w:b/>
              </w:rPr>
              <w:t xml:space="preserve">(Effective </w:t>
            </w:r>
            <w:r w:rsidRPr="00170688">
              <w:rPr>
                <w:rFonts w:asciiTheme="majorHAnsi" w:hAnsiTheme="majorHAnsi" w:cstheme="majorHAnsi"/>
              </w:rPr>
              <w:t>for awards issued on or after December 26, 2014)</w:t>
            </w:r>
          </w:p>
        </w:tc>
      </w:tr>
      <w:tr w:rsidR="004B07E2" w14:paraId="4608C96D" w14:textId="77777777" w:rsidTr="004B07E2">
        <w:tc>
          <w:tcPr>
            <w:tcW w:w="0" w:type="auto"/>
            <w:tcBorders>
              <w:top w:val="single" w:sz="6" w:space="0" w:color="999999"/>
              <w:left w:val="single" w:sz="6" w:space="0" w:color="999999"/>
              <w:bottom w:val="single" w:sz="6" w:space="0" w:color="999999"/>
              <w:right w:val="single" w:sz="6" w:space="0" w:color="999999"/>
            </w:tcBorders>
            <w:tcMar>
              <w:top w:w="45" w:type="dxa"/>
              <w:left w:w="105" w:type="dxa"/>
              <w:bottom w:w="45" w:type="dxa"/>
              <w:right w:w="105" w:type="dxa"/>
            </w:tcMar>
            <w:hideMark/>
          </w:tcPr>
          <w:p w14:paraId="2EC27F3C" w14:textId="77777777" w:rsidR="004B07E2" w:rsidRPr="00170688" w:rsidRDefault="004B07E2" w:rsidP="00170688">
            <w:pPr>
              <w:pStyle w:val="NormalWeb"/>
              <w:spacing w:before="0" w:beforeAutospacing="0" w:after="0" w:afterAutospacing="0"/>
              <w:rPr>
                <w:rFonts w:asciiTheme="majorHAnsi" w:hAnsiTheme="majorHAnsi" w:cstheme="majorHAnsi"/>
                <w:sz w:val="22"/>
                <w:szCs w:val="22"/>
              </w:rPr>
            </w:pPr>
            <w:r w:rsidRPr="00170688">
              <w:rPr>
                <w:rStyle w:val="Strong"/>
                <w:rFonts w:asciiTheme="majorHAnsi" w:hAnsiTheme="majorHAnsi" w:cstheme="majorHAnsi"/>
                <w:sz w:val="22"/>
                <w:szCs w:val="22"/>
              </w:rPr>
              <w:t>Selling and marketing costs of products sold by the University</w:t>
            </w:r>
          </w:p>
        </w:tc>
        <w:tc>
          <w:tcPr>
            <w:tcW w:w="0" w:type="auto"/>
            <w:tcBorders>
              <w:top w:val="single" w:sz="6" w:space="0" w:color="999999"/>
              <w:left w:val="single" w:sz="6" w:space="0" w:color="999999"/>
              <w:bottom w:val="single" w:sz="6" w:space="0" w:color="999999"/>
              <w:right w:val="single" w:sz="6" w:space="0" w:color="999999"/>
            </w:tcBorders>
            <w:tcMar>
              <w:top w:w="45" w:type="dxa"/>
              <w:left w:w="105" w:type="dxa"/>
              <w:bottom w:w="45" w:type="dxa"/>
              <w:right w:w="105" w:type="dxa"/>
            </w:tcMar>
            <w:hideMark/>
          </w:tcPr>
          <w:p w14:paraId="7697EC66" w14:textId="153A27F1" w:rsidR="004B07E2" w:rsidRDefault="004B07E2" w:rsidP="00170688">
            <w:pPr>
              <w:pStyle w:val="NormalWeb"/>
              <w:spacing w:before="0" w:beforeAutospacing="0" w:after="0" w:afterAutospacing="0"/>
              <w:rPr>
                <w:rFonts w:asciiTheme="majorHAnsi" w:hAnsiTheme="majorHAnsi" w:cstheme="majorHAnsi"/>
                <w:sz w:val="22"/>
                <w:szCs w:val="22"/>
              </w:rPr>
            </w:pPr>
            <w:r w:rsidRPr="00170688">
              <w:rPr>
                <w:rFonts w:asciiTheme="majorHAnsi" w:hAnsiTheme="majorHAnsi" w:cstheme="majorHAnsi"/>
                <w:sz w:val="22"/>
                <w:szCs w:val="22"/>
              </w:rPr>
              <w:t>Federal funds (including direct and federal pass-through)</w:t>
            </w:r>
            <w:r w:rsidR="00515C95">
              <w:rPr>
                <w:rFonts w:asciiTheme="majorHAnsi" w:hAnsiTheme="majorHAnsi" w:cstheme="majorHAnsi"/>
                <w:sz w:val="22"/>
                <w:szCs w:val="22"/>
              </w:rPr>
              <w:t>—</w:t>
            </w:r>
            <w:r w:rsidRPr="00170688">
              <w:rPr>
                <w:rFonts w:asciiTheme="majorHAnsi" w:hAnsiTheme="majorHAnsi" w:cstheme="majorHAnsi"/>
                <w:sz w:val="22"/>
                <w:szCs w:val="22"/>
              </w:rPr>
              <w:t xml:space="preserve">Do not </w:t>
            </w:r>
            <w:proofErr w:type="gramStart"/>
            <w:r w:rsidRPr="00170688">
              <w:rPr>
                <w:rFonts w:asciiTheme="majorHAnsi" w:hAnsiTheme="majorHAnsi" w:cstheme="majorHAnsi"/>
                <w:sz w:val="22"/>
                <w:szCs w:val="22"/>
              </w:rPr>
              <w:t>charge</w:t>
            </w:r>
            <w:proofErr w:type="gramEnd"/>
          </w:p>
          <w:p w14:paraId="731AF654" w14:textId="77777777" w:rsidR="009F3F3B" w:rsidRPr="00170688" w:rsidRDefault="009F3F3B" w:rsidP="00170688">
            <w:pPr>
              <w:pStyle w:val="NormalWeb"/>
              <w:spacing w:before="0" w:beforeAutospacing="0" w:after="0" w:afterAutospacing="0"/>
              <w:rPr>
                <w:rFonts w:asciiTheme="majorHAnsi" w:hAnsiTheme="majorHAnsi" w:cstheme="majorHAnsi"/>
                <w:sz w:val="22"/>
                <w:szCs w:val="22"/>
              </w:rPr>
            </w:pPr>
          </w:p>
          <w:p w14:paraId="3D54E976" w14:textId="21C646E5" w:rsidR="004B07E2" w:rsidRPr="00170688" w:rsidRDefault="004B07E2" w:rsidP="00170688">
            <w:pPr>
              <w:pStyle w:val="NormalWeb"/>
              <w:spacing w:before="0" w:beforeAutospacing="0" w:after="0" w:afterAutospacing="0"/>
              <w:rPr>
                <w:rFonts w:asciiTheme="majorHAnsi" w:hAnsiTheme="majorHAnsi" w:cstheme="majorHAnsi"/>
                <w:sz w:val="22"/>
                <w:szCs w:val="22"/>
              </w:rPr>
            </w:pPr>
            <w:r w:rsidRPr="00170688">
              <w:rPr>
                <w:rFonts w:asciiTheme="majorHAnsi" w:hAnsiTheme="majorHAnsi" w:cstheme="majorHAnsi"/>
                <w:sz w:val="22"/>
                <w:szCs w:val="22"/>
              </w:rPr>
              <w:t>All other funds</w:t>
            </w:r>
            <w:r w:rsidR="00515C95">
              <w:rPr>
                <w:rFonts w:asciiTheme="majorHAnsi" w:hAnsiTheme="majorHAnsi" w:cstheme="majorHAnsi"/>
                <w:sz w:val="22"/>
                <w:szCs w:val="22"/>
              </w:rPr>
              <w:t>—</w:t>
            </w:r>
            <w:r w:rsidRPr="00170688">
              <w:rPr>
                <w:rFonts w:asciiTheme="majorHAnsi" w:hAnsiTheme="majorHAnsi" w:cstheme="majorHAnsi"/>
                <w:sz w:val="22"/>
                <w:szCs w:val="22"/>
              </w:rPr>
              <w:t>Code as Unallowable</w:t>
            </w:r>
          </w:p>
        </w:tc>
        <w:tc>
          <w:tcPr>
            <w:tcW w:w="0" w:type="auto"/>
            <w:tcBorders>
              <w:top w:val="single" w:sz="6" w:space="0" w:color="999999"/>
              <w:left w:val="single" w:sz="6" w:space="0" w:color="999999"/>
              <w:bottom w:val="single" w:sz="6" w:space="0" w:color="999999"/>
              <w:right w:val="single" w:sz="6" w:space="0" w:color="999999"/>
            </w:tcBorders>
            <w:tcMar>
              <w:top w:w="45" w:type="dxa"/>
              <w:left w:w="105" w:type="dxa"/>
              <w:bottom w:w="45" w:type="dxa"/>
              <w:right w:w="105" w:type="dxa"/>
            </w:tcMar>
            <w:hideMark/>
          </w:tcPr>
          <w:p w14:paraId="7D8D16A0" w14:textId="77777777" w:rsidR="004B07E2" w:rsidRPr="00170688" w:rsidRDefault="004B07E2" w:rsidP="00170688">
            <w:pPr>
              <w:pStyle w:val="NormalWeb"/>
              <w:spacing w:before="0" w:beforeAutospacing="0" w:after="0" w:afterAutospacing="0"/>
              <w:rPr>
                <w:rFonts w:asciiTheme="majorHAnsi" w:hAnsiTheme="majorHAnsi" w:cstheme="majorHAnsi"/>
                <w:sz w:val="22"/>
                <w:szCs w:val="22"/>
              </w:rPr>
            </w:pPr>
            <w:r w:rsidRPr="00170688">
              <w:rPr>
                <w:rFonts w:asciiTheme="majorHAnsi" w:hAnsiTheme="majorHAnsi" w:cstheme="majorHAnsi"/>
                <w:sz w:val="22"/>
                <w:szCs w:val="22"/>
              </w:rPr>
              <w:t>Unallowable for costs of any products sold by the University. Should any of these costs be incurred in institutional funds (as contrasted to auxiliary funds), they must be recorded in program codes with NACUBO function XX99.</w:t>
            </w:r>
          </w:p>
        </w:tc>
        <w:tc>
          <w:tcPr>
            <w:tcW w:w="0" w:type="auto"/>
            <w:tcBorders>
              <w:top w:val="single" w:sz="6" w:space="0" w:color="999999"/>
              <w:left w:val="single" w:sz="6" w:space="0" w:color="999999"/>
              <w:bottom w:val="single" w:sz="6" w:space="0" w:color="999999"/>
              <w:right w:val="single" w:sz="6" w:space="0" w:color="999999"/>
            </w:tcBorders>
            <w:tcMar>
              <w:top w:w="45" w:type="dxa"/>
              <w:left w:w="105" w:type="dxa"/>
              <w:bottom w:w="45" w:type="dxa"/>
              <w:right w:w="105" w:type="dxa"/>
            </w:tcMar>
            <w:hideMark/>
          </w:tcPr>
          <w:p w14:paraId="28A9F243" w14:textId="6C68F40B" w:rsidR="004B07E2" w:rsidRDefault="004B07E2" w:rsidP="00170688">
            <w:pPr>
              <w:pStyle w:val="NormalWeb"/>
              <w:spacing w:before="0" w:beforeAutospacing="0" w:after="0" w:afterAutospacing="0"/>
              <w:rPr>
                <w:rFonts w:asciiTheme="majorHAnsi" w:hAnsiTheme="majorHAnsi" w:cstheme="majorHAnsi"/>
                <w:sz w:val="22"/>
                <w:szCs w:val="22"/>
              </w:rPr>
            </w:pPr>
            <w:r w:rsidRPr="00170688">
              <w:rPr>
                <w:rFonts w:asciiTheme="majorHAnsi" w:hAnsiTheme="majorHAnsi" w:cstheme="majorHAnsi"/>
                <w:sz w:val="22"/>
                <w:szCs w:val="22"/>
              </w:rPr>
              <w:t xml:space="preserve">UG </w:t>
            </w:r>
            <w:r>
              <w:rPr>
                <w:rFonts w:asciiTheme="majorHAnsi" w:hAnsiTheme="majorHAnsi" w:cstheme="majorHAnsi"/>
                <w:sz w:val="22"/>
                <w:szCs w:val="22"/>
              </w:rPr>
              <w:t>§</w:t>
            </w:r>
            <w:r w:rsidR="00515C95">
              <w:rPr>
                <w:rFonts w:asciiTheme="majorHAnsi" w:hAnsiTheme="majorHAnsi" w:cstheme="majorHAnsi"/>
                <w:sz w:val="22"/>
                <w:szCs w:val="22"/>
              </w:rPr>
              <w:t xml:space="preserve"> </w:t>
            </w:r>
            <w:r w:rsidRPr="00170688">
              <w:rPr>
                <w:rFonts w:asciiTheme="majorHAnsi" w:hAnsiTheme="majorHAnsi" w:cstheme="majorHAnsi"/>
                <w:sz w:val="22"/>
                <w:szCs w:val="22"/>
              </w:rPr>
              <w:t>200.467</w:t>
            </w:r>
          </w:p>
          <w:p w14:paraId="116729D5" w14:textId="77777777" w:rsidR="009F3F3B" w:rsidRPr="00170688" w:rsidRDefault="009F3F3B" w:rsidP="00170688">
            <w:pPr>
              <w:pStyle w:val="NormalWeb"/>
              <w:spacing w:before="0" w:beforeAutospacing="0" w:after="0" w:afterAutospacing="0"/>
              <w:rPr>
                <w:rFonts w:asciiTheme="majorHAnsi" w:hAnsiTheme="majorHAnsi" w:cstheme="majorHAnsi"/>
                <w:sz w:val="22"/>
                <w:szCs w:val="22"/>
              </w:rPr>
            </w:pPr>
          </w:p>
          <w:p w14:paraId="1ABFAAD1" w14:textId="69B6AF19" w:rsidR="004B07E2" w:rsidRPr="00170688" w:rsidRDefault="004B07E2" w:rsidP="00170688">
            <w:pPr>
              <w:pStyle w:val="NormalWeb"/>
              <w:spacing w:before="0" w:beforeAutospacing="0" w:after="0" w:afterAutospacing="0"/>
              <w:rPr>
                <w:rFonts w:asciiTheme="majorHAnsi" w:hAnsiTheme="majorHAnsi" w:cstheme="majorHAnsi"/>
                <w:sz w:val="22"/>
                <w:szCs w:val="22"/>
              </w:rPr>
            </w:pPr>
            <w:r w:rsidRPr="00170688">
              <w:rPr>
                <w:rFonts w:asciiTheme="majorHAnsi" w:hAnsiTheme="majorHAnsi" w:cstheme="majorHAnsi"/>
                <w:sz w:val="22"/>
                <w:szCs w:val="22"/>
              </w:rPr>
              <w:t xml:space="preserve">Costs of selling and marketing any products or services of the </w:t>
            </w:r>
            <w:r w:rsidR="008F2099">
              <w:rPr>
                <w:rFonts w:asciiTheme="majorHAnsi" w:hAnsiTheme="majorHAnsi" w:cstheme="majorHAnsi"/>
                <w:sz w:val="22"/>
                <w:szCs w:val="22"/>
              </w:rPr>
              <w:t>system or u</w:t>
            </w:r>
            <w:r w:rsidRPr="00170688">
              <w:rPr>
                <w:rFonts w:asciiTheme="majorHAnsi" w:hAnsiTheme="majorHAnsi" w:cstheme="majorHAnsi"/>
                <w:sz w:val="22"/>
                <w:szCs w:val="22"/>
              </w:rPr>
              <w:t xml:space="preserve">niversity (unless allowed under </w:t>
            </w:r>
            <w:r>
              <w:rPr>
                <w:rFonts w:asciiTheme="majorHAnsi" w:hAnsiTheme="majorHAnsi" w:cstheme="majorHAnsi"/>
                <w:sz w:val="22"/>
                <w:szCs w:val="22"/>
              </w:rPr>
              <w:t>§</w:t>
            </w:r>
            <w:r w:rsidR="00515C95">
              <w:rPr>
                <w:rFonts w:asciiTheme="majorHAnsi" w:hAnsiTheme="majorHAnsi" w:cstheme="majorHAnsi"/>
                <w:sz w:val="22"/>
                <w:szCs w:val="22"/>
              </w:rPr>
              <w:t xml:space="preserve"> </w:t>
            </w:r>
            <w:r w:rsidRPr="00170688">
              <w:rPr>
                <w:rFonts w:asciiTheme="majorHAnsi" w:hAnsiTheme="majorHAnsi" w:cstheme="majorHAnsi"/>
                <w:sz w:val="22"/>
                <w:szCs w:val="22"/>
              </w:rPr>
              <w:t>200.421 Advertising and public relations.) are unallowable, except as direct costs, with prior approval by the federal awarding agency when necessary for the performance of the federal award.</w:t>
            </w:r>
          </w:p>
        </w:tc>
      </w:tr>
    </w:tbl>
    <w:p w14:paraId="1772AD2F" w14:textId="77777777" w:rsidR="00D5633A" w:rsidRDefault="00D5633A" w:rsidP="00170688">
      <w:pPr>
        <w:pStyle w:val="NormalWeb"/>
        <w:shd w:val="clear" w:color="auto" w:fill="FFFFFF"/>
        <w:spacing w:before="0" w:beforeAutospacing="0" w:after="0" w:afterAutospacing="0"/>
        <w:rPr>
          <w:rFonts w:asciiTheme="majorHAnsi" w:hAnsiTheme="majorHAnsi" w:cstheme="majorHAnsi"/>
          <w:sz w:val="22"/>
          <w:szCs w:val="22"/>
        </w:rPr>
      </w:pPr>
    </w:p>
    <w:p w14:paraId="5A242899" w14:textId="106DCA01" w:rsidR="004B07E2" w:rsidRPr="00170688" w:rsidRDefault="00000000" w:rsidP="00170688">
      <w:pPr>
        <w:pStyle w:val="NormalWeb"/>
        <w:shd w:val="clear" w:color="auto" w:fill="FFFFFF"/>
        <w:spacing w:before="0" w:beforeAutospacing="0" w:after="0" w:afterAutospacing="0"/>
        <w:rPr>
          <w:rFonts w:asciiTheme="majorHAnsi" w:hAnsiTheme="majorHAnsi" w:cstheme="majorHAnsi"/>
          <w:color w:val="000000"/>
          <w:sz w:val="22"/>
          <w:szCs w:val="22"/>
        </w:rPr>
      </w:pPr>
      <w:hyperlink r:id="rId118" w:history="1">
        <w:r w:rsidR="004B07E2" w:rsidRPr="00170688">
          <w:rPr>
            <w:rStyle w:val="Hyperlink"/>
            <w:rFonts w:asciiTheme="majorHAnsi" w:hAnsiTheme="majorHAnsi" w:cstheme="majorHAnsi"/>
            <w:color w:val="003366"/>
            <w:sz w:val="22"/>
            <w:szCs w:val="22"/>
          </w:rPr>
          <w:t>Service Activities (recharge centers)</w:t>
        </w:r>
      </w:hyperlink>
    </w:p>
    <w:tbl>
      <w:tblPr>
        <w:tblW w:w="0" w:type="auto"/>
        <w:tblBorders>
          <w:top w:val="single" w:sz="6" w:space="0" w:color="999999"/>
          <w:left w:val="single" w:sz="6" w:space="0" w:color="999999"/>
          <w:bottom w:val="single" w:sz="6" w:space="0" w:color="999999"/>
          <w:right w:val="single" w:sz="6" w:space="0" w:color="999999"/>
        </w:tblBorders>
        <w:tblCellMar>
          <w:top w:w="15" w:type="dxa"/>
          <w:left w:w="15" w:type="dxa"/>
          <w:bottom w:w="15" w:type="dxa"/>
          <w:right w:w="15" w:type="dxa"/>
        </w:tblCellMar>
        <w:tblLook w:val="04A0" w:firstRow="1" w:lastRow="0" w:firstColumn="1" w:lastColumn="0" w:noHBand="0" w:noVBand="1"/>
        <w:tblDescription w:val="Treatment of costs for Service Activities (recharge centers)"/>
      </w:tblPr>
      <w:tblGrid>
        <w:gridCol w:w="1467"/>
        <w:gridCol w:w="1148"/>
        <w:gridCol w:w="3298"/>
        <w:gridCol w:w="3431"/>
      </w:tblGrid>
      <w:tr w:rsidR="004B07E2" w14:paraId="4C657579" w14:textId="77777777" w:rsidTr="004B07E2">
        <w:tc>
          <w:tcPr>
            <w:tcW w:w="0" w:type="auto"/>
            <w:tcBorders>
              <w:top w:val="single" w:sz="6" w:space="0" w:color="999999"/>
              <w:left w:val="single" w:sz="6" w:space="0" w:color="999999"/>
              <w:bottom w:val="single" w:sz="6" w:space="0" w:color="999999"/>
              <w:right w:val="single" w:sz="6" w:space="0" w:color="999999"/>
            </w:tcBorders>
            <w:shd w:val="clear" w:color="auto" w:fill="E8E9EA"/>
            <w:tcMar>
              <w:top w:w="45" w:type="dxa"/>
              <w:left w:w="105" w:type="dxa"/>
              <w:bottom w:w="45" w:type="dxa"/>
              <w:right w:w="105" w:type="dxa"/>
            </w:tcMar>
            <w:vAlign w:val="center"/>
            <w:hideMark/>
          </w:tcPr>
          <w:p w14:paraId="383652CB" w14:textId="77777777" w:rsidR="004B07E2" w:rsidRPr="00170688" w:rsidRDefault="004B07E2" w:rsidP="00170688">
            <w:pPr>
              <w:spacing w:after="0" w:line="240" w:lineRule="auto"/>
              <w:rPr>
                <w:rFonts w:asciiTheme="majorHAnsi" w:hAnsiTheme="majorHAnsi" w:cstheme="majorHAnsi"/>
                <w:b/>
              </w:rPr>
            </w:pPr>
            <w:r w:rsidRPr="00170688">
              <w:rPr>
                <w:rFonts w:asciiTheme="majorHAnsi" w:hAnsiTheme="majorHAnsi" w:cstheme="majorHAnsi"/>
                <w:b/>
              </w:rPr>
              <w:t>Cost</w:t>
            </w:r>
          </w:p>
        </w:tc>
        <w:tc>
          <w:tcPr>
            <w:tcW w:w="0" w:type="auto"/>
            <w:tcBorders>
              <w:top w:val="single" w:sz="6" w:space="0" w:color="999999"/>
              <w:left w:val="single" w:sz="6" w:space="0" w:color="999999"/>
              <w:bottom w:val="single" w:sz="6" w:space="0" w:color="999999"/>
              <w:right w:val="single" w:sz="6" w:space="0" w:color="999999"/>
            </w:tcBorders>
            <w:shd w:val="clear" w:color="auto" w:fill="E8E9EA"/>
            <w:tcMar>
              <w:top w:w="45" w:type="dxa"/>
              <w:left w:w="105" w:type="dxa"/>
              <w:bottom w:w="45" w:type="dxa"/>
              <w:right w:w="105" w:type="dxa"/>
            </w:tcMar>
            <w:vAlign w:val="center"/>
            <w:hideMark/>
          </w:tcPr>
          <w:p w14:paraId="17130E17" w14:textId="77777777" w:rsidR="004B07E2" w:rsidRPr="00170688" w:rsidRDefault="004B07E2" w:rsidP="00170688">
            <w:pPr>
              <w:spacing w:after="0" w:line="240" w:lineRule="auto"/>
              <w:rPr>
                <w:rFonts w:asciiTheme="majorHAnsi" w:hAnsiTheme="majorHAnsi" w:cstheme="majorHAnsi"/>
                <w:b/>
              </w:rPr>
            </w:pPr>
            <w:r w:rsidRPr="00170688">
              <w:rPr>
                <w:rFonts w:asciiTheme="majorHAnsi" w:hAnsiTheme="majorHAnsi" w:cstheme="majorHAnsi"/>
                <w:b/>
              </w:rPr>
              <w:t>Treatment</w:t>
            </w:r>
          </w:p>
        </w:tc>
        <w:tc>
          <w:tcPr>
            <w:tcW w:w="0" w:type="auto"/>
            <w:tcBorders>
              <w:top w:val="single" w:sz="6" w:space="0" w:color="999999"/>
              <w:left w:val="single" w:sz="6" w:space="0" w:color="999999"/>
              <w:bottom w:val="single" w:sz="6" w:space="0" w:color="999999"/>
              <w:right w:val="single" w:sz="6" w:space="0" w:color="999999"/>
            </w:tcBorders>
            <w:shd w:val="clear" w:color="auto" w:fill="E8E9EA"/>
            <w:tcMar>
              <w:top w:w="45" w:type="dxa"/>
              <w:left w:w="105" w:type="dxa"/>
              <w:bottom w:w="45" w:type="dxa"/>
              <w:right w:w="105" w:type="dxa"/>
            </w:tcMar>
            <w:vAlign w:val="center"/>
            <w:hideMark/>
          </w:tcPr>
          <w:p w14:paraId="511041C0" w14:textId="4A5B1132" w:rsidR="004B07E2" w:rsidRPr="00170688" w:rsidRDefault="004B07E2" w:rsidP="00170688">
            <w:pPr>
              <w:spacing w:after="0" w:line="240" w:lineRule="auto"/>
              <w:rPr>
                <w:rFonts w:asciiTheme="majorHAnsi" w:hAnsiTheme="majorHAnsi" w:cstheme="majorHAnsi"/>
                <w:b/>
              </w:rPr>
            </w:pPr>
            <w:r>
              <w:rPr>
                <w:rFonts w:asciiTheme="majorHAnsi" w:hAnsiTheme="majorHAnsi" w:cstheme="majorHAnsi"/>
                <w:b/>
              </w:rPr>
              <w:t xml:space="preserve">Treatment of Costs under OMB Circular A-21 (Effective </w:t>
            </w:r>
            <w:r w:rsidRPr="00170688">
              <w:rPr>
                <w:rFonts w:asciiTheme="majorHAnsi" w:hAnsiTheme="majorHAnsi" w:cstheme="majorHAnsi"/>
                <w:b/>
              </w:rPr>
              <w:t>for awards issued prior to December 26, 2014)</w:t>
            </w:r>
          </w:p>
        </w:tc>
        <w:tc>
          <w:tcPr>
            <w:tcW w:w="0" w:type="auto"/>
            <w:tcBorders>
              <w:top w:val="single" w:sz="6" w:space="0" w:color="999999"/>
              <w:left w:val="single" w:sz="6" w:space="0" w:color="999999"/>
              <w:bottom w:val="single" w:sz="6" w:space="0" w:color="999999"/>
              <w:right w:val="single" w:sz="6" w:space="0" w:color="999999"/>
            </w:tcBorders>
            <w:shd w:val="clear" w:color="auto" w:fill="E8E9EA"/>
            <w:tcMar>
              <w:top w:w="45" w:type="dxa"/>
              <w:left w:w="105" w:type="dxa"/>
              <w:bottom w:w="45" w:type="dxa"/>
              <w:right w:w="105" w:type="dxa"/>
            </w:tcMar>
            <w:vAlign w:val="center"/>
            <w:hideMark/>
          </w:tcPr>
          <w:p w14:paraId="77B741D5" w14:textId="39054C70" w:rsidR="004B07E2" w:rsidRPr="00170688" w:rsidRDefault="004B07E2" w:rsidP="00170688">
            <w:pPr>
              <w:spacing w:after="0" w:line="240" w:lineRule="auto"/>
              <w:rPr>
                <w:rFonts w:asciiTheme="majorHAnsi" w:hAnsiTheme="majorHAnsi" w:cstheme="majorHAnsi"/>
                <w:b/>
              </w:rPr>
            </w:pPr>
            <w:r>
              <w:rPr>
                <w:rFonts w:asciiTheme="majorHAnsi" w:hAnsiTheme="majorHAnsi" w:cstheme="majorHAnsi"/>
                <w:b/>
              </w:rPr>
              <w:t xml:space="preserve">Treatment of Costs under OMB Uniform Guidance (Effective </w:t>
            </w:r>
            <w:r w:rsidRPr="00170688">
              <w:rPr>
                <w:rFonts w:asciiTheme="majorHAnsi" w:hAnsiTheme="majorHAnsi" w:cstheme="majorHAnsi"/>
                <w:b/>
              </w:rPr>
              <w:t>for awards issued on or after December 26, 2014)</w:t>
            </w:r>
          </w:p>
        </w:tc>
      </w:tr>
      <w:tr w:rsidR="004B07E2" w14:paraId="109F01BD" w14:textId="77777777" w:rsidTr="004B07E2">
        <w:tc>
          <w:tcPr>
            <w:tcW w:w="0" w:type="auto"/>
            <w:tcBorders>
              <w:top w:val="single" w:sz="6" w:space="0" w:color="999999"/>
              <w:left w:val="single" w:sz="6" w:space="0" w:color="999999"/>
              <w:bottom w:val="single" w:sz="6" w:space="0" w:color="999999"/>
              <w:right w:val="single" w:sz="6" w:space="0" w:color="999999"/>
            </w:tcBorders>
            <w:tcMar>
              <w:top w:w="45" w:type="dxa"/>
              <w:left w:w="105" w:type="dxa"/>
              <w:bottom w:w="45" w:type="dxa"/>
              <w:right w:w="105" w:type="dxa"/>
            </w:tcMar>
            <w:hideMark/>
          </w:tcPr>
          <w:p w14:paraId="6B588EC7" w14:textId="77777777" w:rsidR="004B07E2" w:rsidRPr="00170688" w:rsidRDefault="004B07E2" w:rsidP="00170688">
            <w:pPr>
              <w:pStyle w:val="NormalWeb"/>
              <w:spacing w:before="0" w:beforeAutospacing="0" w:after="0" w:afterAutospacing="0"/>
              <w:rPr>
                <w:rFonts w:asciiTheme="majorHAnsi" w:hAnsiTheme="majorHAnsi" w:cstheme="majorHAnsi"/>
                <w:sz w:val="22"/>
                <w:szCs w:val="22"/>
              </w:rPr>
            </w:pPr>
            <w:r w:rsidRPr="00170688">
              <w:rPr>
                <w:rStyle w:val="Strong"/>
                <w:rFonts w:asciiTheme="majorHAnsi" w:hAnsiTheme="majorHAnsi" w:cstheme="majorHAnsi"/>
                <w:sz w:val="22"/>
                <w:szCs w:val="22"/>
              </w:rPr>
              <w:lastRenderedPageBreak/>
              <w:t>Service Activities (recharge centers)</w:t>
            </w:r>
          </w:p>
        </w:tc>
        <w:tc>
          <w:tcPr>
            <w:tcW w:w="0" w:type="auto"/>
            <w:tcBorders>
              <w:top w:val="single" w:sz="6" w:space="0" w:color="999999"/>
              <w:left w:val="single" w:sz="6" w:space="0" w:color="999999"/>
              <w:bottom w:val="single" w:sz="6" w:space="0" w:color="999999"/>
              <w:right w:val="single" w:sz="6" w:space="0" w:color="999999"/>
            </w:tcBorders>
            <w:tcMar>
              <w:top w:w="45" w:type="dxa"/>
              <w:left w:w="105" w:type="dxa"/>
              <w:bottom w:w="45" w:type="dxa"/>
              <w:right w:w="105" w:type="dxa"/>
            </w:tcMar>
            <w:hideMark/>
          </w:tcPr>
          <w:p w14:paraId="3F6A50BE" w14:textId="77777777" w:rsidR="004B07E2" w:rsidRPr="00170688" w:rsidRDefault="004B07E2" w:rsidP="00170688">
            <w:pPr>
              <w:pStyle w:val="NormalWeb"/>
              <w:spacing w:before="0" w:beforeAutospacing="0" w:after="0" w:afterAutospacing="0"/>
              <w:rPr>
                <w:rFonts w:asciiTheme="majorHAnsi" w:hAnsiTheme="majorHAnsi" w:cstheme="majorHAnsi"/>
                <w:sz w:val="22"/>
                <w:szCs w:val="22"/>
              </w:rPr>
            </w:pPr>
            <w:r w:rsidRPr="00170688">
              <w:rPr>
                <w:rFonts w:asciiTheme="majorHAnsi" w:hAnsiTheme="majorHAnsi" w:cstheme="majorHAnsi"/>
                <w:sz w:val="22"/>
                <w:szCs w:val="22"/>
              </w:rPr>
              <w:t> </w:t>
            </w:r>
          </w:p>
        </w:tc>
        <w:tc>
          <w:tcPr>
            <w:tcW w:w="0" w:type="auto"/>
            <w:tcBorders>
              <w:top w:val="single" w:sz="6" w:space="0" w:color="999999"/>
              <w:left w:val="single" w:sz="6" w:space="0" w:color="999999"/>
              <w:bottom w:val="single" w:sz="6" w:space="0" w:color="999999"/>
              <w:right w:val="single" w:sz="6" w:space="0" w:color="999999"/>
            </w:tcBorders>
            <w:tcMar>
              <w:top w:w="45" w:type="dxa"/>
              <w:left w:w="105" w:type="dxa"/>
              <w:bottom w:w="45" w:type="dxa"/>
              <w:right w:w="105" w:type="dxa"/>
            </w:tcMar>
            <w:hideMark/>
          </w:tcPr>
          <w:p w14:paraId="6CA86AF4" w14:textId="0112FC67" w:rsidR="004B07E2" w:rsidRPr="00170688" w:rsidRDefault="004B07E2" w:rsidP="00170688">
            <w:pPr>
              <w:pStyle w:val="NormalWeb"/>
              <w:spacing w:before="0" w:beforeAutospacing="0" w:after="0" w:afterAutospacing="0"/>
              <w:rPr>
                <w:rFonts w:asciiTheme="majorHAnsi" w:hAnsiTheme="majorHAnsi" w:cstheme="majorHAnsi"/>
                <w:sz w:val="22"/>
                <w:szCs w:val="22"/>
              </w:rPr>
            </w:pPr>
            <w:r w:rsidRPr="00170688">
              <w:rPr>
                <w:rFonts w:asciiTheme="majorHAnsi" w:hAnsiTheme="majorHAnsi" w:cstheme="majorHAnsi"/>
                <w:sz w:val="22"/>
                <w:szCs w:val="22"/>
              </w:rPr>
              <w:t>See</w:t>
            </w:r>
            <w:r w:rsidR="00D5633A">
              <w:rPr>
                <w:rFonts w:asciiTheme="majorHAnsi" w:hAnsiTheme="majorHAnsi" w:cstheme="majorHAnsi"/>
                <w:sz w:val="22"/>
                <w:szCs w:val="22"/>
              </w:rPr>
              <w:t xml:space="preserve"> </w:t>
            </w:r>
            <w:hyperlink r:id="rId119" w:history="1">
              <w:r w:rsidRPr="00170688">
                <w:rPr>
                  <w:rStyle w:val="Hyperlink"/>
                  <w:rFonts w:asciiTheme="majorHAnsi" w:hAnsiTheme="majorHAnsi" w:cstheme="majorHAnsi"/>
                  <w:color w:val="003366"/>
                  <w:sz w:val="22"/>
                  <w:szCs w:val="22"/>
                </w:rPr>
                <w:t>22 Self-Supporting/Revenue Generating Activities</w:t>
              </w:r>
              <w:r w:rsidR="00170688">
                <w:rPr>
                  <w:rStyle w:val="Hyperlink"/>
                  <w:rFonts w:asciiTheme="majorHAnsi" w:hAnsiTheme="majorHAnsi" w:cstheme="majorHAnsi"/>
                  <w:color w:val="003366"/>
                  <w:sz w:val="22"/>
                  <w:szCs w:val="22"/>
                </w:rPr>
                <w:t>—</w:t>
              </w:r>
              <w:r w:rsidRPr="00170688">
                <w:rPr>
                  <w:rStyle w:val="Hyperlink"/>
                  <w:rFonts w:asciiTheme="majorHAnsi" w:hAnsiTheme="majorHAnsi" w:cstheme="majorHAnsi"/>
                  <w:color w:val="003366"/>
                  <w:sz w:val="22"/>
                  <w:szCs w:val="22"/>
                </w:rPr>
                <w:t>Service and Storeroom Activities</w:t>
              </w:r>
            </w:hyperlink>
          </w:p>
        </w:tc>
        <w:tc>
          <w:tcPr>
            <w:tcW w:w="0" w:type="auto"/>
            <w:tcBorders>
              <w:top w:val="single" w:sz="6" w:space="0" w:color="999999"/>
              <w:left w:val="single" w:sz="6" w:space="0" w:color="999999"/>
              <w:bottom w:val="single" w:sz="6" w:space="0" w:color="999999"/>
              <w:right w:val="single" w:sz="6" w:space="0" w:color="999999"/>
            </w:tcBorders>
            <w:tcMar>
              <w:top w:w="45" w:type="dxa"/>
              <w:left w:w="105" w:type="dxa"/>
              <w:bottom w:w="45" w:type="dxa"/>
              <w:right w:w="105" w:type="dxa"/>
            </w:tcMar>
            <w:hideMark/>
          </w:tcPr>
          <w:p w14:paraId="141BFBFE" w14:textId="01619921" w:rsidR="004B07E2" w:rsidRPr="00170688" w:rsidRDefault="004B07E2" w:rsidP="00170688">
            <w:pPr>
              <w:pStyle w:val="NormalWeb"/>
              <w:spacing w:before="0" w:beforeAutospacing="0" w:after="0" w:afterAutospacing="0"/>
              <w:rPr>
                <w:rFonts w:asciiTheme="majorHAnsi" w:hAnsiTheme="majorHAnsi" w:cstheme="majorHAnsi"/>
                <w:sz w:val="22"/>
                <w:szCs w:val="22"/>
              </w:rPr>
            </w:pPr>
            <w:r w:rsidRPr="00170688">
              <w:rPr>
                <w:rFonts w:asciiTheme="majorHAnsi" w:hAnsiTheme="majorHAnsi" w:cstheme="majorHAnsi"/>
                <w:sz w:val="22"/>
                <w:szCs w:val="22"/>
              </w:rPr>
              <w:t>See</w:t>
            </w:r>
            <w:r w:rsidR="00D5633A">
              <w:rPr>
                <w:rFonts w:asciiTheme="majorHAnsi" w:hAnsiTheme="majorHAnsi" w:cstheme="majorHAnsi"/>
                <w:sz w:val="22"/>
                <w:szCs w:val="22"/>
              </w:rPr>
              <w:t xml:space="preserve"> </w:t>
            </w:r>
            <w:hyperlink r:id="rId120" w:history="1">
              <w:r w:rsidRPr="00170688">
                <w:rPr>
                  <w:rStyle w:val="Hyperlink"/>
                  <w:rFonts w:asciiTheme="majorHAnsi" w:hAnsiTheme="majorHAnsi" w:cstheme="majorHAnsi"/>
                  <w:color w:val="003366"/>
                  <w:sz w:val="22"/>
                  <w:szCs w:val="22"/>
                </w:rPr>
                <w:t>22 Self-Supporting/Revenue Generating Activities</w:t>
              </w:r>
              <w:r w:rsidR="00170688">
                <w:rPr>
                  <w:rStyle w:val="Hyperlink"/>
                  <w:rFonts w:asciiTheme="majorHAnsi" w:hAnsiTheme="majorHAnsi" w:cstheme="majorHAnsi"/>
                  <w:color w:val="003366"/>
                  <w:sz w:val="22"/>
                  <w:szCs w:val="22"/>
                </w:rPr>
                <w:t>—</w:t>
              </w:r>
              <w:r w:rsidRPr="00170688">
                <w:rPr>
                  <w:rStyle w:val="Hyperlink"/>
                  <w:rFonts w:asciiTheme="majorHAnsi" w:hAnsiTheme="majorHAnsi" w:cstheme="majorHAnsi"/>
                  <w:color w:val="003366"/>
                  <w:sz w:val="22"/>
                  <w:szCs w:val="22"/>
                </w:rPr>
                <w:t>Service and Storeroom Activities</w:t>
              </w:r>
            </w:hyperlink>
          </w:p>
        </w:tc>
      </w:tr>
    </w:tbl>
    <w:p w14:paraId="56BEB9E1" w14:textId="77777777" w:rsidR="00D5633A" w:rsidRDefault="00D5633A" w:rsidP="00170688">
      <w:pPr>
        <w:pStyle w:val="NormalWeb"/>
        <w:shd w:val="clear" w:color="auto" w:fill="FFFFFF"/>
        <w:spacing w:before="0" w:beforeAutospacing="0" w:after="0" w:afterAutospacing="0"/>
        <w:rPr>
          <w:rFonts w:asciiTheme="majorHAnsi" w:hAnsiTheme="majorHAnsi" w:cstheme="majorHAnsi"/>
          <w:sz w:val="22"/>
          <w:szCs w:val="22"/>
        </w:rPr>
      </w:pPr>
    </w:p>
    <w:p w14:paraId="3F12678F" w14:textId="5C667209" w:rsidR="004B07E2" w:rsidRPr="00170688" w:rsidRDefault="00000000" w:rsidP="00170688">
      <w:pPr>
        <w:pStyle w:val="NormalWeb"/>
        <w:shd w:val="clear" w:color="auto" w:fill="FFFFFF"/>
        <w:spacing w:before="0" w:beforeAutospacing="0" w:after="0" w:afterAutospacing="0"/>
        <w:rPr>
          <w:rFonts w:asciiTheme="majorHAnsi" w:hAnsiTheme="majorHAnsi" w:cstheme="majorHAnsi"/>
          <w:color w:val="000000"/>
          <w:sz w:val="22"/>
          <w:szCs w:val="22"/>
        </w:rPr>
      </w:pPr>
      <w:hyperlink r:id="rId121" w:history="1">
        <w:r w:rsidR="004B07E2" w:rsidRPr="00170688">
          <w:rPr>
            <w:rStyle w:val="Hyperlink"/>
            <w:rFonts w:asciiTheme="majorHAnsi" w:hAnsiTheme="majorHAnsi" w:cstheme="majorHAnsi"/>
            <w:color w:val="003366"/>
            <w:sz w:val="22"/>
            <w:szCs w:val="22"/>
          </w:rPr>
          <w:t xml:space="preserve">Severance </w:t>
        </w:r>
        <w:proofErr w:type="gramStart"/>
        <w:r w:rsidR="004B07E2" w:rsidRPr="00170688">
          <w:rPr>
            <w:rStyle w:val="Hyperlink"/>
            <w:rFonts w:asciiTheme="majorHAnsi" w:hAnsiTheme="majorHAnsi" w:cstheme="majorHAnsi"/>
            <w:color w:val="003366"/>
            <w:sz w:val="22"/>
            <w:szCs w:val="22"/>
          </w:rPr>
          <w:t>pay</w:t>
        </w:r>
        <w:proofErr w:type="gramEnd"/>
        <w:r w:rsidR="004B07E2" w:rsidRPr="00170688">
          <w:rPr>
            <w:rStyle w:val="Hyperlink"/>
            <w:rFonts w:asciiTheme="majorHAnsi" w:hAnsiTheme="majorHAnsi" w:cstheme="majorHAnsi"/>
            <w:color w:val="003366"/>
            <w:sz w:val="22"/>
            <w:szCs w:val="22"/>
          </w:rPr>
          <w:t xml:space="preserve"> in excess of regular University practices</w:t>
        </w:r>
      </w:hyperlink>
    </w:p>
    <w:tbl>
      <w:tblPr>
        <w:tblW w:w="0" w:type="auto"/>
        <w:tblBorders>
          <w:top w:val="single" w:sz="6" w:space="0" w:color="999999"/>
          <w:left w:val="single" w:sz="6" w:space="0" w:color="999999"/>
          <w:bottom w:val="single" w:sz="6" w:space="0" w:color="999999"/>
          <w:right w:val="single" w:sz="6" w:space="0" w:color="999999"/>
        </w:tblBorders>
        <w:tblCellMar>
          <w:top w:w="15" w:type="dxa"/>
          <w:left w:w="15" w:type="dxa"/>
          <w:bottom w:w="15" w:type="dxa"/>
          <w:right w:w="15" w:type="dxa"/>
        </w:tblCellMar>
        <w:tblLook w:val="04A0" w:firstRow="1" w:lastRow="0" w:firstColumn="1" w:lastColumn="0" w:noHBand="0" w:noVBand="1"/>
        <w:tblDescription w:val="Treatment of costs for Severance pay in excess of regular University practices"/>
      </w:tblPr>
      <w:tblGrid>
        <w:gridCol w:w="1611"/>
        <w:gridCol w:w="1991"/>
        <w:gridCol w:w="3481"/>
        <w:gridCol w:w="2261"/>
      </w:tblGrid>
      <w:tr w:rsidR="004B07E2" w14:paraId="368DBBC2" w14:textId="77777777" w:rsidTr="004B07E2">
        <w:tc>
          <w:tcPr>
            <w:tcW w:w="0" w:type="auto"/>
            <w:tcBorders>
              <w:top w:val="single" w:sz="6" w:space="0" w:color="999999"/>
              <w:left w:val="single" w:sz="6" w:space="0" w:color="999999"/>
              <w:bottom w:val="single" w:sz="6" w:space="0" w:color="999999"/>
              <w:right w:val="single" w:sz="6" w:space="0" w:color="999999"/>
            </w:tcBorders>
            <w:shd w:val="clear" w:color="auto" w:fill="E8E9EA"/>
            <w:tcMar>
              <w:top w:w="45" w:type="dxa"/>
              <w:left w:w="105" w:type="dxa"/>
              <w:bottom w:w="45" w:type="dxa"/>
              <w:right w:w="105" w:type="dxa"/>
            </w:tcMar>
            <w:vAlign w:val="center"/>
            <w:hideMark/>
          </w:tcPr>
          <w:p w14:paraId="401B9FC2" w14:textId="77777777" w:rsidR="004B07E2" w:rsidRPr="00170688" w:rsidRDefault="004B07E2" w:rsidP="00170688">
            <w:pPr>
              <w:spacing w:after="0" w:line="240" w:lineRule="auto"/>
              <w:rPr>
                <w:rFonts w:asciiTheme="majorHAnsi" w:hAnsiTheme="majorHAnsi" w:cstheme="majorHAnsi"/>
                <w:b/>
              </w:rPr>
            </w:pPr>
            <w:r w:rsidRPr="00170688">
              <w:rPr>
                <w:rFonts w:asciiTheme="majorHAnsi" w:hAnsiTheme="majorHAnsi" w:cstheme="majorHAnsi"/>
                <w:b/>
              </w:rPr>
              <w:t>Cost</w:t>
            </w:r>
          </w:p>
        </w:tc>
        <w:tc>
          <w:tcPr>
            <w:tcW w:w="0" w:type="auto"/>
            <w:tcBorders>
              <w:top w:val="single" w:sz="6" w:space="0" w:color="999999"/>
              <w:left w:val="single" w:sz="6" w:space="0" w:color="999999"/>
              <w:bottom w:val="single" w:sz="6" w:space="0" w:color="999999"/>
              <w:right w:val="single" w:sz="6" w:space="0" w:color="999999"/>
            </w:tcBorders>
            <w:shd w:val="clear" w:color="auto" w:fill="E8E9EA"/>
            <w:tcMar>
              <w:top w:w="45" w:type="dxa"/>
              <w:left w:w="105" w:type="dxa"/>
              <w:bottom w:w="45" w:type="dxa"/>
              <w:right w:w="105" w:type="dxa"/>
            </w:tcMar>
            <w:vAlign w:val="center"/>
            <w:hideMark/>
          </w:tcPr>
          <w:p w14:paraId="7ECCA1E6" w14:textId="77777777" w:rsidR="004B07E2" w:rsidRPr="00170688" w:rsidRDefault="004B07E2" w:rsidP="00170688">
            <w:pPr>
              <w:spacing w:after="0" w:line="240" w:lineRule="auto"/>
              <w:rPr>
                <w:rFonts w:asciiTheme="majorHAnsi" w:hAnsiTheme="majorHAnsi" w:cstheme="majorHAnsi"/>
                <w:b/>
              </w:rPr>
            </w:pPr>
            <w:r w:rsidRPr="00170688">
              <w:rPr>
                <w:rFonts w:asciiTheme="majorHAnsi" w:hAnsiTheme="majorHAnsi" w:cstheme="majorHAnsi"/>
                <w:b/>
              </w:rPr>
              <w:t>Treatment</w:t>
            </w:r>
          </w:p>
        </w:tc>
        <w:tc>
          <w:tcPr>
            <w:tcW w:w="0" w:type="auto"/>
            <w:tcBorders>
              <w:top w:val="single" w:sz="6" w:space="0" w:color="999999"/>
              <w:left w:val="single" w:sz="6" w:space="0" w:color="999999"/>
              <w:bottom w:val="single" w:sz="6" w:space="0" w:color="999999"/>
              <w:right w:val="single" w:sz="6" w:space="0" w:color="999999"/>
            </w:tcBorders>
            <w:shd w:val="clear" w:color="auto" w:fill="E8E9EA"/>
            <w:tcMar>
              <w:top w:w="45" w:type="dxa"/>
              <w:left w:w="105" w:type="dxa"/>
              <w:bottom w:w="45" w:type="dxa"/>
              <w:right w:w="105" w:type="dxa"/>
            </w:tcMar>
            <w:vAlign w:val="center"/>
            <w:hideMark/>
          </w:tcPr>
          <w:p w14:paraId="0B6BFF40" w14:textId="4043E36B" w:rsidR="004B07E2" w:rsidRPr="00170688" w:rsidRDefault="004B07E2" w:rsidP="00170688">
            <w:pPr>
              <w:spacing w:after="0" w:line="240" w:lineRule="auto"/>
              <w:rPr>
                <w:rFonts w:asciiTheme="majorHAnsi" w:hAnsiTheme="majorHAnsi" w:cstheme="majorHAnsi"/>
                <w:b/>
              </w:rPr>
            </w:pPr>
            <w:r>
              <w:rPr>
                <w:rFonts w:asciiTheme="majorHAnsi" w:hAnsiTheme="majorHAnsi" w:cstheme="majorHAnsi"/>
                <w:b/>
              </w:rPr>
              <w:t xml:space="preserve">Treatment of Costs under OMB Circular A-21 (Effective </w:t>
            </w:r>
            <w:r w:rsidRPr="00170688">
              <w:rPr>
                <w:rFonts w:asciiTheme="majorHAnsi" w:hAnsiTheme="majorHAnsi" w:cstheme="majorHAnsi"/>
                <w:b/>
              </w:rPr>
              <w:t>for awards issued prior to December 26, 2014)</w:t>
            </w:r>
          </w:p>
        </w:tc>
        <w:tc>
          <w:tcPr>
            <w:tcW w:w="0" w:type="auto"/>
            <w:tcBorders>
              <w:top w:val="single" w:sz="6" w:space="0" w:color="999999"/>
              <w:left w:val="single" w:sz="6" w:space="0" w:color="999999"/>
              <w:bottom w:val="single" w:sz="6" w:space="0" w:color="999999"/>
              <w:right w:val="single" w:sz="6" w:space="0" w:color="999999"/>
            </w:tcBorders>
            <w:shd w:val="clear" w:color="auto" w:fill="E8E9EA"/>
            <w:tcMar>
              <w:top w:w="45" w:type="dxa"/>
              <w:left w:w="105" w:type="dxa"/>
              <w:bottom w:w="45" w:type="dxa"/>
              <w:right w:w="105" w:type="dxa"/>
            </w:tcMar>
            <w:vAlign w:val="center"/>
            <w:hideMark/>
          </w:tcPr>
          <w:p w14:paraId="492BF61E" w14:textId="3E9A02AE" w:rsidR="004B07E2" w:rsidRPr="00170688" w:rsidRDefault="004B07E2" w:rsidP="00170688">
            <w:pPr>
              <w:spacing w:after="0" w:line="240" w:lineRule="auto"/>
              <w:rPr>
                <w:rFonts w:asciiTheme="majorHAnsi" w:hAnsiTheme="majorHAnsi" w:cstheme="majorHAnsi"/>
                <w:b/>
              </w:rPr>
            </w:pPr>
            <w:r>
              <w:rPr>
                <w:rFonts w:asciiTheme="majorHAnsi" w:hAnsiTheme="majorHAnsi" w:cstheme="majorHAnsi"/>
                <w:b/>
              </w:rPr>
              <w:t xml:space="preserve">Treatment of Costs under OMB Uniform Guidance (Effective </w:t>
            </w:r>
            <w:r w:rsidRPr="00170688">
              <w:rPr>
                <w:rFonts w:asciiTheme="majorHAnsi" w:hAnsiTheme="majorHAnsi" w:cstheme="majorHAnsi"/>
                <w:b/>
              </w:rPr>
              <w:t>for awards issued on or after December 26, 2014)</w:t>
            </w:r>
          </w:p>
        </w:tc>
      </w:tr>
      <w:tr w:rsidR="004B07E2" w14:paraId="341B938A" w14:textId="77777777" w:rsidTr="004B07E2">
        <w:tc>
          <w:tcPr>
            <w:tcW w:w="0" w:type="auto"/>
            <w:tcBorders>
              <w:top w:val="single" w:sz="6" w:space="0" w:color="999999"/>
              <w:left w:val="single" w:sz="6" w:space="0" w:color="999999"/>
              <w:bottom w:val="single" w:sz="6" w:space="0" w:color="999999"/>
              <w:right w:val="single" w:sz="6" w:space="0" w:color="999999"/>
            </w:tcBorders>
            <w:tcMar>
              <w:top w:w="45" w:type="dxa"/>
              <w:left w:w="105" w:type="dxa"/>
              <w:bottom w:w="45" w:type="dxa"/>
              <w:right w:w="105" w:type="dxa"/>
            </w:tcMar>
            <w:hideMark/>
          </w:tcPr>
          <w:p w14:paraId="7668D9AA" w14:textId="77777777" w:rsidR="004B07E2" w:rsidRPr="00170688" w:rsidRDefault="004B07E2" w:rsidP="00170688">
            <w:pPr>
              <w:pStyle w:val="NormalWeb"/>
              <w:spacing w:before="0" w:beforeAutospacing="0" w:after="0" w:afterAutospacing="0"/>
              <w:rPr>
                <w:rFonts w:asciiTheme="majorHAnsi" w:hAnsiTheme="majorHAnsi" w:cstheme="majorBidi"/>
                <w:sz w:val="22"/>
                <w:szCs w:val="22"/>
              </w:rPr>
            </w:pPr>
            <w:r w:rsidRPr="5642D790">
              <w:rPr>
                <w:rStyle w:val="Strong"/>
                <w:rFonts w:asciiTheme="majorHAnsi" w:hAnsiTheme="majorHAnsi" w:cstheme="majorBidi"/>
                <w:sz w:val="22"/>
                <w:szCs w:val="22"/>
              </w:rPr>
              <w:t xml:space="preserve">Severance </w:t>
            </w:r>
            <w:bookmarkStart w:id="1" w:name="_Int_FTBvzWK0"/>
            <w:proofErr w:type="gramStart"/>
            <w:r w:rsidRPr="5642D790">
              <w:rPr>
                <w:rStyle w:val="Strong"/>
                <w:rFonts w:asciiTheme="majorHAnsi" w:hAnsiTheme="majorHAnsi" w:cstheme="majorBidi"/>
                <w:sz w:val="22"/>
                <w:szCs w:val="22"/>
              </w:rPr>
              <w:t>pay</w:t>
            </w:r>
            <w:bookmarkEnd w:id="1"/>
            <w:proofErr w:type="gramEnd"/>
            <w:r w:rsidRPr="5642D790">
              <w:rPr>
                <w:rStyle w:val="Strong"/>
                <w:rFonts w:asciiTheme="majorHAnsi" w:hAnsiTheme="majorHAnsi" w:cstheme="majorBidi"/>
                <w:sz w:val="22"/>
                <w:szCs w:val="22"/>
              </w:rPr>
              <w:t xml:space="preserve"> in excess of regular University practices</w:t>
            </w:r>
          </w:p>
        </w:tc>
        <w:tc>
          <w:tcPr>
            <w:tcW w:w="0" w:type="auto"/>
            <w:tcBorders>
              <w:top w:val="single" w:sz="6" w:space="0" w:color="999999"/>
              <w:left w:val="single" w:sz="6" w:space="0" w:color="999999"/>
              <w:bottom w:val="single" w:sz="6" w:space="0" w:color="999999"/>
              <w:right w:val="single" w:sz="6" w:space="0" w:color="999999"/>
            </w:tcBorders>
            <w:tcMar>
              <w:top w:w="45" w:type="dxa"/>
              <w:left w:w="105" w:type="dxa"/>
              <w:bottom w:w="45" w:type="dxa"/>
              <w:right w:w="105" w:type="dxa"/>
            </w:tcMar>
            <w:hideMark/>
          </w:tcPr>
          <w:p w14:paraId="2F7346F2" w14:textId="3DBC9025" w:rsidR="004B07E2" w:rsidRDefault="004B07E2" w:rsidP="00170688">
            <w:pPr>
              <w:pStyle w:val="NormalWeb"/>
              <w:spacing w:before="0" w:beforeAutospacing="0" w:after="0" w:afterAutospacing="0"/>
              <w:rPr>
                <w:rFonts w:asciiTheme="majorHAnsi" w:hAnsiTheme="majorHAnsi" w:cstheme="majorHAnsi"/>
                <w:sz w:val="22"/>
                <w:szCs w:val="22"/>
              </w:rPr>
            </w:pPr>
            <w:r w:rsidRPr="00170688">
              <w:rPr>
                <w:rFonts w:asciiTheme="majorHAnsi" w:hAnsiTheme="majorHAnsi" w:cstheme="majorHAnsi"/>
                <w:sz w:val="22"/>
                <w:szCs w:val="22"/>
              </w:rPr>
              <w:t>Federal funds (including direct and federal pass-through)</w:t>
            </w:r>
            <w:r w:rsidR="00515C95">
              <w:rPr>
                <w:rFonts w:asciiTheme="majorHAnsi" w:hAnsiTheme="majorHAnsi" w:cstheme="majorHAnsi"/>
                <w:sz w:val="22"/>
                <w:szCs w:val="22"/>
              </w:rPr>
              <w:t>—</w:t>
            </w:r>
            <w:r w:rsidRPr="00170688">
              <w:rPr>
                <w:rFonts w:asciiTheme="majorHAnsi" w:hAnsiTheme="majorHAnsi" w:cstheme="majorHAnsi"/>
                <w:sz w:val="22"/>
                <w:szCs w:val="22"/>
              </w:rPr>
              <w:t>Do Not Charge</w:t>
            </w:r>
          </w:p>
          <w:p w14:paraId="05F2A506" w14:textId="77777777" w:rsidR="009F3F3B" w:rsidRPr="00170688" w:rsidRDefault="009F3F3B" w:rsidP="00170688">
            <w:pPr>
              <w:pStyle w:val="NormalWeb"/>
              <w:spacing w:before="0" w:beforeAutospacing="0" w:after="0" w:afterAutospacing="0"/>
              <w:rPr>
                <w:rFonts w:asciiTheme="majorHAnsi" w:hAnsiTheme="majorHAnsi" w:cstheme="majorHAnsi"/>
                <w:sz w:val="22"/>
                <w:szCs w:val="22"/>
              </w:rPr>
            </w:pPr>
          </w:p>
          <w:p w14:paraId="747572E0" w14:textId="3BC70F4E" w:rsidR="004B07E2" w:rsidRPr="00170688" w:rsidRDefault="004B07E2" w:rsidP="00170688">
            <w:pPr>
              <w:pStyle w:val="NormalWeb"/>
              <w:spacing w:before="0" w:beforeAutospacing="0" w:after="0" w:afterAutospacing="0"/>
              <w:rPr>
                <w:rFonts w:asciiTheme="majorHAnsi" w:hAnsiTheme="majorHAnsi" w:cstheme="majorHAnsi"/>
                <w:sz w:val="22"/>
                <w:szCs w:val="22"/>
              </w:rPr>
            </w:pPr>
            <w:r w:rsidRPr="00170688">
              <w:rPr>
                <w:rFonts w:asciiTheme="majorHAnsi" w:hAnsiTheme="majorHAnsi" w:cstheme="majorHAnsi"/>
                <w:sz w:val="22"/>
                <w:szCs w:val="22"/>
              </w:rPr>
              <w:t>All other funds</w:t>
            </w:r>
            <w:r w:rsidR="00515C95">
              <w:rPr>
                <w:rFonts w:asciiTheme="majorHAnsi" w:hAnsiTheme="majorHAnsi" w:cstheme="majorHAnsi"/>
                <w:sz w:val="22"/>
                <w:szCs w:val="22"/>
              </w:rPr>
              <w:t>—</w:t>
            </w:r>
            <w:r w:rsidRPr="00170688">
              <w:rPr>
                <w:rFonts w:asciiTheme="majorHAnsi" w:hAnsiTheme="majorHAnsi" w:cstheme="majorHAnsi"/>
                <w:sz w:val="22"/>
                <w:szCs w:val="22"/>
              </w:rPr>
              <w:t>Code as Unallowable</w:t>
            </w:r>
          </w:p>
        </w:tc>
        <w:tc>
          <w:tcPr>
            <w:tcW w:w="0" w:type="auto"/>
            <w:tcBorders>
              <w:top w:val="single" w:sz="6" w:space="0" w:color="999999"/>
              <w:left w:val="single" w:sz="6" w:space="0" w:color="999999"/>
              <w:bottom w:val="single" w:sz="6" w:space="0" w:color="999999"/>
              <w:right w:val="single" w:sz="6" w:space="0" w:color="999999"/>
            </w:tcBorders>
            <w:tcMar>
              <w:top w:w="45" w:type="dxa"/>
              <w:left w:w="105" w:type="dxa"/>
              <w:bottom w:w="45" w:type="dxa"/>
              <w:right w:w="105" w:type="dxa"/>
            </w:tcMar>
            <w:hideMark/>
          </w:tcPr>
          <w:p w14:paraId="58C4E7B8" w14:textId="77777777" w:rsidR="004B07E2" w:rsidRPr="00170688" w:rsidRDefault="004B07E2" w:rsidP="00170688">
            <w:pPr>
              <w:pStyle w:val="NormalWeb"/>
              <w:spacing w:before="0" w:beforeAutospacing="0" w:after="0" w:afterAutospacing="0"/>
              <w:rPr>
                <w:rFonts w:asciiTheme="majorHAnsi" w:hAnsiTheme="majorHAnsi" w:cstheme="majorBidi"/>
                <w:sz w:val="22"/>
                <w:szCs w:val="22"/>
              </w:rPr>
            </w:pPr>
            <w:r w:rsidRPr="5642D790">
              <w:rPr>
                <w:rFonts w:asciiTheme="majorHAnsi" w:hAnsiTheme="majorHAnsi" w:cstheme="majorBidi"/>
                <w:sz w:val="22"/>
                <w:szCs w:val="22"/>
              </w:rPr>
              <w:t xml:space="preserve">Severance </w:t>
            </w:r>
            <w:bookmarkStart w:id="2" w:name="_Int_CpAs1b3s"/>
            <w:proofErr w:type="gramStart"/>
            <w:r w:rsidRPr="5642D790">
              <w:rPr>
                <w:rFonts w:asciiTheme="majorHAnsi" w:hAnsiTheme="majorHAnsi" w:cstheme="majorBidi"/>
                <w:sz w:val="22"/>
                <w:szCs w:val="22"/>
              </w:rPr>
              <w:t>pay</w:t>
            </w:r>
            <w:bookmarkEnd w:id="2"/>
            <w:proofErr w:type="gramEnd"/>
            <w:r w:rsidRPr="5642D790">
              <w:rPr>
                <w:rFonts w:asciiTheme="majorHAnsi" w:hAnsiTheme="majorHAnsi" w:cstheme="majorBidi"/>
                <w:sz w:val="22"/>
                <w:szCs w:val="22"/>
              </w:rPr>
              <w:t xml:space="preserve"> which is in excess of regular University practices is unallowable. If excess severance pay is other than regular salary, the costs must be recorded in program codes with NACUBO function XX99.</w:t>
            </w:r>
          </w:p>
        </w:tc>
        <w:tc>
          <w:tcPr>
            <w:tcW w:w="0" w:type="auto"/>
            <w:tcBorders>
              <w:top w:val="single" w:sz="6" w:space="0" w:color="999999"/>
              <w:left w:val="single" w:sz="6" w:space="0" w:color="999999"/>
              <w:bottom w:val="single" w:sz="6" w:space="0" w:color="999999"/>
              <w:right w:val="single" w:sz="6" w:space="0" w:color="999999"/>
            </w:tcBorders>
            <w:tcMar>
              <w:top w:w="45" w:type="dxa"/>
              <w:left w:w="105" w:type="dxa"/>
              <w:bottom w:w="45" w:type="dxa"/>
              <w:right w:w="105" w:type="dxa"/>
            </w:tcMar>
            <w:hideMark/>
          </w:tcPr>
          <w:p w14:paraId="14FA70DD" w14:textId="48B198E4" w:rsidR="004B07E2" w:rsidRDefault="004B07E2" w:rsidP="00170688">
            <w:pPr>
              <w:pStyle w:val="NormalWeb"/>
              <w:spacing w:before="0" w:beforeAutospacing="0" w:after="0" w:afterAutospacing="0"/>
              <w:rPr>
                <w:rFonts w:asciiTheme="majorHAnsi" w:hAnsiTheme="majorHAnsi" w:cstheme="majorHAnsi"/>
                <w:sz w:val="22"/>
                <w:szCs w:val="22"/>
              </w:rPr>
            </w:pPr>
            <w:r w:rsidRPr="00170688">
              <w:rPr>
                <w:rFonts w:asciiTheme="majorHAnsi" w:hAnsiTheme="majorHAnsi" w:cstheme="majorHAnsi"/>
                <w:sz w:val="22"/>
                <w:szCs w:val="22"/>
              </w:rPr>
              <w:t xml:space="preserve">UG </w:t>
            </w:r>
            <w:r>
              <w:rPr>
                <w:rFonts w:asciiTheme="majorHAnsi" w:hAnsiTheme="majorHAnsi" w:cstheme="majorHAnsi"/>
                <w:sz w:val="22"/>
                <w:szCs w:val="22"/>
              </w:rPr>
              <w:t>§</w:t>
            </w:r>
            <w:r w:rsidR="00515C95">
              <w:rPr>
                <w:rFonts w:asciiTheme="majorHAnsi" w:hAnsiTheme="majorHAnsi" w:cstheme="majorHAnsi"/>
                <w:sz w:val="22"/>
                <w:szCs w:val="22"/>
              </w:rPr>
              <w:t xml:space="preserve"> </w:t>
            </w:r>
            <w:r w:rsidRPr="00170688">
              <w:rPr>
                <w:rFonts w:asciiTheme="majorHAnsi" w:hAnsiTheme="majorHAnsi" w:cstheme="majorHAnsi"/>
                <w:sz w:val="22"/>
                <w:szCs w:val="22"/>
              </w:rPr>
              <w:t>200.431(i)</w:t>
            </w:r>
          </w:p>
          <w:p w14:paraId="60434821" w14:textId="77777777" w:rsidR="009F3F3B" w:rsidRPr="00170688" w:rsidRDefault="009F3F3B" w:rsidP="00170688">
            <w:pPr>
              <w:pStyle w:val="NormalWeb"/>
              <w:spacing w:before="0" w:beforeAutospacing="0" w:after="0" w:afterAutospacing="0"/>
              <w:rPr>
                <w:rFonts w:asciiTheme="majorHAnsi" w:hAnsiTheme="majorHAnsi" w:cstheme="majorHAnsi"/>
                <w:sz w:val="22"/>
                <w:szCs w:val="22"/>
              </w:rPr>
            </w:pPr>
          </w:p>
          <w:p w14:paraId="66C87ACA" w14:textId="77777777" w:rsidR="004B07E2" w:rsidRPr="00170688" w:rsidRDefault="004B07E2" w:rsidP="00170688">
            <w:pPr>
              <w:pStyle w:val="NormalWeb"/>
              <w:spacing w:before="0" w:beforeAutospacing="0" w:after="0" w:afterAutospacing="0"/>
              <w:rPr>
                <w:rFonts w:asciiTheme="majorHAnsi" w:hAnsiTheme="majorHAnsi" w:cstheme="majorHAnsi"/>
                <w:sz w:val="22"/>
                <w:szCs w:val="22"/>
              </w:rPr>
            </w:pPr>
            <w:r w:rsidRPr="00170688">
              <w:rPr>
                <w:rFonts w:asciiTheme="majorHAnsi" w:hAnsiTheme="majorHAnsi" w:cstheme="majorHAnsi"/>
                <w:sz w:val="22"/>
                <w:szCs w:val="22"/>
              </w:rPr>
              <w:t>Same</w:t>
            </w:r>
          </w:p>
        </w:tc>
      </w:tr>
    </w:tbl>
    <w:p w14:paraId="4B280185" w14:textId="77777777" w:rsidR="00D5633A" w:rsidRDefault="00D5633A" w:rsidP="00170688">
      <w:pPr>
        <w:pStyle w:val="NormalWeb"/>
        <w:shd w:val="clear" w:color="auto" w:fill="FFFFFF"/>
        <w:spacing w:before="0" w:beforeAutospacing="0" w:after="0" w:afterAutospacing="0"/>
        <w:rPr>
          <w:rFonts w:asciiTheme="majorHAnsi" w:hAnsiTheme="majorHAnsi" w:cstheme="majorHAnsi"/>
          <w:sz w:val="22"/>
          <w:szCs w:val="22"/>
        </w:rPr>
      </w:pPr>
    </w:p>
    <w:p w14:paraId="20F7EE26" w14:textId="6E05AB2B" w:rsidR="004B07E2" w:rsidRPr="00170688" w:rsidRDefault="00000000" w:rsidP="00170688">
      <w:pPr>
        <w:pStyle w:val="NormalWeb"/>
        <w:shd w:val="clear" w:color="auto" w:fill="FFFFFF"/>
        <w:spacing w:before="0" w:beforeAutospacing="0" w:after="0" w:afterAutospacing="0"/>
        <w:rPr>
          <w:rFonts w:asciiTheme="majorHAnsi" w:hAnsiTheme="majorHAnsi" w:cstheme="majorHAnsi"/>
          <w:color w:val="000000"/>
          <w:sz w:val="22"/>
          <w:szCs w:val="22"/>
        </w:rPr>
      </w:pPr>
      <w:hyperlink r:id="rId122" w:history="1">
        <w:r w:rsidR="004B07E2" w:rsidRPr="00170688">
          <w:rPr>
            <w:rStyle w:val="Hyperlink"/>
            <w:rFonts w:asciiTheme="majorHAnsi" w:hAnsiTheme="majorHAnsi" w:cstheme="majorHAnsi"/>
            <w:color w:val="003366"/>
            <w:sz w:val="22"/>
            <w:szCs w:val="22"/>
          </w:rPr>
          <w:t>Student activity</w:t>
        </w:r>
      </w:hyperlink>
    </w:p>
    <w:tbl>
      <w:tblPr>
        <w:tblW w:w="0" w:type="auto"/>
        <w:tblBorders>
          <w:top w:val="single" w:sz="6" w:space="0" w:color="999999"/>
          <w:left w:val="single" w:sz="6" w:space="0" w:color="999999"/>
          <w:bottom w:val="single" w:sz="6" w:space="0" w:color="999999"/>
          <w:right w:val="single" w:sz="6" w:space="0" w:color="999999"/>
        </w:tblBorders>
        <w:tblCellMar>
          <w:top w:w="15" w:type="dxa"/>
          <w:left w:w="15" w:type="dxa"/>
          <w:bottom w:w="15" w:type="dxa"/>
          <w:right w:w="15" w:type="dxa"/>
        </w:tblCellMar>
        <w:tblLook w:val="04A0" w:firstRow="1" w:lastRow="0" w:firstColumn="1" w:lastColumn="0" w:noHBand="0" w:noVBand="1"/>
        <w:tblDescription w:val="Treatment of costs for Student activity"/>
      </w:tblPr>
      <w:tblGrid>
        <w:gridCol w:w="1007"/>
        <w:gridCol w:w="2455"/>
        <w:gridCol w:w="3449"/>
        <w:gridCol w:w="2433"/>
      </w:tblGrid>
      <w:tr w:rsidR="004B07E2" w14:paraId="003C2D8F" w14:textId="77777777" w:rsidTr="004B07E2">
        <w:tc>
          <w:tcPr>
            <w:tcW w:w="0" w:type="auto"/>
            <w:tcBorders>
              <w:top w:val="single" w:sz="6" w:space="0" w:color="999999"/>
              <w:left w:val="single" w:sz="6" w:space="0" w:color="999999"/>
              <w:bottom w:val="single" w:sz="6" w:space="0" w:color="999999"/>
              <w:right w:val="single" w:sz="6" w:space="0" w:color="999999"/>
            </w:tcBorders>
            <w:shd w:val="clear" w:color="auto" w:fill="E8E9EA"/>
            <w:tcMar>
              <w:top w:w="45" w:type="dxa"/>
              <w:left w:w="105" w:type="dxa"/>
              <w:bottom w:w="45" w:type="dxa"/>
              <w:right w:w="105" w:type="dxa"/>
            </w:tcMar>
            <w:vAlign w:val="center"/>
            <w:hideMark/>
          </w:tcPr>
          <w:p w14:paraId="6277F98D" w14:textId="77777777" w:rsidR="004B07E2" w:rsidRPr="00170688" w:rsidRDefault="004B07E2" w:rsidP="00170688">
            <w:pPr>
              <w:spacing w:after="0" w:line="240" w:lineRule="auto"/>
              <w:rPr>
                <w:rFonts w:asciiTheme="majorHAnsi" w:hAnsiTheme="majorHAnsi" w:cstheme="majorHAnsi"/>
                <w:b/>
              </w:rPr>
            </w:pPr>
            <w:r w:rsidRPr="00170688">
              <w:rPr>
                <w:rFonts w:asciiTheme="majorHAnsi" w:hAnsiTheme="majorHAnsi" w:cstheme="majorHAnsi"/>
                <w:b/>
              </w:rPr>
              <w:t>Cost</w:t>
            </w:r>
          </w:p>
        </w:tc>
        <w:tc>
          <w:tcPr>
            <w:tcW w:w="0" w:type="auto"/>
            <w:tcBorders>
              <w:top w:val="single" w:sz="6" w:space="0" w:color="999999"/>
              <w:left w:val="single" w:sz="6" w:space="0" w:color="999999"/>
              <w:bottom w:val="single" w:sz="6" w:space="0" w:color="999999"/>
              <w:right w:val="single" w:sz="6" w:space="0" w:color="999999"/>
            </w:tcBorders>
            <w:shd w:val="clear" w:color="auto" w:fill="E8E9EA"/>
            <w:tcMar>
              <w:top w:w="45" w:type="dxa"/>
              <w:left w:w="105" w:type="dxa"/>
              <w:bottom w:w="45" w:type="dxa"/>
              <w:right w:w="105" w:type="dxa"/>
            </w:tcMar>
            <w:vAlign w:val="center"/>
            <w:hideMark/>
          </w:tcPr>
          <w:p w14:paraId="2FAD7695" w14:textId="77777777" w:rsidR="004B07E2" w:rsidRPr="00170688" w:rsidRDefault="004B07E2" w:rsidP="00170688">
            <w:pPr>
              <w:spacing w:after="0" w:line="240" w:lineRule="auto"/>
              <w:rPr>
                <w:rFonts w:asciiTheme="majorHAnsi" w:hAnsiTheme="majorHAnsi" w:cstheme="majorHAnsi"/>
                <w:b/>
              </w:rPr>
            </w:pPr>
            <w:r w:rsidRPr="00170688">
              <w:rPr>
                <w:rFonts w:asciiTheme="majorHAnsi" w:hAnsiTheme="majorHAnsi" w:cstheme="majorHAnsi"/>
                <w:b/>
              </w:rPr>
              <w:t>Treatment</w:t>
            </w:r>
          </w:p>
        </w:tc>
        <w:tc>
          <w:tcPr>
            <w:tcW w:w="0" w:type="auto"/>
            <w:tcBorders>
              <w:top w:val="single" w:sz="6" w:space="0" w:color="999999"/>
              <w:left w:val="single" w:sz="6" w:space="0" w:color="999999"/>
              <w:bottom w:val="single" w:sz="6" w:space="0" w:color="999999"/>
              <w:right w:val="single" w:sz="6" w:space="0" w:color="999999"/>
            </w:tcBorders>
            <w:shd w:val="clear" w:color="auto" w:fill="E8E9EA"/>
            <w:tcMar>
              <w:top w:w="45" w:type="dxa"/>
              <w:left w:w="105" w:type="dxa"/>
              <w:bottom w:w="45" w:type="dxa"/>
              <w:right w:w="105" w:type="dxa"/>
            </w:tcMar>
            <w:vAlign w:val="center"/>
            <w:hideMark/>
          </w:tcPr>
          <w:p w14:paraId="2CAAFC3C" w14:textId="2E86B342" w:rsidR="004B07E2" w:rsidRPr="00170688" w:rsidRDefault="004B07E2" w:rsidP="00170688">
            <w:pPr>
              <w:spacing w:after="0" w:line="240" w:lineRule="auto"/>
              <w:rPr>
                <w:rFonts w:asciiTheme="majorHAnsi" w:hAnsiTheme="majorHAnsi" w:cstheme="majorHAnsi"/>
                <w:b/>
              </w:rPr>
            </w:pPr>
            <w:r>
              <w:rPr>
                <w:rFonts w:asciiTheme="majorHAnsi" w:hAnsiTheme="majorHAnsi" w:cstheme="majorHAnsi"/>
                <w:b/>
              </w:rPr>
              <w:t xml:space="preserve">Treatment of Costs under OMB Circular A-21 (Effective </w:t>
            </w:r>
            <w:r w:rsidRPr="00170688">
              <w:rPr>
                <w:rFonts w:asciiTheme="majorHAnsi" w:hAnsiTheme="majorHAnsi" w:cstheme="majorHAnsi"/>
                <w:b/>
              </w:rPr>
              <w:t>for awards issued prior to December 26, 2014)</w:t>
            </w:r>
          </w:p>
        </w:tc>
        <w:tc>
          <w:tcPr>
            <w:tcW w:w="0" w:type="auto"/>
            <w:tcBorders>
              <w:top w:val="single" w:sz="6" w:space="0" w:color="999999"/>
              <w:left w:val="single" w:sz="6" w:space="0" w:color="999999"/>
              <w:bottom w:val="single" w:sz="6" w:space="0" w:color="999999"/>
              <w:right w:val="single" w:sz="6" w:space="0" w:color="999999"/>
            </w:tcBorders>
            <w:shd w:val="clear" w:color="auto" w:fill="E8E9EA"/>
            <w:tcMar>
              <w:top w:w="45" w:type="dxa"/>
              <w:left w:w="105" w:type="dxa"/>
              <w:bottom w:w="45" w:type="dxa"/>
              <w:right w:w="105" w:type="dxa"/>
            </w:tcMar>
            <w:vAlign w:val="center"/>
            <w:hideMark/>
          </w:tcPr>
          <w:p w14:paraId="369B55ED" w14:textId="15DDC562" w:rsidR="004B07E2" w:rsidRPr="00170688" w:rsidRDefault="004B07E2" w:rsidP="00170688">
            <w:pPr>
              <w:spacing w:after="0" w:line="240" w:lineRule="auto"/>
              <w:rPr>
                <w:rFonts w:asciiTheme="majorHAnsi" w:hAnsiTheme="majorHAnsi" w:cstheme="majorHAnsi"/>
                <w:b/>
              </w:rPr>
            </w:pPr>
            <w:r>
              <w:rPr>
                <w:rFonts w:asciiTheme="majorHAnsi" w:hAnsiTheme="majorHAnsi" w:cstheme="majorHAnsi"/>
                <w:b/>
              </w:rPr>
              <w:t xml:space="preserve">Treatment of Costs under OMB Uniform Guidance (Effective </w:t>
            </w:r>
            <w:r w:rsidRPr="00170688">
              <w:rPr>
                <w:rFonts w:asciiTheme="majorHAnsi" w:hAnsiTheme="majorHAnsi" w:cstheme="majorHAnsi"/>
                <w:b/>
              </w:rPr>
              <w:t>for awards issued on or after December 26, 2014)</w:t>
            </w:r>
          </w:p>
        </w:tc>
      </w:tr>
      <w:tr w:rsidR="004B07E2" w14:paraId="12FAC64E" w14:textId="77777777" w:rsidTr="004B07E2">
        <w:tc>
          <w:tcPr>
            <w:tcW w:w="0" w:type="auto"/>
            <w:tcBorders>
              <w:top w:val="single" w:sz="6" w:space="0" w:color="999999"/>
              <w:left w:val="single" w:sz="6" w:space="0" w:color="999999"/>
              <w:bottom w:val="single" w:sz="6" w:space="0" w:color="999999"/>
              <w:right w:val="single" w:sz="6" w:space="0" w:color="999999"/>
            </w:tcBorders>
            <w:tcMar>
              <w:top w:w="45" w:type="dxa"/>
              <w:left w:w="105" w:type="dxa"/>
              <w:bottom w:w="45" w:type="dxa"/>
              <w:right w:w="105" w:type="dxa"/>
            </w:tcMar>
            <w:hideMark/>
          </w:tcPr>
          <w:p w14:paraId="1FAC6CDE" w14:textId="77777777" w:rsidR="004B07E2" w:rsidRPr="00170688" w:rsidRDefault="004B07E2" w:rsidP="00170688">
            <w:pPr>
              <w:pStyle w:val="NormalWeb"/>
              <w:spacing w:before="0" w:beforeAutospacing="0" w:after="0" w:afterAutospacing="0"/>
              <w:rPr>
                <w:rFonts w:asciiTheme="majorHAnsi" w:hAnsiTheme="majorHAnsi" w:cstheme="majorHAnsi"/>
                <w:sz w:val="22"/>
                <w:szCs w:val="22"/>
              </w:rPr>
            </w:pPr>
            <w:r w:rsidRPr="00170688">
              <w:rPr>
                <w:rStyle w:val="Strong"/>
                <w:rFonts w:asciiTheme="majorHAnsi" w:hAnsiTheme="majorHAnsi" w:cstheme="majorHAnsi"/>
                <w:sz w:val="22"/>
                <w:szCs w:val="22"/>
              </w:rPr>
              <w:t>Student activity</w:t>
            </w:r>
          </w:p>
        </w:tc>
        <w:tc>
          <w:tcPr>
            <w:tcW w:w="0" w:type="auto"/>
            <w:tcBorders>
              <w:top w:val="single" w:sz="6" w:space="0" w:color="999999"/>
              <w:left w:val="single" w:sz="6" w:space="0" w:color="999999"/>
              <w:bottom w:val="single" w:sz="6" w:space="0" w:color="999999"/>
              <w:right w:val="single" w:sz="6" w:space="0" w:color="999999"/>
            </w:tcBorders>
            <w:tcMar>
              <w:top w:w="45" w:type="dxa"/>
              <w:left w:w="105" w:type="dxa"/>
              <w:bottom w:w="45" w:type="dxa"/>
              <w:right w:w="105" w:type="dxa"/>
            </w:tcMar>
            <w:hideMark/>
          </w:tcPr>
          <w:p w14:paraId="34D930AE" w14:textId="10330A02" w:rsidR="004B07E2" w:rsidRDefault="004B07E2" w:rsidP="00170688">
            <w:pPr>
              <w:pStyle w:val="NormalWeb"/>
              <w:spacing w:before="0" w:beforeAutospacing="0" w:after="0" w:afterAutospacing="0"/>
              <w:rPr>
                <w:rFonts w:asciiTheme="majorHAnsi" w:hAnsiTheme="majorHAnsi" w:cstheme="majorHAnsi"/>
                <w:sz w:val="22"/>
                <w:szCs w:val="22"/>
              </w:rPr>
            </w:pPr>
            <w:r w:rsidRPr="00170688">
              <w:rPr>
                <w:rFonts w:asciiTheme="majorHAnsi" w:hAnsiTheme="majorHAnsi" w:cstheme="majorHAnsi"/>
                <w:sz w:val="22"/>
                <w:szCs w:val="22"/>
              </w:rPr>
              <w:t>All sponsored project funds</w:t>
            </w:r>
            <w:r w:rsidR="00515C95">
              <w:rPr>
                <w:rFonts w:asciiTheme="majorHAnsi" w:hAnsiTheme="majorHAnsi" w:cstheme="majorHAnsi"/>
                <w:sz w:val="22"/>
                <w:szCs w:val="22"/>
              </w:rPr>
              <w:t>—</w:t>
            </w:r>
            <w:r w:rsidRPr="00170688">
              <w:rPr>
                <w:rFonts w:asciiTheme="majorHAnsi" w:hAnsiTheme="majorHAnsi" w:cstheme="majorHAnsi"/>
                <w:sz w:val="22"/>
                <w:szCs w:val="22"/>
              </w:rPr>
              <w:t>restricted and service and storeroom activities funds 3E</w:t>
            </w:r>
            <w:r w:rsidR="00515C95">
              <w:rPr>
                <w:rFonts w:asciiTheme="majorHAnsi" w:hAnsiTheme="majorHAnsi" w:cstheme="majorHAnsi"/>
                <w:sz w:val="22"/>
                <w:szCs w:val="22"/>
              </w:rPr>
              <w:t>—</w:t>
            </w:r>
            <w:r w:rsidRPr="00170688">
              <w:rPr>
                <w:rFonts w:asciiTheme="majorHAnsi" w:hAnsiTheme="majorHAnsi" w:cstheme="majorHAnsi"/>
                <w:sz w:val="22"/>
                <w:szCs w:val="22"/>
              </w:rPr>
              <w:t xml:space="preserve">Do not </w:t>
            </w:r>
            <w:proofErr w:type="gramStart"/>
            <w:r w:rsidRPr="00170688">
              <w:rPr>
                <w:rFonts w:asciiTheme="majorHAnsi" w:hAnsiTheme="majorHAnsi" w:cstheme="majorHAnsi"/>
                <w:sz w:val="22"/>
                <w:szCs w:val="22"/>
              </w:rPr>
              <w:t>charge</w:t>
            </w:r>
            <w:proofErr w:type="gramEnd"/>
          </w:p>
          <w:p w14:paraId="1113B769" w14:textId="77777777" w:rsidR="009F3F3B" w:rsidRPr="00170688" w:rsidRDefault="009F3F3B" w:rsidP="00170688">
            <w:pPr>
              <w:pStyle w:val="NormalWeb"/>
              <w:spacing w:before="0" w:beforeAutospacing="0" w:after="0" w:afterAutospacing="0"/>
              <w:rPr>
                <w:rFonts w:asciiTheme="majorHAnsi" w:hAnsiTheme="majorHAnsi" w:cstheme="majorHAnsi"/>
                <w:sz w:val="22"/>
                <w:szCs w:val="22"/>
              </w:rPr>
            </w:pPr>
          </w:p>
          <w:p w14:paraId="0B2D55A3" w14:textId="4DB84C2E" w:rsidR="004B07E2" w:rsidRPr="00170688" w:rsidRDefault="004B07E2" w:rsidP="00170688">
            <w:pPr>
              <w:pStyle w:val="NormalWeb"/>
              <w:spacing w:before="0" w:beforeAutospacing="0" w:after="0" w:afterAutospacing="0"/>
              <w:rPr>
                <w:rFonts w:asciiTheme="majorHAnsi" w:hAnsiTheme="majorHAnsi" w:cstheme="majorHAnsi"/>
                <w:sz w:val="22"/>
                <w:szCs w:val="22"/>
              </w:rPr>
            </w:pPr>
            <w:r w:rsidRPr="00170688">
              <w:rPr>
                <w:rFonts w:asciiTheme="majorHAnsi" w:hAnsiTheme="majorHAnsi" w:cstheme="majorHAnsi"/>
                <w:sz w:val="22"/>
                <w:szCs w:val="22"/>
              </w:rPr>
              <w:t>All other funds*</w:t>
            </w:r>
            <w:r w:rsidR="00515C95">
              <w:rPr>
                <w:rFonts w:asciiTheme="majorHAnsi" w:hAnsiTheme="majorHAnsi" w:cstheme="majorHAnsi"/>
                <w:sz w:val="22"/>
                <w:szCs w:val="22"/>
              </w:rPr>
              <w:t>—</w:t>
            </w:r>
            <w:r w:rsidRPr="00170688">
              <w:rPr>
                <w:rFonts w:asciiTheme="majorHAnsi" w:hAnsiTheme="majorHAnsi" w:cstheme="majorHAnsi"/>
                <w:sz w:val="22"/>
                <w:szCs w:val="22"/>
              </w:rPr>
              <w:t>Code as Unallowable</w:t>
            </w:r>
          </w:p>
        </w:tc>
        <w:tc>
          <w:tcPr>
            <w:tcW w:w="0" w:type="auto"/>
            <w:tcBorders>
              <w:top w:val="single" w:sz="6" w:space="0" w:color="999999"/>
              <w:left w:val="single" w:sz="6" w:space="0" w:color="999999"/>
              <w:bottom w:val="single" w:sz="6" w:space="0" w:color="999999"/>
              <w:right w:val="single" w:sz="6" w:space="0" w:color="999999"/>
            </w:tcBorders>
            <w:tcMar>
              <w:top w:w="45" w:type="dxa"/>
              <w:left w:w="105" w:type="dxa"/>
              <w:bottom w:w="45" w:type="dxa"/>
              <w:right w:w="105" w:type="dxa"/>
            </w:tcMar>
            <w:hideMark/>
          </w:tcPr>
          <w:p w14:paraId="653AFA32" w14:textId="3C6FF1F7" w:rsidR="004B07E2" w:rsidRDefault="004B07E2" w:rsidP="00170688">
            <w:pPr>
              <w:pStyle w:val="NormalWeb"/>
              <w:spacing w:before="0" w:beforeAutospacing="0" w:after="0" w:afterAutospacing="0"/>
              <w:rPr>
                <w:rFonts w:asciiTheme="majorHAnsi" w:hAnsiTheme="majorHAnsi" w:cstheme="majorHAnsi"/>
                <w:sz w:val="22"/>
                <w:szCs w:val="22"/>
              </w:rPr>
            </w:pPr>
            <w:r w:rsidRPr="00170688">
              <w:rPr>
                <w:rFonts w:asciiTheme="majorHAnsi" w:hAnsiTheme="majorHAnsi" w:cstheme="majorHAnsi"/>
                <w:sz w:val="22"/>
                <w:szCs w:val="22"/>
              </w:rPr>
              <w:t xml:space="preserve">Costs incurred for intramural activities, student publications, student clubs, and other student activities are unallowable, unless specifically </w:t>
            </w:r>
            <w:proofErr w:type="gramStart"/>
            <w:r w:rsidRPr="00170688">
              <w:rPr>
                <w:rFonts w:asciiTheme="majorHAnsi" w:hAnsiTheme="majorHAnsi" w:cstheme="majorHAnsi"/>
                <w:sz w:val="22"/>
                <w:szCs w:val="22"/>
              </w:rPr>
              <w:t>provided for</w:t>
            </w:r>
            <w:proofErr w:type="gramEnd"/>
            <w:r w:rsidRPr="00170688">
              <w:rPr>
                <w:rFonts w:asciiTheme="majorHAnsi" w:hAnsiTheme="majorHAnsi" w:cstheme="majorHAnsi"/>
                <w:sz w:val="22"/>
                <w:szCs w:val="22"/>
              </w:rPr>
              <w:t xml:space="preserve"> in the sponsored project.</w:t>
            </w:r>
          </w:p>
          <w:p w14:paraId="2DA25AC3" w14:textId="77777777" w:rsidR="009F3F3B" w:rsidRPr="00170688" w:rsidRDefault="009F3F3B" w:rsidP="00170688">
            <w:pPr>
              <w:pStyle w:val="NormalWeb"/>
              <w:spacing w:before="0" w:beforeAutospacing="0" w:after="0" w:afterAutospacing="0"/>
              <w:rPr>
                <w:rFonts w:asciiTheme="majorHAnsi" w:hAnsiTheme="majorHAnsi" w:cstheme="majorHAnsi"/>
                <w:sz w:val="22"/>
                <w:szCs w:val="22"/>
              </w:rPr>
            </w:pPr>
          </w:p>
          <w:p w14:paraId="229D41E8" w14:textId="77777777" w:rsidR="004B07E2" w:rsidRPr="00170688" w:rsidRDefault="004B07E2" w:rsidP="00170688">
            <w:pPr>
              <w:pStyle w:val="NormalWeb"/>
              <w:spacing w:before="0" w:beforeAutospacing="0" w:after="0" w:afterAutospacing="0"/>
              <w:rPr>
                <w:rFonts w:asciiTheme="majorHAnsi" w:hAnsiTheme="majorHAnsi" w:cstheme="majorHAnsi"/>
                <w:sz w:val="22"/>
                <w:szCs w:val="22"/>
              </w:rPr>
            </w:pPr>
            <w:r w:rsidRPr="00170688">
              <w:rPr>
                <w:rFonts w:asciiTheme="majorHAnsi" w:hAnsiTheme="majorHAnsi" w:cstheme="majorHAnsi"/>
                <w:sz w:val="22"/>
                <w:szCs w:val="22"/>
              </w:rPr>
              <w:t>All other funds must be recorded in program codes with NACUBO function XX99 or *funds with 1400 (Student Services) NACUBO function.</w:t>
            </w:r>
          </w:p>
        </w:tc>
        <w:tc>
          <w:tcPr>
            <w:tcW w:w="0" w:type="auto"/>
            <w:tcBorders>
              <w:top w:val="single" w:sz="6" w:space="0" w:color="999999"/>
              <w:left w:val="single" w:sz="6" w:space="0" w:color="999999"/>
              <w:bottom w:val="single" w:sz="6" w:space="0" w:color="999999"/>
              <w:right w:val="single" w:sz="6" w:space="0" w:color="999999"/>
            </w:tcBorders>
            <w:tcMar>
              <w:top w:w="45" w:type="dxa"/>
              <w:left w:w="105" w:type="dxa"/>
              <w:bottom w:w="45" w:type="dxa"/>
              <w:right w:w="105" w:type="dxa"/>
            </w:tcMar>
            <w:hideMark/>
          </w:tcPr>
          <w:p w14:paraId="05F630C9" w14:textId="4880B000" w:rsidR="004B07E2" w:rsidRDefault="004B07E2" w:rsidP="00170688">
            <w:pPr>
              <w:pStyle w:val="NormalWeb"/>
              <w:spacing w:before="0" w:beforeAutospacing="0" w:after="0" w:afterAutospacing="0"/>
              <w:rPr>
                <w:rFonts w:asciiTheme="majorHAnsi" w:hAnsiTheme="majorHAnsi" w:cstheme="majorHAnsi"/>
                <w:sz w:val="22"/>
                <w:szCs w:val="22"/>
              </w:rPr>
            </w:pPr>
            <w:r w:rsidRPr="00170688">
              <w:rPr>
                <w:rFonts w:asciiTheme="majorHAnsi" w:hAnsiTheme="majorHAnsi" w:cstheme="majorHAnsi"/>
                <w:sz w:val="22"/>
                <w:szCs w:val="22"/>
              </w:rPr>
              <w:t xml:space="preserve">UG </w:t>
            </w:r>
            <w:r>
              <w:rPr>
                <w:rFonts w:asciiTheme="majorHAnsi" w:hAnsiTheme="majorHAnsi" w:cstheme="majorHAnsi"/>
                <w:sz w:val="22"/>
                <w:szCs w:val="22"/>
              </w:rPr>
              <w:t>§</w:t>
            </w:r>
            <w:r w:rsidR="00515C95">
              <w:rPr>
                <w:rFonts w:asciiTheme="majorHAnsi" w:hAnsiTheme="majorHAnsi" w:cstheme="majorHAnsi"/>
                <w:sz w:val="22"/>
                <w:szCs w:val="22"/>
              </w:rPr>
              <w:t xml:space="preserve"> </w:t>
            </w:r>
            <w:r w:rsidRPr="00170688">
              <w:rPr>
                <w:rFonts w:asciiTheme="majorHAnsi" w:hAnsiTheme="majorHAnsi" w:cstheme="majorHAnsi"/>
                <w:sz w:val="22"/>
                <w:szCs w:val="22"/>
              </w:rPr>
              <w:t>200.469</w:t>
            </w:r>
          </w:p>
          <w:p w14:paraId="0BECBC95" w14:textId="77777777" w:rsidR="009F3F3B" w:rsidRPr="00170688" w:rsidRDefault="009F3F3B" w:rsidP="00170688">
            <w:pPr>
              <w:pStyle w:val="NormalWeb"/>
              <w:spacing w:before="0" w:beforeAutospacing="0" w:after="0" w:afterAutospacing="0"/>
              <w:rPr>
                <w:rFonts w:asciiTheme="majorHAnsi" w:hAnsiTheme="majorHAnsi" w:cstheme="majorHAnsi"/>
                <w:sz w:val="22"/>
                <w:szCs w:val="22"/>
              </w:rPr>
            </w:pPr>
          </w:p>
          <w:p w14:paraId="50BA37C8" w14:textId="77777777" w:rsidR="004B07E2" w:rsidRPr="00170688" w:rsidRDefault="004B07E2" w:rsidP="00170688">
            <w:pPr>
              <w:pStyle w:val="NormalWeb"/>
              <w:spacing w:before="0" w:beforeAutospacing="0" w:after="0" w:afterAutospacing="0"/>
              <w:rPr>
                <w:rFonts w:asciiTheme="majorHAnsi" w:hAnsiTheme="majorHAnsi" w:cstheme="majorHAnsi"/>
                <w:sz w:val="22"/>
                <w:szCs w:val="22"/>
              </w:rPr>
            </w:pPr>
            <w:r w:rsidRPr="00170688">
              <w:rPr>
                <w:rFonts w:asciiTheme="majorHAnsi" w:hAnsiTheme="majorHAnsi" w:cstheme="majorHAnsi"/>
                <w:sz w:val="22"/>
                <w:szCs w:val="22"/>
              </w:rPr>
              <w:t>Same</w:t>
            </w:r>
          </w:p>
        </w:tc>
      </w:tr>
    </w:tbl>
    <w:p w14:paraId="790593CB" w14:textId="77777777" w:rsidR="00D5633A" w:rsidRDefault="00D5633A" w:rsidP="00170688">
      <w:pPr>
        <w:pStyle w:val="NormalWeb"/>
        <w:shd w:val="clear" w:color="auto" w:fill="FFFFFF"/>
        <w:spacing w:before="0" w:beforeAutospacing="0" w:after="0" w:afterAutospacing="0"/>
        <w:rPr>
          <w:rFonts w:asciiTheme="majorHAnsi" w:hAnsiTheme="majorHAnsi" w:cstheme="majorHAnsi"/>
          <w:sz w:val="22"/>
          <w:szCs w:val="22"/>
        </w:rPr>
      </w:pPr>
    </w:p>
    <w:p w14:paraId="39965F39" w14:textId="59C18ED0" w:rsidR="004B07E2" w:rsidRPr="00170688" w:rsidRDefault="00000000" w:rsidP="00170688">
      <w:pPr>
        <w:pStyle w:val="NormalWeb"/>
        <w:shd w:val="clear" w:color="auto" w:fill="FFFFFF"/>
        <w:spacing w:before="0" w:beforeAutospacing="0" w:after="0" w:afterAutospacing="0"/>
        <w:rPr>
          <w:rFonts w:asciiTheme="majorHAnsi" w:hAnsiTheme="majorHAnsi" w:cstheme="majorHAnsi"/>
          <w:color w:val="000000"/>
          <w:sz w:val="22"/>
          <w:szCs w:val="22"/>
        </w:rPr>
      </w:pPr>
      <w:hyperlink r:id="rId123" w:history="1">
        <w:r w:rsidR="004B07E2" w:rsidRPr="00170688">
          <w:rPr>
            <w:rStyle w:val="Hyperlink"/>
            <w:rFonts w:asciiTheme="majorHAnsi" w:hAnsiTheme="majorHAnsi" w:cstheme="majorHAnsi"/>
            <w:color w:val="003366"/>
            <w:sz w:val="22"/>
            <w:szCs w:val="22"/>
          </w:rPr>
          <w:t>Subscriptions</w:t>
        </w:r>
      </w:hyperlink>
    </w:p>
    <w:tbl>
      <w:tblPr>
        <w:tblW w:w="0" w:type="auto"/>
        <w:tblBorders>
          <w:top w:val="single" w:sz="6" w:space="0" w:color="999999"/>
          <w:left w:val="single" w:sz="6" w:space="0" w:color="999999"/>
          <w:bottom w:val="single" w:sz="6" w:space="0" w:color="999999"/>
          <w:right w:val="single" w:sz="6" w:space="0" w:color="999999"/>
        </w:tblBorders>
        <w:tblCellMar>
          <w:top w:w="15" w:type="dxa"/>
          <w:left w:w="15" w:type="dxa"/>
          <w:bottom w:w="15" w:type="dxa"/>
          <w:right w:w="15" w:type="dxa"/>
        </w:tblCellMar>
        <w:tblLook w:val="04A0" w:firstRow="1" w:lastRow="0" w:firstColumn="1" w:lastColumn="0" w:noHBand="0" w:noVBand="1"/>
        <w:tblDescription w:val="Treatment of costs for Subscriptions"/>
      </w:tblPr>
      <w:tblGrid>
        <w:gridCol w:w="1392"/>
        <w:gridCol w:w="1656"/>
        <w:gridCol w:w="4336"/>
        <w:gridCol w:w="1960"/>
      </w:tblGrid>
      <w:tr w:rsidR="004B07E2" w14:paraId="1C7B3AD3" w14:textId="77777777" w:rsidTr="004B07E2">
        <w:tc>
          <w:tcPr>
            <w:tcW w:w="0" w:type="auto"/>
            <w:tcBorders>
              <w:top w:val="single" w:sz="6" w:space="0" w:color="999999"/>
              <w:left w:val="single" w:sz="6" w:space="0" w:color="999999"/>
              <w:bottom w:val="single" w:sz="6" w:space="0" w:color="999999"/>
              <w:right w:val="single" w:sz="6" w:space="0" w:color="999999"/>
            </w:tcBorders>
            <w:shd w:val="clear" w:color="auto" w:fill="E8E9EA"/>
            <w:tcMar>
              <w:top w:w="45" w:type="dxa"/>
              <w:left w:w="105" w:type="dxa"/>
              <w:bottom w:w="45" w:type="dxa"/>
              <w:right w:w="105" w:type="dxa"/>
            </w:tcMar>
            <w:vAlign w:val="center"/>
            <w:hideMark/>
          </w:tcPr>
          <w:p w14:paraId="58CFF315" w14:textId="77777777" w:rsidR="004B07E2" w:rsidRPr="00170688" w:rsidRDefault="004B07E2" w:rsidP="00170688">
            <w:pPr>
              <w:spacing w:after="0" w:line="240" w:lineRule="auto"/>
              <w:rPr>
                <w:rFonts w:asciiTheme="majorHAnsi" w:hAnsiTheme="majorHAnsi" w:cstheme="majorHAnsi"/>
                <w:b/>
              </w:rPr>
            </w:pPr>
            <w:r w:rsidRPr="00170688">
              <w:rPr>
                <w:rFonts w:asciiTheme="majorHAnsi" w:hAnsiTheme="majorHAnsi" w:cstheme="majorHAnsi"/>
                <w:b/>
              </w:rPr>
              <w:lastRenderedPageBreak/>
              <w:t>Cost</w:t>
            </w:r>
          </w:p>
        </w:tc>
        <w:tc>
          <w:tcPr>
            <w:tcW w:w="0" w:type="auto"/>
            <w:tcBorders>
              <w:top w:val="single" w:sz="6" w:space="0" w:color="999999"/>
              <w:left w:val="single" w:sz="6" w:space="0" w:color="999999"/>
              <w:bottom w:val="single" w:sz="6" w:space="0" w:color="999999"/>
              <w:right w:val="single" w:sz="6" w:space="0" w:color="999999"/>
            </w:tcBorders>
            <w:shd w:val="clear" w:color="auto" w:fill="E8E9EA"/>
            <w:tcMar>
              <w:top w:w="45" w:type="dxa"/>
              <w:left w:w="105" w:type="dxa"/>
              <w:bottom w:w="45" w:type="dxa"/>
              <w:right w:w="105" w:type="dxa"/>
            </w:tcMar>
            <w:vAlign w:val="center"/>
            <w:hideMark/>
          </w:tcPr>
          <w:p w14:paraId="3CAD639E" w14:textId="77777777" w:rsidR="004B07E2" w:rsidRPr="00170688" w:rsidRDefault="004B07E2" w:rsidP="00170688">
            <w:pPr>
              <w:spacing w:after="0" w:line="240" w:lineRule="auto"/>
              <w:rPr>
                <w:rFonts w:asciiTheme="majorHAnsi" w:hAnsiTheme="majorHAnsi" w:cstheme="majorHAnsi"/>
                <w:b/>
              </w:rPr>
            </w:pPr>
            <w:r w:rsidRPr="00170688">
              <w:rPr>
                <w:rFonts w:asciiTheme="majorHAnsi" w:hAnsiTheme="majorHAnsi" w:cstheme="majorHAnsi"/>
                <w:b/>
              </w:rPr>
              <w:t>Treatment</w:t>
            </w:r>
          </w:p>
        </w:tc>
        <w:tc>
          <w:tcPr>
            <w:tcW w:w="0" w:type="auto"/>
            <w:tcBorders>
              <w:top w:val="single" w:sz="6" w:space="0" w:color="999999"/>
              <w:left w:val="single" w:sz="6" w:space="0" w:color="999999"/>
              <w:bottom w:val="single" w:sz="6" w:space="0" w:color="999999"/>
              <w:right w:val="single" w:sz="6" w:space="0" w:color="999999"/>
            </w:tcBorders>
            <w:shd w:val="clear" w:color="auto" w:fill="E8E9EA"/>
            <w:tcMar>
              <w:top w:w="45" w:type="dxa"/>
              <w:left w:w="105" w:type="dxa"/>
              <w:bottom w:w="45" w:type="dxa"/>
              <w:right w:w="105" w:type="dxa"/>
            </w:tcMar>
            <w:vAlign w:val="center"/>
            <w:hideMark/>
          </w:tcPr>
          <w:p w14:paraId="62D368F5" w14:textId="55B78204" w:rsidR="004B07E2" w:rsidRPr="00170688" w:rsidRDefault="004B07E2" w:rsidP="00170688">
            <w:pPr>
              <w:spacing w:after="0" w:line="240" w:lineRule="auto"/>
              <w:rPr>
                <w:rFonts w:asciiTheme="majorHAnsi" w:hAnsiTheme="majorHAnsi" w:cstheme="majorHAnsi"/>
                <w:b/>
              </w:rPr>
            </w:pPr>
            <w:r>
              <w:rPr>
                <w:rFonts w:asciiTheme="majorHAnsi" w:hAnsiTheme="majorHAnsi" w:cstheme="majorHAnsi"/>
                <w:b/>
              </w:rPr>
              <w:t xml:space="preserve">Treatment of Costs under OMB Circular A-21 (Effective </w:t>
            </w:r>
            <w:r w:rsidRPr="00170688">
              <w:rPr>
                <w:rFonts w:asciiTheme="majorHAnsi" w:hAnsiTheme="majorHAnsi" w:cstheme="majorHAnsi"/>
                <w:b/>
              </w:rPr>
              <w:t>for awards issued prior to December 26, 2014)</w:t>
            </w:r>
          </w:p>
        </w:tc>
        <w:tc>
          <w:tcPr>
            <w:tcW w:w="0" w:type="auto"/>
            <w:tcBorders>
              <w:top w:val="single" w:sz="6" w:space="0" w:color="999999"/>
              <w:left w:val="single" w:sz="6" w:space="0" w:color="999999"/>
              <w:bottom w:val="single" w:sz="6" w:space="0" w:color="999999"/>
              <w:right w:val="single" w:sz="6" w:space="0" w:color="999999"/>
            </w:tcBorders>
            <w:shd w:val="clear" w:color="auto" w:fill="E8E9EA"/>
            <w:tcMar>
              <w:top w:w="45" w:type="dxa"/>
              <w:left w:w="105" w:type="dxa"/>
              <w:bottom w:w="45" w:type="dxa"/>
              <w:right w:w="105" w:type="dxa"/>
            </w:tcMar>
            <w:vAlign w:val="center"/>
            <w:hideMark/>
          </w:tcPr>
          <w:p w14:paraId="636E608F" w14:textId="66B56462" w:rsidR="004B07E2" w:rsidRPr="00170688" w:rsidRDefault="004B07E2" w:rsidP="00170688">
            <w:pPr>
              <w:spacing w:after="0" w:line="240" w:lineRule="auto"/>
              <w:rPr>
                <w:rFonts w:asciiTheme="majorHAnsi" w:hAnsiTheme="majorHAnsi" w:cstheme="majorHAnsi"/>
                <w:b/>
              </w:rPr>
            </w:pPr>
            <w:r>
              <w:rPr>
                <w:rFonts w:asciiTheme="majorHAnsi" w:hAnsiTheme="majorHAnsi" w:cstheme="majorHAnsi"/>
                <w:b/>
              </w:rPr>
              <w:t xml:space="preserve">Treatment of Costs under OMB Uniform Guidance (Effective </w:t>
            </w:r>
            <w:r w:rsidRPr="00170688">
              <w:rPr>
                <w:rFonts w:asciiTheme="majorHAnsi" w:hAnsiTheme="majorHAnsi" w:cstheme="majorHAnsi"/>
                <w:b/>
              </w:rPr>
              <w:t>for awards issued on or after December 26, 2014)</w:t>
            </w:r>
          </w:p>
        </w:tc>
      </w:tr>
      <w:tr w:rsidR="004B07E2" w14:paraId="38773B1D" w14:textId="77777777" w:rsidTr="004B07E2">
        <w:tc>
          <w:tcPr>
            <w:tcW w:w="0" w:type="auto"/>
            <w:tcBorders>
              <w:top w:val="single" w:sz="6" w:space="0" w:color="999999"/>
              <w:left w:val="single" w:sz="6" w:space="0" w:color="999999"/>
              <w:bottom w:val="single" w:sz="6" w:space="0" w:color="999999"/>
              <w:right w:val="single" w:sz="6" w:space="0" w:color="999999"/>
            </w:tcBorders>
            <w:tcMar>
              <w:top w:w="45" w:type="dxa"/>
              <w:left w:w="105" w:type="dxa"/>
              <w:bottom w:w="45" w:type="dxa"/>
              <w:right w:w="105" w:type="dxa"/>
            </w:tcMar>
            <w:hideMark/>
          </w:tcPr>
          <w:p w14:paraId="3E8C6135" w14:textId="77777777" w:rsidR="004B07E2" w:rsidRPr="00170688" w:rsidRDefault="004B07E2" w:rsidP="00170688">
            <w:pPr>
              <w:pStyle w:val="NormalWeb"/>
              <w:spacing w:before="0" w:beforeAutospacing="0" w:after="0" w:afterAutospacing="0"/>
              <w:rPr>
                <w:rFonts w:asciiTheme="majorHAnsi" w:hAnsiTheme="majorHAnsi" w:cstheme="majorHAnsi"/>
                <w:sz w:val="22"/>
                <w:szCs w:val="22"/>
              </w:rPr>
            </w:pPr>
            <w:r w:rsidRPr="00170688">
              <w:rPr>
                <w:rStyle w:val="Strong"/>
                <w:rFonts w:asciiTheme="majorHAnsi" w:hAnsiTheme="majorHAnsi" w:cstheme="majorHAnsi"/>
                <w:sz w:val="22"/>
                <w:szCs w:val="22"/>
              </w:rPr>
              <w:t>Subscriptions</w:t>
            </w:r>
          </w:p>
        </w:tc>
        <w:tc>
          <w:tcPr>
            <w:tcW w:w="0" w:type="auto"/>
            <w:tcBorders>
              <w:top w:val="single" w:sz="6" w:space="0" w:color="999999"/>
              <w:left w:val="single" w:sz="6" w:space="0" w:color="999999"/>
              <w:bottom w:val="single" w:sz="6" w:space="0" w:color="999999"/>
              <w:right w:val="single" w:sz="6" w:space="0" w:color="999999"/>
            </w:tcBorders>
            <w:tcMar>
              <w:top w:w="45" w:type="dxa"/>
              <w:left w:w="105" w:type="dxa"/>
              <w:bottom w:w="45" w:type="dxa"/>
              <w:right w:w="105" w:type="dxa"/>
            </w:tcMar>
            <w:hideMark/>
          </w:tcPr>
          <w:p w14:paraId="2A79FCB5" w14:textId="140B45AC" w:rsidR="004B07E2" w:rsidRDefault="004B07E2" w:rsidP="00170688">
            <w:pPr>
              <w:pStyle w:val="NormalWeb"/>
              <w:spacing w:before="0" w:beforeAutospacing="0" w:after="0" w:afterAutospacing="0"/>
              <w:rPr>
                <w:rFonts w:asciiTheme="majorHAnsi" w:hAnsiTheme="majorHAnsi" w:cstheme="majorHAnsi"/>
                <w:sz w:val="22"/>
                <w:szCs w:val="22"/>
              </w:rPr>
            </w:pPr>
            <w:r w:rsidRPr="00170688">
              <w:rPr>
                <w:rFonts w:asciiTheme="majorHAnsi" w:hAnsiTheme="majorHAnsi" w:cstheme="majorHAnsi"/>
                <w:sz w:val="22"/>
                <w:szCs w:val="22"/>
              </w:rPr>
              <w:t>Federal funds (including direct and federal pass-through)</w:t>
            </w:r>
            <w:r w:rsidR="00515C95">
              <w:rPr>
                <w:rFonts w:asciiTheme="majorHAnsi" w:hAnsiTheme="majorHAnsi" w:cstheme="majorHAnsi"/>
                <w:sz w:val="22"/>
                <w:szCs w:val="22"/>
              </w:rPr>
              <w:t>—</w:t>
            </w:r>
            <w:proofErr w:type="gramStart"/>
            <w:r w:rsidRPr="00170688">
              <w:rPr>
                <w:rFonts w:asciiTheme="majorHAnsi" w:hAnsiTheme="majorHAnsi" w:cstheme="majorHAnsi"/>
                <w:sz w:val="22"/>
                <w:szCs w:val="22"/>
              </w:rPr>
              <w:t>Restricted</w:t>
            </w:r>
            <w:proofErr w:type="gramEnd"/>
          </w:p>
          <w:p w14:paraId="0F7C8B0A" w14:textId="77777777" w:rsidR="009F3F3B" w:rsidRPr="00170688" w:rsidRDefault="009F3F3B" w:rsidP="00170688">
            <w:pPr>
              <w:pStyle w:val="NormalWeb"/>
              <w:spacing w:before="0" w:beforeAutospacing="0" w:after="0" w:afterAutospacing="0"/>
              <w:rPr>
                <w:rFonts w:asciiTheme="majorHAnsi" w:hAnsiTheme="majorHAnsi" w:cstheme="majorHAnsi"/>
                <w:sz w:val="22"/>
                <w:szCs w:val="22"/>
              </w:rPr>
            </w:pPr>
          </w:p>
          <w:p w14:paraId="24E0660D" w14:textId="2CFE3217" w:rsidR="004B07E2" w:rsidRPr="00170688" w:rsidRDefault="004B07E2" w:rsidP="00170688">
            <w:pPr>
              <w:pStyle w:val="NormalWeb"/>
              <w:spacing w:before="0" w:beforeAutospacing="0" w:after="0" w:afterAutospacing="0"/>
              <w:rPr>
                <w:rFonts w:asciiTheme="majorHAnsi" w:hAnsiTheme="majorHAnsi" w:cstheme="majorHAnsi"/>
                <w:sz w:val="22"/>
                <w:szCs w:val="22"/>
              </w:rPr>
            </w:pPr>
            <w:r w:rsidRPr="00170688">
              <w:rPr>
                <w:rFonts w:asciiTheme="majorHAnsi" w:hAnsiTheme="majorHAnsi" w:cstheme="majorHAnsi"/>
                <w:sz w:val="22"/>
                <w:szCs w:val="22"/>
              </w:rPr>
              <w:t>All other funds</w:t>
            </w:r>
            <w:r w:rsidR="00515C95">
              <w:rPr>
                <w:rFonts w:asciiTheme="majorHAnsi" w:hAnsiTheme="majorHAnsi" w:cstheme="majorHAnsi"/>
                <w:sz w:val="22"/>
                <w:szCs w:val="22"/>
              </w:rPr>
              <w:t>—</w:t>
            </w:r>
            <w:r w:rsidRPr="00170688">
              <w:rPr>
                <w:rFonts w:asciiTheme="majorHAnsi" w:hAnsiTheme="majorHAnsi" w:cstheme="majorHAnsi"/>
                <w:sz w:val="22"/>
                <w:szCs w:val="22"/>
              </w:rPr>
              <w:t>Allowable</w:t>
            </w:r>
          </w:p>
        </w:tc>
        <w:tc>
          <w:tcPr>
            <w:tcW w:w="0" w:type="auto"/>
            <w:tcBorders>
              <w:top w:val="single" w:sz="6" w:space="0" w:color="999999"/>
              <w:left w:val="single" w:sz="6" w:space="0" w:color="999999"/>
              <w:bottom w:val="single" w:sz="6" w:space="0" w:color="999999"/>
              <w:right w:val="single" w:sz="6" w:space="0" w:color="999999"/>
            </w:tcBorders>
            <w:tcMar>
              <w:top w:w="45" w:type="dxa"/>
              <w:left w:w="105" w:type="dxa"/>
              <w:bottom w:w="45" w:type="dxa"/>
              <w:right w:w="105" w:type="dxa"/>
            </w:tcMar>
            <w:hideMark/>
          </w:tcPr>
          <w:p w14:paraId="4FB7C056" w14:textId="37EEB0E9" w:rsidR="004B07E2" w:rsidRDefault="004B07E2" w:rsidP="00170688">
            <w:pPr>
              <w:pStyle w:val="NormalWeb"/>
              <w:spacing w:before="0" w:beforeAutospacing="0" w:after="0" w:afterAutospacing="0"/>
              <w:rPr>
                <w:rFonts w:asciiTheme="majorHAnsi" w:hAnsiTheme="majorHAnsi" w:cstheme="majorBidi"/>
                <w:sz w:val="22"/>
                <w:szCs w:val="22"/>
              </w:rPr>
            </w:pPr>
            <w:r w:rsidRPr="5642D790">
              <w:rPr>
                <w:rFonts w:asciiTheme="majorHAnsi" w:hAnsiTheme="majorHAnsi" w:cstheme="majorBidi"/>
                <w:sz w:val="22"/>
                <w:szCs w:val="22"/>
              </w:rPr>
              <w:t>Costs of the non-federal entity</w:t>
            </w:r>
            <w:r w:rsidR="00515C95" w:rsidRPr="5642D790">
              <w:rPr>
                <w:rFonts w:asciiTheme="majorHAnsi" w:hAnsiTheme="majorHAnsi" w:cstheme="majorBidi"/>
                <w:sz w:val="22"/>
                <w:szCs w:val="22"/>
              </w:rPr>
              <w:t>’</w:t>
            </w:r>
            <w:r w:rsidRPr="5642D790">
              <w:rPr>
                <w:rFonts w:asciiTheme="majorHAnsi" w:hAnsiTheme="majorHAnsi" w:cstheme="majorBidi"/>
                <w:sz w:val="22"/>
                <w:szCs w:val="22"/>
              </w:rPr>
              <w:t xml:space="preserve">s subscriptions to business, professional, and technical periodicals are allowable when it provides a benefit to the </w:t>
            </w:r>
            <w:bookmarkStart w:id="3" w:name="_Int_UtPyB3OS"/>
            <w:proofErr w:type="gramStart"/>
            <w:r w:rsidRPr="5642D790">
              <w:rPr>
                <w:rFonts w:asciiTheme="majorHAnsi" w:hAnsiTheme="majorHAnsi" w:cstheme="majorBidi"/>
                <w:sz w:val="22"/>
                <w:szCs w:val="22"/>
              </w:rPr>
              <w:t>project</w:t>
            </w:r>
            <w:bookmarkEnd w:id="3"/>
            <w:proofErr w:type="gramEnd"/>
            <w:r w:rsidRPr="5642D790">
              <w:rPr>
                <w:rFonts w:asciiTheme="majorHAnsi" w:hAnsiTheme="majorHAnsi" w:cstheme="majorBidi"/>
                <w:sz w:val="22"/>
                <w:szCs w:val="22"/>
              </w:rPr>
              <w:t xml:space="preserve"> and it is within the project period. When the subscription cost is included as part of a conference registration fee, documentation from the organization showing the breakout of the subscription cost must be provided.</w:t>
            </w:r>
          </w:p>
          <w:p w14:paraId="5B05AFE9" w14:textId="77777777" w:rsidR="009F3F3B" w:rsidRPr="00170688" w:rsidRDefault="009F3F3B" w:rsidP="00170688">
            <w:pPr>
              <w:pStyle w:val="NormalWeb"/>
              <w:spacing w:before="0" w:beforeAutospacing="0" w:after="0" w:afterAutospacing="0"/>
              <w:rPr>
                <w:rFonts w:asciiTheme="majorHAnsi" w:hAnsiTheme="majorHAnsi" w:cstheme="majorHAnsi"/>
                <w:sz w:val="22"/>
                <w:szCs w:val="22"/>
              </w:rPr>
            </w:pPr>
          </w:p>
          <w:p w14:paraId="575A853F" w14:textId="77777777" w:rsidR="004B07E2" w:rsidRPr="00170688" w:rsidRDefault="004B07E2" w:rsidP="00170688">
            <w:pPr>
              <w:pStyle w:val="NormalWeb"/>
              <w:spacing w:before="0" w:beforeAutospacing="0" w:after="0" w:afterAutospacing="0"/>
              <w:rPr>
                <w:rFonts w:asciiTheme="majorHAnsi" w:hAnsiTheme="majorHAnsi" w:cstheme="majorHAnsi"/>
                <w:sz w:val="22"/>
                <w:szCs w:val="22"/>
              </w:rPr>
            </w:pPr>
            <w:r w:rsidRPr="00170688">
              <w:rPr>
                <w:rFonts w:asciiTheme="majorHAnsi" w:hAnsiTheme="majorHAnsi" w:cstheme="majorHAnsi"/>
                <w:sz w:val="22"/>
                <w:szCs w:val="22"/>
              </w:rPr>
              <w:t>Personal subscriptions are not allowable.</w:t>
            </w:r>
          </w:p>
        </w:tc>
        <w:tc>
          <w:tcPr>
            <w:tcW w:w="0" w:type="auto"/>
            <w:tcBorders>
              <w:top w:val="single" w:sz="6" w:space="0" w:color="999999"/>
              <w:left w:val="single" w:sz="6" w:space="0" w:color="999999"/>
              <w:bottom w:val="single" w:sz="6" w:space="0" w:color="999999"/>
              <w:right w:val="single" w:sz="6" w:space="0" w:color="999999"/>
            </w:tcBorders>
            <w:tcMar>
              <w:top w:w="45" w:type="dxa"/>
              <w:left w:w="105" w:type="dxa"/>
              <w:bottom w:w="45" w:type="dxa"/>
              <w:right w:w="105" w:type="dxa"/>
            </w:tcMar>
            <w:hideMark/>
          </w:tcPr>
          <w:p w14:paraId="46B6B234" w14:textId="72809EEE" w:rsidR="004B07E2" w:rsidRDefault="004B07E2" w:rsidP="00170688">
            <w:pPr>
              <w:pStyle w:val="NormalWeb"/>
              <w:spacing w:before="0" w:beforeAutospacing="0" w:after="0" w:afterAutospacing="0"/>
              <w:rPr>
                <w:rFonts w:asciiTheme="majorHAnsi" w:hAnsiTheme="majorHAnsi" w:cstheme="majorHAnsi"/>
                <w:sz w:val="22"/>
                <w:szCs w:val="22"/>
              </w:rPr>
            </w:pPr>
            <w:r w:rsidRPr="00170688">
              <w:rPr>
                <w:rFonts w:asciiTheme="majorHAnsi" w:hAnsiTheme="majorHAnsi" w:cstheme="majorHAnsi"/>
                <w:sz w:val="22"/>
                <w:szCs w:val="22"/>
              </w:rPr>
              <w:t xml:space="preserve">UG </w:t>
            </w:r>
            <w:r>
              <w:rPr>
                <w:rFonts w:asciiTheme="majorHAnsi" w:hAnsiTheme="majorHAnsi" w:cstheme="majorHAnsi"/>
                <w:sz w:val="22"/>
                <w:szCs w:val="22"/>
              </w:rPr>
              <w:t>§</w:t>
            </w:r>
            <w:r w:rsidR="00515C95">
              <w:rPr>
                <w:rFonts w:asciiTheme="majorHAnsi" w:hAnsiTheme="majorHAnsi" w:cstheme="majorHAnsi"/>
                <w:sz w:val="22"/>
                <w:szCs w:val="22"/>
              </w:rPr>
              <w:t xml:space="preserve"> </w:t>
            </w:r>
            <w:r w:rsidRPr="00170688">
              <w:rPr>
                <w:rFonts w:asciiTheme="majorHAnsi" w:hAnsiTheme="majorHAnsi" w:cstheme="majorHAnsi"/>
                <w:sz w:val="22"/>
                <w:szCs w:val="22"/>
              </w:rPr>
              <w:t>200.454</w:t>
            </w:r>
          </w:p>
          <w:p w14:paraId="4B5E0B45" w14:textId="77777777" w:rsidR="009F3F3B" w:rsidRPr="00170688" w:rsidRDefault="009F3F3B" w:rsidP="00170688">
            <w:pPr>
              <w:pStyle w:val="NormalWeb"/>
              <w:spacing w:before="0" w:beforeAutospacing="0" w:after="0" w:afterAutospacing="0"/>
              <w:rPr>
                <w:rFonts w:asciiTheme="majorHAnsi" w:hAnsiTheme="majorHAnsi" w:cstheme="majorHAnsi"/>
                <w:sz w:val="22"/>
                <w:szCs w:val="22"/>
              </w:rPr>
            </w:pPr>
          </w:p>
          <w:p w14:paraId="69DF5971" w14:textId="3A192A82" w:rsidR="004B07E2" w:rsidRPr="00170688" w:rsidRDefault="004B07E2" w:rsidP="00170688">
            <w:pPr>
              <w:pStyle w:val="NormalWeb"/>
              <w:spacing w:before="0" w:beforeAutospacing="0" w:after="0" w:afterAutospacing="0"/>
              <w:rPr>
                <w:rFonts w:asciiTheme="majorHAnsi" w:hAnsiTheme="majorHAnsi" w:cstheme="majorHAnsi"/>
                <w:sz w:val="22"/>
                <w:szCs w:val="22"/>
              </w:rPr>
            </w:pPr>
            <w:r w:rsidRPr="00170688">
              <w:rPr>
                <w:rFonts w:asciiTheme="majorHAnsi" w:hAnsiTheme="majorHAnsi" w:cstheme="majorHAnsi"/>
                <w:sz w:val="22"/>
                <w:szCs w:val="22"/>
              </w:rPr>
              <w:t>Same</w:t>
            </w:r>
          </w:p>
        </w:tc>
      </w:tr>
    </w:tbl>
    <w:p w14:paraId="7ECEE364" w14:textId="77777777" w:rsidR="00B96087" w:rsidRDefault="00B96087" w:rsidP="00170688">
      <w:pPr>
        <w:pStyle w:val="NormalWeb"/>
        <w:shd w:val="clear" w:color="auto" w:fill="FFFFFF"/>
        <w:spacing w:before="0" w:beforeAutospacing="0" w:after="0" w:afterAutospacing="0"/>
        <w:rPr>
          <w:rFonts w:asciiTheme="majorHAnsi" w:hAnsiTheme="majorHAnsi" w:cstheme="majorHAnsi"/>
          <w:sz w:val="22"/>
          <w:szCs w:val="22"/>
        </w:rPr>
      </w:pPr>
    </w:p>
    <w:p w14:paraId="51239310" w14:textId="58CFAB17" w:rsidR="004B07E2" w:rsidRPr="00170688" w:rsidRDefault="00000000" w:rsidP="00170688">
      <w:pPr>
        <w:pStyle w:val="NormalWeb"/>
        <w:shd w:val="clear" w:color="auto" w:fill="FFFFFF"/>
        <w:spacing w:before="0" w:beforeAutospacing="0" w:after="0" w:afterAutospacing="0"/>
        <w:rPr>
          <w:rFonts w:asciiTheme="majorHAnsi" w:hAnsiTheme="majorHAnsi" w:cstheme="majorHAnsi"/>
          <w:color w:val="000000"/>
          <w:sz w:val="22"/>
          <w:szCs w:val="22"/>
        </w:rPr>
      </w:pPr>
      <w:hyperlink r:id="rId124" w:history="1">
        <w:r w:rsidR="004B07E2" w:rsidRPr="00170688">
          <w:rPr>
            <w:rStyle w:val="Hyperlink"/>
            <w:rFonts w:asciiTheme="majorHAnsi" w:hAnsiTheme="majorHAnsi" w:cstheme="majorHAnsi"/>
            <w:color w:val="003366"/>
            <w:sz w:val="22"/>
            <w:szCs w:val="22"/>
          </w:rPr>
          <w:t>Telecommunication services (monthly)</w:t>
        </w:r>
      </w:hyperlink>
    </w:p>
    <w:tbl>
      <w:tblPr>
        <w:tblW w:w="0" w:type="auto"/>
        <w:tblBorders>
          <w:top w:val="single" w:sz="6" w:space="0" w:color="999999"/>
          <w:left w:val="single" w:sz="6" w:space="0" w:color="999999"/>
          <w:bottom w:val="single" w:sz="6" w:space="0" w:color="999999"/>
          <w:right w:val="single" w:sz="6" w:space="0" w:color="999999"/>
        </w:tblBorders>
        <w:tblCellMar>
          <w:top w:w="15" w:type="dxa"/>
          <w:left w:w="15" w:type="dxa"/>
          <w:bottom w:w="15" w:type="dxa"/>
          <w:right w:w="15" w:type="dxa"/>
        </w:tblCellMar>
        <w:tblLook w:val="04A0" w:firstRow="1" w:lastRow="0" w:firstColumn="1" w:lastColumn="0" w:noHBand="0" w:noVBand="1"/>
        <w:tblDescription w:val="Treatment of costs for Telecommunication services (monthly)"/>
      </w:tblPr>
      <w:tblGrid>
        <w:gridCol w:w="2285"/>
        <w:gridCol w:w="1148"/>
        <w:gridCol w:w="3066"/>
        <w:gridCol w:w="2845"/>
      </w:tblGrid>
      <w:tr w:rsidR="004B07E2" w14:paraId="30CEEFC0" w14:textId="77777777" w:rsidTr="004B07E2">
        <w:tc>
          <w:tcPr>
            <w:tcW w:w="0" w:type="auto"/>
            <w:tcBorders>
              <w:top w:val="single" w:sz="6" w:space="0" w:color="999999"/>
              <w:left w:val="single" w:sz="6" w:space="0" w:color="999999"/>
              <w:bottom w:val="single" w:sz="6" w:space="0" w:color="999999"/>
              <w:right w:val="single" w:sz="6" w:space="0" w:color="999999"/>
            </w:tcBorders>
            <w:shd w:val="clear" w:color="auto" w:fill="E8E9EA"/>
            <w:tcMar>
              <w:top w:w="45" w:type="dxa"/>
              <w:left w:w="105" w:type="dxa"/>
              <w:bottom w:w="45" w:type="dxa"/>
              <w:right w:w="105" w:type="dxa"/>
            </w:tcMar>
            <w:vAlign w:val="center"/>
            <w:hideMark/>
          </w:tcPr>
          <w:p w14:paraId="5CCDAA3F" w14:textId="77777777" w:rsidR="004B07E2" w:rsidRPr="00170688" w:rsidRDefault="004B07E2" w:rsidP="00170688">
            <w:pPr>
              <w:spacing w:after="0" w:line="240" w:lineRule="auto"/>
              <w:rPr>
                <w:rFonts w:asciiTheme="majorHAnsi" w:hAnsiTheme="majorHAnsi" w:cstheme="majorHAnsi"/>
                <w:b/>
              </w:rPr>
            </w:pPr>
            <w:r w:rsidRPr="00170688">
              <w:rPr>
                <w:rFonts w:asciiTheme="majorHAnsi" w:hAnsiTheme="majorHAnsi" w:cstheme="majorHAnsi"/>
                <w:b/>
              </w:rPr>
              <w:t>Cost</w:t>
            </w:r>
          </w:p>
        </w:tc>
        <w:tc>
          <w:tcPr>
            <w:tcW w:w="0" w:type="auto"/>
            <w:tcBorders>
              <w:top w:val="single" w:sz="6" w:space="0" w:color="999999"/>
              <w:left w:val="single" w:sz="6" w:space="0" w:color="999999"/>
              <w:bottom w:val="single" w:sz="6" w:space="0" w:color="999999"/>
              <w:right w:val="single" w:sz="6" w:space="0" w:color="999999"/>
            </w:tcBorders>
            <w:shd w:val="clear" w:color="auto" w:fill="E8E9EA"/>
            <w:tcMar>
              <w:top w:w="45" w:type="dxa"/>
              <w:left w:w="105" w:type="dxa"/>
              <w:bottom w:w="45" w:type="dxa"/>
              <w:right w:w="105" w:type="dxa"/>
            </w:tcMar>
            <w:vAlign w:val="center"/>
            <w:hideMark/>
          </w:tcPr>
          <w:p w14:paraId="59092022" w14:textId="77777777" w:rsidR="004B07E2" w:rsidRPr="00170688" w:rsidRDefault="004B07E2" w:rsidP="00170688">
            <w:pPr>
              <w:spacing w:after="0" w:line="240" w:lineRule="auto"/>
              <w:rPr>
                <w:rFonts w:asciiTheme="majorHAnsi" w:hAnsiTheme="majorHAnsi" w:cstheme="majorHAnsi"/>
                <w:b/>
              </w:rPr>
            </w:pPr>
            <w:r w:rsidRPr="00170688">
              <w:rPr>
                <w:rFonts w:asciiTheme="majorHAnsi" w:hAnsiTheme="majorHAnsi" w:cstheme="majorHAnsi"/>
                <w:b/>
              </w:rPr>
              <w:t>Treatment</w:t>
            </w:r>
          </w:p>
        </w:tc>
        <w:tc>
          <w:tcPr>
            <w:tcW w:w="0" w:type="auto"/>
            <w:tcBorders>
              <w:top w:val="single" w:sz="6" w:space="0" w:color="999999"/>
              <w:left w:val="single" w:sz="6" w:space="0" w:color="999999"/>
              <w:bottom w:val="single" w:sz="6" w:space="0" w:color="999999"/>
              <w:right w:val="single" w:sz="6" w:space="0" w:color="999999"/>
            </w:tcBorders>
            <w:shd w:val="clear" w:color="auto" w:fill="E8E9EA"/>
            <w:tcMar>
              <w:top w:w="45" w:type="dxa"/>
              <w:left w:w="105" w:type="dxa"/>
              <w:bottom w:w="45" w:type="dxa"/>
              <w:right w:w="105" w:type="dxa"/>
            </w:tcMar>
            <w:vAlign w:val="center"/>
            <w:hideMark/>
          </w:tcPr>
          <w:p w14:paraId="4E228BBF" w14:textId="3563A4A4" w:rsidR="004B07E2" w:rsidRPr="00170688" w:rsidRDefault="004B07E2" w:rsidP="00170688">
            <w:pPr>
              <w:spacing w:after="0" w:line="240" w:lineRule="auto"/>
              <w:rPr>
                <w:rFonts w:asciiTheme="majorHAnsi" w:hAnsiTheme="majorHAnsi" w:cstheme="majorHAnsi"/>
                <w:b/>
              </w:rPr>
            </w:pPr>
            <w:r>
              <w:rPr>
                <w:rFonts w:asciiTheme="majorHAnsi" w:hAnsiTheme="majorHAnsi" w:cstheme="majorHAnsi"/>
                <w:b/>
              </w:rPr>
              <w:t xml:space="preserve">Treatment of Costs under OMB Circular A-21 (Effective </w:t>
            </w:r>
            <w:r w:rsidRPr="00170688">
              <w:rPr>
                <w:rFonts w:asciiTheme="majorHAnsi" w:hAnsiTheme="majorHAnsi" w:cstheme="majorHAnsi"/>
                <w:b/>
              </w:rPr>
              <w:t>for awards issued prior to December 26, 2014)</w:t>
            </w:r>
          </w:p>
        </w:tc>
        <w:tc>
          <w:tcPr>
            <w:tcW w:w="0" w:type="auto"/>
            <w:tcBorders>
              <w:top w:val="single" w:sz="6" w:space="0" w:color="999999"/>
              <w:left w:val="single" w:sz="6" w:space="0" w:color="999999"/>
              <w:bottom w:val="single" w:sz="6" w:space="0" w:color="999999"/>
              <w:right w:val="single" w:sz="6" w:space="0" w:color="999999"/>
            </w:tcBorders>
            <w:shd w:val="clear" w:color="auto" w:fill="E8E9EA"/>
            <w:tcMar>
              <w:top w:w="45" w:type="dxa"/>
              <w:left w:w="105" w:type="dxa"/>
              <w:bottom w:w="45" w:type="dxa"/>
              <w:right w:w="105" w:type="dxa"/>
            </w:tcMar>
            <w:vAlign w:val="center"/>
            <w:hideMark/>
          </w:tcPr>
          <w:p w14:paraId="1E57FE99" w14:textId="371879B0" w:rsidR="004B07E2" w:rsidRPr="00170688" w:rsidRDefault="004B07E2" w:rsidP="00170688">
            <w:pPr>
              <w:spacing w:after="0" w:line="240" w:lineRule="auto"/>
              <w:rPr>
                <w:rFonts w:asciiTheme="majorHAnsi" w:hAnsiTheme="majorHAnsi" w:cstheme="majorHAnsi"/>
                <w:b/>
              </w:rPr>
            </w:pPr>
            <w:r>
              <w:rPr>
                <w:rFonts w:asciiTheme="majorHAnsi" w:hAnsiTheme="majorHAnsi" w:cstheme="majorHAnsi"/>
                <w:b/>
              </w:rPr>
              <w:t xml:space="preserve">Treatment of Costs under OMB Uniform Guidance (Effective </w:t>
            </w:r>
            <w:r w:rsidRPr="00170688">
              <w:rPr>
                <w:rFonts w:asciiTheme="majorHAnsi" w:hAnsiTheme="majorHAnsi" w:cstheme="majorHAnsi"/>
                <w:b/>
              </w:rPr>
              <w:t>for awards issued on or after December 26, 2014)</w:t>
            </w:r>
          </w:p>
        </w:tc>
      </w:tr>
      <w:tr w:rsidR="004B07E2" w14:paraId="281F330A" w14:textId="77777777" w:rsidTr="004B07E2">
        <w:tc>
          <w:tcPr>
            <w:tcW w:w="0" w:type="auto"/>
            <w:tcBorders>
              <w:top w:val="single" w:sz="6" w:space="0" w:color="999999"/>
              <w:left w:val="single" w:sz="6" w:space="0" w:color="999999"/>
              <w:bottom w:val="single" w:sz="6" w:space="0" w:color="999999"/>
              <w:right w:val="single" w:sz="6" w:space="0" w:color="999999"/>
            </w:tcBorders>
            <w:tcMar>
              <w:top w:w="45" w:type="dxa"/>
              <w:left w:w="105" w:type="dxa"/>
              <w:bottom w:w="45" w:type="dxa"/>
              <w:right w:w="105" w:type="dxa"/>
            </w:tcMar>
            <w:hideMark/>
          </w:tcPr>
          <w:p w14:paraId="0DD06D1F" w14:textId="77777777" w:rsidR="004B07E2" w:rsidRPr="00170688" w:rsidRDefault="004B07E2" w:rsidP="00170688">
            <w:pPr>
              <w:pStyle w:val="NormalWeb"/>
              <w:spacing w:before="0" w:beforeAutospacing="0" w:after="0" w:afterAutospacing="0"/>
              <w:rPr>
                <w:rFonts w:asciiTheme="majorHAnsi" w:hAnsiTheme="majorHAnsi" w:cstheme="majorHAnsi"/>
                <w:sz w:val="22"/>
                <w:szCs w:val="22"/>
              </w:rPr>
            </w:pPr>
            <w:r w:rsidRPr="00170688">
              <w:rPr>
                <w:rStyle w:val="Strong"/>
                <w:rFonts w:asciiTheme="majorHAnsi" w:hAnsiTheme="majorHAnsi" w:cstheme="majorHAnsi"/>
                <w:sz w:val="22"/>
                <w:szCs w:val="22"/>
              </w:rPr>
              <w:t>Telecommunication services (monthly)</w:t>
            </w:r>
          </w:p>
        </w:tc>
        <w:tc>
          <w:tcPr>
            <w:tcW w:w="0" w:type="auto"/>
            <w:tcBorders>
              <w:top w:val="single" w:sz="6" w:space="0" w:color="999999"/>
              <w:left w:val="single" w:sz="6" w:space="0" w:color="999999"/>
              <w:bottom w:val="single" w:sz="6" w:space="0" w:color="999999"/>
              <w:right w:val="single" w:sz="6" w:space="0" w:color="999999"/>
            </w:tcBorders>
            <w:tcMar>
              <w:top w:w="45" w:type="dxa"/>
              <w:left w:w="105" w:type="dxa"/>
              <w:bottom w:w="45" w:type="dxa"/>
              <w:right w:w="105" w:type="dxa"/>
            </w:tcMar>
            <w:hideMark/>
          </w:tcPr>
          <w:p w14:paraId="0FF705F9" w14:textId="31E374F0" w:rsidR="004B07E2" w:rsidRPr="00170688" w:rsidRDefault="004B07E2" w:rsidP="00170688">
            <w:pPr>
              <w:pStyle w:val="NormalWeb"/>
              <w:spacing w:before="0" w:beforeAutospacing="0" w:after="0" w:afterAutospacing="0"/>
              <w:rPr>
                <w:rFonts w:asciiTheme="majorHAnsi" w:hAnsiTheme="majorHAnsi" w:cstheme="majorHAnsi"/>
                <w:sz w:val="22"/>
                <w:szCs w:val="22"/>
              </w:rPr>
            </w:pPr>
          </w:p>
        </w:tc>
        <w:tc>
          <w:tcPr>
            <w:tcW w:w="0" w:type="auto"/>
            <w:tcBorders>
              <w:top w:val="single" w:sz="6" w:space="0" w:color="999999"/>
              <w:left w:val="single" w:sz="6" w:space="0" w:color="999999"/>
              <w:bottom w:val="single" w:sz="6" w:space="0" w:color="999999"/>
              <w:right w:val="single" w:sz="6" w:space="0" w:color="999999"/>
            </w:tcBorders>
            <w:tcMar>
              <w:top w:w="45" w:type="dxa"/>
              <w:left w:w="105" w:type="dxa"/>
              <w:bottom w:w="45" w:type="dxa"/>
              <w:right w:w="105" w:type="dxa"/>
            </w:tcMar>
            <w:hideMark/>
          </w:tcPr>
          <w:p w14:paraId="12ACCE6B" w14:textId="68102E5B" w:rsidR="004B07E2" w:rsidRPr="00170688" w:rsidRDefault="004B07E2" w:rsidP="00170688">
            <w:pPr>
              <w:pStyle w:val="NormalWeb"/>
              <w:spacing w:before="0" w:beforeAutospacing="0" w:after="0" w:afterAutospacing="0"/>
              <w:rPr>
                <w:rFonts w:asciiTheme="majorHAnsi" w:hAnsiTheme="majorHAnsi" w:cstheme="majorHAnsi"/>
                <w:sz w:val="22"/>
                <w:szCs w:val="22"/>
              </w:rPr>
            </w:pPr>
            <w:r w:rsidRPr="00170688">
              <w:rPr>
                <w:rFonts w:asciiTheme="majorHAnsi" w:hAnsiTheme="majorHAnsi" w:cstheme="majorHAnsi"/>
                <w:sz w:val="22"/>
                <w:szCs w:val="22"/>
              </w:rPr>
              <w:t>See</w:t>
            </w:r>
            <w:r w:rsidR="00B96087">
              <w:rPr>
                <w:rFonts w:asciiTheme="majorHAnsi" w:hAnsiTheme="majorHAnsi" w:cstheme="majorHAnsi"/>
                <w:sz w:val="22"/>
                <w:szCs w:val="22"/>
              </w:rPr>
              <w:t xml:space="preserve"> </w:t>
            </w:r>
            <w:r w:rsidRPr="00170688">
              <w:rPr>
                <w:rStyle w:val="Emphasis"/>
                <w:rFonts w:asciiTheme="majorHAnsi" w:hAnsiTheme="majorHAnsi" w:cstheme="majorHAnsi"/>
                <w:sz w:val="22"/>
                <w:szCs w:val="22"/>
              </w:rPr>
              <w:t>Communication Costs</w:t>
            </w:r>
            <w:r w:rsidR="00B96087">
              <w:rPr>
                <w:rFonts w:asciiTheme="majorHAnsi" w:hAnsiTheme="majorHAnsi" w:cstheme="majorHAnsi"/>
                <w:sz w:val="22"/>
                <w:szCs w:val="22"/>
              </w:rPr>
              <w:t xml:space="preserve"> </w:t>
            </w:r>
            <w:r w:rsidRPr="00170688">
              <w:rPr>
                <w:rFonts w:asciiTheme="majorHAnsi" w:hAnsiTheme="majorHAnsi" w:cstheme="majorHAnsi"/>
                <w:sz w:val="22"/>
                <w:szCs w:val="22"/>
              </w:rPr>
              <w:t>table</w:t>
            </w:r>
          </w:p>
        </w:tc>
        <w:tc>
          <w:tcPr>
            <w:tcW w:w="0" w:type="auto"/>
            <w:tcBorders>
              <w:top w:val="single" w:sz="6" w:space="0" w:color="999999"/>
              <w:left w:val="single" w:sz="6" w:space="0" w:color="999999"/>
              <w:bottom w:val="single" w:sz="6" w:space="0" w:color="999999"/>
              <w:right w:val="single" w:sz="6" w:space="0" w:color="999999"/>
            </w:tcBorders>
            <w:tcMar>
              <w:top w:w="45" w:type="dxa"/>
              <w:left w:w="105" w:type="dxa"/>
              <w:bottom w:w="45" w:type="dxa"/>
              <w:right w:w="105" w:type="dxa"/>
            </w:tcMar>
            <w:hideMark/>
          </w:tcPr>
          <w:p w14:paraId="0A7791C0" w14:textId="77777777" w:rsidR="004B07E2" w:rsidRPr="00170688" w:rsidRDefault="004B07E2" w:rsidP="00170688">
            <w:pPr>
              <w:pStyle w:val="NormalWeb"/>
              <w:spacing w:before="0" w:beforeAutospacing="0" w:after="0" w:afterAutospacing="0"/>
              <w:rPr>
                <w:rFonts w:asciiTheme="majorHAnsi" w:hAnsiTheme="majorHAnsi" w:cstheme="majorHAnsi"/>
                <w:sz w:val="22"/>
                <w:szCs w:val="22"/>
              </w:rPr>
            </w:pPr>
            <w:r w:rsidRPr="00170688">
              <w:rPr>
                <w:rFonts w:asciiTheme="majorHAnsi" w:hAnsiTheme="majorHAnsi" w:cstheme="majorHAnsi"/>
                <w:sz w:val="22"/>
                <w:szCs w:val="22"/>
              </w:rPr>
              <w:t>Same</w:t>
            </w:r>
          </w:p>
        </w:tc>
      </w:tr>
    </w:tbl>
    <w:p w14:paraId="5EF10469" w14:textId="77777777" w:rsidR="00B96087" w:rsidRDefault="00B96087" w:rsidP="00170688">
      <w:pPr>
        <w:pStyle w:val="NormalWeb"/>
        <w:shd w:val="clear" w:color="auto" w:fill="FFFFFF"/>
        <w:spacing w:before="0" w:beforeAutospacing="0" w:after="0" w:afterAutospacing="0"/>
        <w:rPr>
          <w:rFonts w:asciiTheme="majorHAnsi" w:hAnsiTheme="majorHAnsi" w:cstheme="majorHAnsi"/>
          <w:sz w:val="22"/>
          <w:szCs w:val="22"/>
        </w:rPr>
      </w:pPr>
    </w:p>
    <w:p w14:paraId="4FF5DAA0" w14:textId="6527F20C" w:rsidR="004B07E2" w:rsidRPr="00170688" w:rsidRDefault="00000000" w:rsidP="00170688">
      <w:pPr>
        <w:pStyle w:val="NormalWeb"/>
        <w:shd w:val="clear" w:color="auto" w:fill="FFFFFF"/>
        <w:spacing w:before="0" w:beforeAutospacing="0" w:after="0" w:afterAutospacing="0"/>
        <w:rPr>
          <w:rFonts w:asciiTheme="majorHAnsi" w:hAnsiTheme="majorHAnsi" w:cstheme="majorHAnsi"/>
          <w:color w:val="000000"/>
          <w:sz w:val="22"/>
          <w:szCs w:val="22"/>
        </w:rPr>
      </w:pPr>
      <w:hyperlink r:id="rId125" w:history="1">
        <w:r w:rsidR="004B07E2" w:rsidRPr="00170688">
          <w:rPr>
            <w:rStyle w:val="Hyperlink"/>
            <w:rFonts w:asciiTheme="majorHAnsi" w:hAnsiTheme="majorHAnsi" w:cstheme="majorHAnsi"/>
            <w:color w:val="003366"/>
            <w:sz w:val="22"/>
            <w:szCs w:val="22"/>
          </w:rPr>
          <w:t>Telephone toll (long distance) charges</w:t>
        </w:r>
      </w:hyperlink>
    </w:p>
    <w:tbl>
      <w:tblPr>
        <w:tblW w:w="0" w:type="auto"/>
        <w:tblBorders>
          <w:top w:val="single" w:sz="6" w:space="0" w:color="999999"/>
          <w:left w:val="single" w:sz="6" w:space="0" w:color="999999"/>
          <w:bottom w:val="single" w:sz="6" w:space="0" w:color="999999"/>
          <w:right w:val="single" w:sz="6" w:space="0" w:color="999999"/>
        </w:tblBorders>
        <w:tblCellMar>
          <w:top w:w="15" w:type="dxa"/>
          <w:left w:w="15" w:type="dxa"/>
          <w:bottom w:w="15" w:type="dxa"/>
          <w:right w:w="15" w:type="dxa"/>
        </w:tblCellMar>
        <w:tblLook w:val="04A0" w:firstRow="1" w:lastRow="0" w:firstColumn="1" w:lastColumn="0" w:noHBand="0" w:noVBand="1"/>
        <w:tblDescription w:val="Treatment of costs for Telephone toll (long distance) charges"/>
      </w:tblPr>
      <w:tblGrid>
        <w:gridCol w:w="1631"/>
        <w:gridCol w:w="1325"/>
        <w:gridCol w:w="3486"/>
        <w:gridCol w:w="2902"/>
      </w:tblGrid>
      <w:tr w:rsidR="004B07E2" w14:paraId="30EB3E53" w14:textId="77777777" w:rsidTr="004B07E2">
        <w:tc>
          <w:tcPr>
            <w:tcW w:w="0" w:type="auto"/>
            <w:tcBorders>
              <w:top w:val="single" w:sz="6" w:space="0" w:color="999999"/>
              <w:left w:val="single" w:sz="6" w:space="0" w:color="999999"/>
              <w:bottom w:val="single" w:sz="6" w:space="0" w:color="999999"/>
              <w:right w:val="single" w:sz="6" w:space="0" w:color="999999"/>
            </w:tcBorders>
            <w:shd w:val="clear" w:color="auto" w:fill="E8E9EA"/>
            <w:tcMar>
              <w:top w:w="45" w:type="dxa"/>
              <w:left w:w="105" w:type="dxa"/>
              <w:bottom w:w="45" w:type="dxa"/>
              <w:right w:w="105" w:type="dxa"/>
            </w:tcMar>
            <w:vAlign w:val="center"/>
            <w:hideMark/>
          </w:tcPr>
          <w:p w14:paraId="25D11DB8" w14:textId="77777777" w:rsidR="004B07E2" w:rsidRPr="00170688" w:rsidRDefault="004B07E2" w:rsidP="00170688">
            <w:pPr>
              <w:spacing w:after="0" w:line="240" w:lineRule="auto"/>
              <w:rPr>
                <w:rFonts w:asciiTheme="majorHAnsi" w:hAnsiTheme="majorHAnsi" w:cstheme="majorHAnsi"/>
                <w:b/>
              </w:rPr>
            </w:pPr>
            <w:r w:rsidRPr="00170688">
              <w:rPr>
                <w:rFonts w:asciiTheme="majorHAnsi" w:hAnsiTheme="majorHAnsi" w:cstheme="majorHAnsi"/>
                <w:b/>
              </w:rPr>
              <w:t>Cost</w:t>
            </w:r>
          </w:p>
        </w:tc>
        <w:tc>
          <w:tcPr>
            <w:tcW w:w="0" w:type="auto"/>
            <w:tcBorders>
              <w:top w:val="single" w:sz="6" w:space="0" w:color="999999"/>
              <w:left w:val="single" w:sz="6" w:space="0" w:color="999999"/>
              <w:bottom w:val="single" w:sz="6" w:space="0" w:color="999999"/>
              <w:right w:val="single" w:sz="6" w:space="0" w:color="999999"/>
            </w:tcBorders>
            <w:shd w:val="clear" w:color="auto" w:fill="E8E9EA"/>
            <w:tcMar>
              <w:top w:w="45" w:type="dxa"/>
              <w:left w:w="105" w:type="dxa"/>
              <w:bottom w:w="45" w:type="dxa"/>
              <w:right w:w="105" w:type="dxa"/>
            </w:tcMar>
            <w:vAlign w:val="center"/>
            <w:hideMark/>
          </w:tcPr>
          <w:p w14:paraId="626DDD67" w14:textId="77777777" w:rsidR="004B07E2" w:rsidRPr="00170688" w:rsidRDefault="004B07E2" w:rsidP="00170688">
            <w:pPr>
              <w:spacing w:after="0" w:line="240" w:lineRule="auto"/>
              <w:rPr>
                <w:rFonts w:asciiTheme="majorHAnsi" w:hAnsiTheme="majorHAnsi" w:cstheme="majorHAnsi"/>
                <w:b/>
              </w:rPr>
            </w:pPr>
            <w:r w:rsidRPr="00170688">
              <w:rPr>
                <w:rFonts w:asciiTheme="majorHAnsi" w:hAnsiTheme="majorHAnsi" w:cstheme="majorHAnsi"/>
                <w:b/>
              </w:rPr>
              <w:t>Treatment</w:t>
            </w:r>
          </w:p>
        </w:tc>
        <w:tc>
          <w:tcPr>
            <w:tcW w:w="0" w:type="auto"/>
            <w:tcBorders>
              <w:top w:val="single" w:sz="6" w:space="0" w:color="999999"/>
              <w:left w:val="single" w:sz="6" w:space="0" w:color="999999"/>
              <w:bottom w:val="single" w:sz="6" w:space="0" w:color="999999"/>
              <w:right w:val="single" w:sz="6" w:space="0" w:color="999999"/>
            </w:tcBorders>
            <w:shd w:val="clear" w:color="auto" w:fill="E8E9EA"/>
            <w:tcMar>
              <w:top w:w="45" w:type="dxa"/>
              <w:left w:w="105" w:type="dxa"/>
              <w:bottom w:w="45" w:type="dxa"/>
              <w:right w:w="105" w:type="dxa"/>
            </w:tcMar>
            <w:vAlign w:val="center"/>
            <w:hideMark/>
          </w:tcPr>
          <w:p w14:paraId="2BD3B626" w14:textId="5A871652" w:rsidR="004B07E2" w:rsidRPr="00170688" w:rsidRDefault="004B07E2" w:rsidP="00170688">
            <w:pPr>
              <w:spacing w:after="0" w:line="240" w:lineRule="auto"/>
              <w:rPr>
                <w:rFonts w:asciiTheme="majorHAnsi" w:hAnsiTheme="majorHAnsi" w:cstheme="majorHAnsi"/>
                <w:b/>
              </w:rPr>
            </w:pPr>
            <w:r>
              <w:rPr>
                <w:rFonts w:asciiTheme="majorHAnsi" w:hAnsiTheme="majorHAnsi" w:cstheme="majorHAnsi"/>
                <w:b/>
              </w:rPr>
              <w:t xml:space="preserve">Treatment of Costs under OMB Circular A-21 (Effective </w:t>
            </w:r>
            <w:r w:rsidRPr="00170688">
              <w:rPr>
                <w:rFonts w:asciiTheme="majorHAnsi" w:hAnsiTheme="majorHAnsi" w:cstheme="majorHAnsi"/>
                <w:b/>
              </w:rPr>
              <w:t>for awards issued prior to December 26, 2014)</w:t>
            </w:r>
          </w:p>
        </w:tc>
        <w:tc>
          <w:tcPr>
            <w:tcW w:w="0" w:type="auto"/>
            <w:tcBorders>
              <w:top w:val="single" w:sz="6" w:space="0" w:color="999999"/>
              <w:left w:val="single" w:sz="6" w:space="0" w:color="999999"/>
              <w:bottom w:val="single" w:sz="6" w:space="0" w:color="999999"/>
              <w:right w:val="single" w:sz="6" w:space="0" w:color="999999"/>
            </w:tcBorders>
            <w:shd w:val="clear" w:color="auto" w:fill="E8E9EA"/>
            <w:tcMar>
              <w:top w:w="45" w:type="dxa"/>
              <w:left w:w="105" w:type="dxa"/>
              <w:bottom w:w="45" w:type="dxa"/>
              <w:right w:w="105" w:type="dxa"/>
            </w:tcMar>
            <w:vAlign w:val="center"/>
            <w:hideMark/>
          </w:tcPr>
          <w:p w14:paraId="73FFA1B3" w14:textId="6383AFF3" w:rsidR="004B07E2" w:rsidRPr="00170688" w:rsidRDefault="004B07E2" w:rsidP="00170688">
            <w:pPr>
              <w:spacing w:after="0" w:line="240" w:lineRule="auto"/>
              <w:rPr>
                <w:rFonts w:asciiTheme="majorHAnsi" w:hAnsiTheme="majorHAnsi" w:cstheme="majorHAnsi"/>
                <w:b/>
              </w:rPr>
            </w:pPr>
            <w:r>
              <w:rPr>
                <w:rFonts w:asciiTheme="majorHAnsi" w:hAnsiTheme="majorHAnsi" w:cstheme="majorHAnsi"/>
                <w:b/>
              </w:rPr>
              <w:t xml:space="preserve">Treatment of Costs under OMB Uniform Guidance (Effective </w:t>
            </w:r>
            <w:r w:rsidRPr="00170688">
              <w:rPr>
                <w:rFonts w:asciiTheme="majorHAnsi" w:hAnsiTheme="majorHAnsi" w:cstheme="majorHAnsi"/>
                <w:b/>
              </w:rPr>
              <w:t>for awards issued on or after December 26, 2014)</w:t>
            </w:r>
          </w:p>
        </w:tc>
      </w:tr>
      <w:tr w:rsidR="004B07E2" w14:paraId="6E456917" w14:textId="77777777" w:rsidTr="004B07E2">
        <w:tc>
          <w:tcPr>
            <w:tcW w:w="0" w:type="auto"/>
            <w:tcBorders>
              <w:top w:val="single" w:sz="6" w:space="0" w:color="999999"/>
              <w:left w:val="single" w:sz="6" w:space="0" w:color="999999"/>
              <w:bottom w:val="single" w:sz="6" w:space="0" w:color="999999"/>
              <w:right w:val="single" w:sz="6" w:space="0" w:color="999999"/>
            </w:tcBorders>
            <w:tcMar>
              <w:top w:w="45" w:type="dxa"/>
              <w:left w:w="105" w:type="dxa"/>
              <w:bottom w:w="45" w:type="dxa"/>
              <w:right w:w="105" w:type="dxa"/>
            </w:tcMar>
            <w:hideMark/>
          </w:tcPr>
          <w:p w14:paraId="4BC2B804" w14:textId="77777777" w:rsidR="004B07E2" w:rsidRPr="00170688" w:rsidRDefault="004B07E2" w:rsidP="00170688">
            <w:pPr>
              <w:pStyle w:val="NormalWeb"/>
              <w:spacing w:before="0" w:beforeAutospacing="0" w:after="0" w:afterAutospacing="0"/>
              <w:rPr>
                <w:rFonts w:asciiTheme="majorHAnsi" w:hAnsiTheme="majorHAnsi" w:cstheme="majorHAnsi"/>
                <w:sz w:val="22"/>
                <w:szCs w:val="22"/>
              </w:rPr>
            </w:pPr>
            <w:r w:rsidRPr="00170688">
              <w:rPr>
                <w:rStyle w:val="Strong"/>
                <w:rFonts w:asciiTheme="majorHAnsi" w:hAnsiTheme="majorHAnsi" w:cstheme="majorHAnsi"/>
                <w:sz w:val="22"/>
                <w:szCs w:val="22"/>
              </w:rPr>
              <w:t>Telephone toll (long distance) charges</w:t>
            </w:r>
          </w:p>
        </w:tc>
        <w:tc>
          <w:tcPr>
            <w:tcW w:w="0" w:type="auto"/>
            <w:tcBorders>
              <w:top w:val="single" w:sz="6" w:space="0" w:color="999999"/>
              <w:left w:val="single" w:sz="6" w:space="0" w:color="999999"/>
              <w:bottom w:val="single" w:sz="6" w:space="0" w:color="999999"/>
              <w:right w:val="single" w:sz="6" w:space="0" w:color="999999"/>
            </w:tcBorders>
            <w:tcMar>
              <w:top w:w="45" w:type="dxa"/>
              <w:left w:w="105" w:type="dxa"/>
              <w:bottom w:w="45" w:type="dxa"/>
              <w:right w:w="105" w:type="dxa"/>
            </w:tcMar>
            <w:hideMark/>
          </w:tcPr>
          <w:p w14:paraId="081A3E55" w14:textId="2354E10D" w:rsidR="004B07E2" w:rsidRPr="00170688" w:rsidRDefault="004B07E2" w:rsidP="00170688">
            <w:pPr>
              <w:pStyle w:val="NormalWeb"/>
              <w:spacing w:before="0" w:beforeAutospacing="0" w:after="0" w:afterAutospacing="0"/>
              <w:rPr>
                <w:rFonts w:asciiTheme="majorHAnsi" w:hAnsiTheme="majorHAnsi" w:cstheme="majorHAnsi"/>
                <w:sz w:val="22"/>
                <w:szCs w:val="22"/>
              </w:rPr>
            </w:pPr>
            <w:r w:rsidRPr="00170688">
              <w:rPr>
                <w:rFonts w:asciiTheme="majorHAnsi" w:hAnsiTheme="majorHAnsi" w:cstheme="majorHAnsi"/>
                <w:sz w:val="22"/>
                <w:szCs w:val="22"/>
              </w:rPr>
              <w:t>All funds</w:t>
            </w:r>
            <w:r w:rsidR="00515C95">
              <w:rPr>
                <w:rFonts w:asciiTheme="majorHAnsi" w:hAnsiTheme="majorHAnsi" w:cstheme="majorHAnsi"/>
                <w:sz w:val="22"/>
                <w:szCs w:val="22"/>
              </w:rPr>
              <w:t>—</w:t>
            </w:r>
            <w:r w:rsidRPr="00170688">
              <w:rPr>
                <w:rFonts w:asciiTheme="majorHAnsi" w:hAnsiTheme="majorHAnsi" w:cstheme="majorHAnsi"/>
                <w:sz w:val="22"/>
                <w:szCs w:val="22"/>
              </w:rPr>
              <w:t>Allowable</w:t>
            </w:r>
          </w:p>
        </w:tc>
        <w:tc>
          <w:tcPr>
            <w:tcW w:w="0" w:type="auto"/>
            <w:tcBorders>
              <w:top w:val="single" w:sz="6" w:space="0" w:color="999999"/>
              <w:left w:val="single" w:sz="6" w:space="0" w:color="999999"/>
              <w:bottom w:val="single" w:sz="6" w:space="0" w:color="999999"/>
              <w:right w:val="single" w:sz="6" w:space="0" w:color="999999"/>
            </w:tcBorders>
            <w:tcMar>
              <w:top w:w="45" w:type="dxa"/>
              <w:left w:w="105" w:type="dxa"/>
              <w:bottom w:w="45" w:type="dxa"/>
              <w:right w:w="105" w:type="dxa"/>
            </w:tcMar>
            <w:hideMark/>
          </w:tcPr>
          <w:p w14:paraId="71D6044A" w14:textId="77777777" w:rsidR="004B07E2" w:rsidRPr="00170688" w:rsidRDefault="004B07E2" w:rsidP="00170688">
            <w:pPr>
              <w:pStyle w:val="NormalWeb"/>
              <w:spacing w:before="0" w:beforeAutospacing="0" w:after="0" w:afterAutospacing="0"/>
              <w:rPr>
                <w:rFonts w:asciiTheme="majorHAnsi" w:hAnsiTheme="majorHAnsi" w:cstheme="majorHAnsi"/>
                <w:sz w:val="22"/>
                <w:szCs w:val="22"/>
              </w:rPr>
            </w:pPr>
            <w:r w:rsidRPr="00170688">
              <w:rPr>
                <w:rFonts w:asciiTheme="majorHAnsi" w:hAnsiTheme="majorHAnsi" w:cstheme="majorHAnsi"/>
                <w:sz w:val="22"/>
                <w:szCs w:val="22"/>
              </w:rPr>
              <w:t xml:space="preserve">Telephone toll (long distance) charges, etc., are allowable as a direct charge only when they can be specifically </w:t>
            </w:r>
            <w:proofErr w:type="gramStart"/>
            <w:r w:rsidRPr="00170688">
              <w:rPr>
                <w:rFonts w:asciiTheme="majorHAnsi" w:hAnsiTheme="majorHAnsi" w:cstheme="majorHAnsi"/>
                <w:sz w:val="22"/>
                <w:szCs w:val="22"/>
              </w:rPr>
              <w:t>identified</w:t>
            </w:r>
            <w:proofErr w:type="gramEnd"/>
            <w:r w:rsidRPr="00170688">
              <w:rPr>
                <w:rFonts w:asciiTheme="majorHAnsi" w:hAnsiTheme="majorHAnsi" w:cstheme="majorHAnsi"/>
                <w:sz w:val="22"/>
                <w:szCs w:val="22"/>
              </w:rPr>
              <w:t xml:space="preserve"> to a particular project.</w:t>
            </w:r>
          </w:p>
        </w:tc>
        <w:tc>
          <w:tcPr>
            <w:tcW w:w="0" w:type="auto"/>
            <w:tcBorders>
              <w:top w:val="single" w:sz="6" w:space="0" w:color="999999"/>
              <w:left w:val="single" w:sz="6" w:space="0" w:color="999999"/>
              <w:bottom w:val="single" w:sz="6" w:space="0" w:color="999999"/>
              <w:right w:val="single" w:sz="6" w:space="0" w:color="999999"/>
            </w:tcBorders>
            <w:tcMar>
              <w:top w:w="45" w:type="dxa"/>
              <w:left w:w="105" w:type="dxa"/>
              <w:bottom w:w="45" w:type="dxa"/>
              <w:right w:w="105" w:type="dxa"/>
            </w:tcMar>
            <w:hideMark/>
          </w:tcPr>
          <w:p w14:paraId="3A6F7AAD" w14:textId="71E324D0" w:rsidR="004B07E2" w:rsidRDefault="004B07E2" w:rsidP="00170688">
            <w:pPr>
              <w:pStyle w:val="NormalWeb"/>
              <w:spacing w:before="0" w:beforeAutospacing="0" w:after="0" w:afterAutospacing="0"/>
              <w:rPr>
                <w:rFonts w:asciiTheme="majorHAnsi" w:hAnsiTheme="majorHAnsi" w:cstheme="majorHAnsi"/>
                <w:sz w:val="22"/>
                <w:szCs w:val="22"/>
              </w:rPr>
            </w:pPr>
            <w:r w:rsidRPr="00170688">
              <w:rPr>
                <w:rFonts w:asciiTheme="majorHAnsi" w:hAnsiTheme="majorHAnsi" w:cstheme="majorHAnsi"/>
                <w:sz w:val="22"/>
                <w:szCs w:val="22"/>
              </w:rPr>
              <w:t>UG Appendix III</w:t>
            </w:r>
            <w:r w:rsidR="00515C95">
              <w:rPr>
                <w:rFonts w:asciiTheme="majorHAnsi" w:hAnsiTheme="majorHAnsi" w:cstheme="majorHAnsi"/>
                <w:sz w:val="22"/>
                <w:szCs w:val="22"/>
              </w:rPr>
              <w:t>—</w:t>
            </w:r>
            <w:r w:rsidRPr="00170688">
              <w:rPr>
                <w:rFonts w:asciiTheme="majorHAnsi" w:hAnsiTheme="majorHAnsi" w:cstheme="majorHAnsi"/>
                <w:sz w:val="22"/>
                <w:szCs w:val="22"/>
              </w:rPr>
              <w:t>Section B(6)(b)(1)</w:t>
            </w:r>
          </w:p>
          <w:p w14:paraId="32083C18" w14:textId="77777777" w:rsidR="009F3F3B" w:rsidRPr="00170688" w:rsidRDefault="009F3F3B" w:rsidP="00170688">
            <w:pPr>
              <w:pStyle w:val="NormalWeb"/>
              <w:spacing w:before="0" w:beforeAutospacing="0" w:after="0" w:afterAutospacing="0"/>
              <w:rPr>
                <w:rFonts w:asciiTheme="majorHAnsi" w:hAnsiTheme="majorHAnsi" w:cstheme="majorHAnsi"/>
                <w:sz w:val="22"/>
                <w:szCs w:val="22"/>
              </w:rPr>
            </w:pPr>
          </w:p>
          <w:p w14:paraId="61C218FC" w14:textId="77777777" w:rsidR="004B07E2" w:rsidRPr="00170688" w:rsidRDefault="004B07E2" w:rsidP="00170688">
            <w:pPr>
              <w:pStyle w:val="NormalWeb"/>
              <w:spacing w:before="0" w:beforeAutospacing="0" w:after="0" w:afterAutospacing="0"/>
              <w:rPr>
                <w:rFonts w:asciiTheme="majorHAnsi" w:hAnsiTheme="majorHAnsi" w:cstheme="majorHAnsi"/>
                <w:sz w:val="22"/>
                <w:szCs w:val="22"/>
              </w:rPr>
            </w:pPr>
            <w:r w:rsidRPr="00170688">
              <w:rPr>
                <w:rFonts w:asciiTheme="majorHAnsi" w:hAnsiTheme="majorHAnsi" w:cstheme="majorHAnsi"/>
                <w:sz w:val="22"/>
                <w:szCs w:val="22"/>
              </w:rPr>
              <w:t>Same</w:t>
            </w:r>
          </w:p>
        </w:tc>
      </w:tr>
    </w:tbl>
    <w:p w14:paraId="153F989F" w14:textId="77777777" w:rsidR="00B96087" w:rsidRDefault="00B96087" w:rsidP="00170688">
      <w:pPr>
        <w:pStyle w:val="NormalWeb"/>
        <w:shd w:val="clear" w:color="auto" w:fill="FFFFFF"/>
        <w:spacing w:before="0" w:beforeAutospacing="0" w:after="0" w:afterAutospacing="0"/>
        <w:rPr>
          <w:rFonts w:asciiTheme="majorHAnsi" w:hAnsiTheme="majorHAnsi" w:cstheme="majorHAnsi"/>
          <w:sz w:val="22"/>
          <w:szCs w:val="22"/>
        </w:rPr>
      </w:pPr>
    </w:p>
    <w:p w14:paraId="77DD869F" w14:textId="73B3E314" w:rsidR="004B07E2" w:rsidRPr="00170688" w:rsidRDefault="00000000" w:rsidP="00170688">
      <w:pPr>
        <w:pStyle w:val="NormalWeb"/>
        <w:shd w:val="clear" w:color="auto" w:fill="FFFFFF"/>
        <w:spacing w:before="0" w:beforeAutospacing="0" w:after="0" w:afterAutospacing="0"/>
        <w:rPr>
          <w:rFonts w:asciiTheme="majorHAnsi" w:hAnsiTheme="majorHAnsi" w:cstheme="majorHAnsi"/>
          <w:color w:val="000000"/>
          <w:sz w:val="22"/>
          <w:szCs w:val="22"/>
        </w:rPr>
      </w:pPr>
      <w:hyperlink r:id="rId126" w:history="1">
        <w:r w:rsidR="004B07E2" w:rsidRPr="00170688">
          <w:rPr>
            <w:rStyle w:val="Hyperlink"/>
            <w:rFonts w:asciiTheme="majorHAnsi" w:hAnsiTheme="majorHAnsi" w:cstheme="majorHAnsi"/>
            <w:color w:val="003366"/>
            <w:sz w:val="22"/>
            <w:szCs w:val="22"/>
          </w:rPr>
          <w:t>Termination vacation and sick leave payouts</w:t>
        </w:r>
      </w:hyperlink>
    </w:p>
    <w:tbl>
      <w:tblPr>
        <w:tblW w:w="0" w:type="auto"/>
        <w:tblBorders>
          <w:top w:val="single" w:sz="6" w:space="0" w:color="999999"/>
          <w:left w:val="single" w:sz="6" w:space="0" w:color="999999"/>
          <w:bottom w:val="single" w:sz="6" w:space="0" w:color="999999"/>
          <w:right w:val="single" w:sz="6" w:space="0" w:color="999999"/>
        </w:tblBorders>
        <w:tblCellMar>
          <w:top w:w="15" w:type="dxa"/>
          <w:left w:w="15" w:type="dxa"/>
          <w:bottom w:w="15" w:type="dxa"/>
          <w:right w:w="15" w:type="dxa"/>
        </w:tblCellMar>
        <w:tblLook w:val="04A0" w:firstRow="1" w:lastRow="0" w:firstColumn="1" w:lastColumn="0" w:noHBand="0" w:noVBand="1"/>
        <w:tblDescription w:val="Treatment of costs for Termination vacation and sick leave payouts"/>
      </w:tblPr>
      <w:tblGrid>
        <w:gridCol w:w="1543"/>
        <w:gridCol w:w="1844"/>
        <w:gridCol w:w="4023"/>
        <w:gridCol w:w="1934"/>
      </w:tblGrid>
      <w:tr w:rsidR="004B07E2" w14:paraId="02A65F30" w14:textId="77777777" w:rsidTr="004B07E2">
        <w:tc>
          <w:tcPr>
            <w:tcW w:w="0" w:type="auto"/>
            <w:tcBorders>
              <w:top w:val="single" w:sz="6" w:space="0" w:color="999999"/>
              <w:left w:val="single" w:sz="6" w:space="0" w:color="999999"/>
              <w:bottom w:val="single" w:sz="6" w:space="0" w:color="999999"/>
              <w:right w:val="single" w:sz="6" w:space="0" w:color="999999"/>
            </w:tcBorders>
            <w:shd w:val="clear" w:color="auto" w:fill="E8E9EA"/>
            <w:tcMar>
              <w:top w:w="45" w:type="dxa"/>
              <w:left w:w="105" w:type="dxa"/>
              <w:bottom w:w="45" w:type="dxa"/>
              <w:right w:w="105" w:type="dxa"/>
            </w:tcMar>
            <w:vAlign w:val="center"/>
            <w:hideMark/>
          </w:tcPr>
          <w:p w14:paraId="088277ED" w14:textId="77777777" w:rsidR="004B07E2" w:rsidRPr="00170688" w:rsidRDefault="004B07E2" w:rsidP="00170688">
            <w:pPr>
              <w:spacing w:after="0" w:line="240" w:lineRule="auto"/>
              <w:rPr>
                <w:rFonts w:asciiTheme="majorHAnsi" w:hAnsiTheme="majorHAnsi" w:cstheme="majorHAnsi"/>
                <w:b/>
              </w:rPr>
            </w:pPr>
            <w:r w:rsidRPr="00170688">
              <w:rPr>
                <w:rFonts w:asciiTheme="majorHAnsi" w:hAnsiTheme="majorHAnsi" w:cstheme="majorHAnsi"/>
                <w:b/>
              </w:rPr>
              <w:t>Cost</w:t>
            </w:r>
          </w:p>
        </w:tc>
        <w:tc>
          <w:tcPr>
            <w:tcW w:w="0" w:type="auto"/>
            <w:tcBorders>
              <w:top w:val="single" w:sz="6" w:space="0" w:color="999999"/>
              <w:left w:val="single" w:sz="6" w:space="0" w:color="999999"/>
              <w:bottom w:val="single" w:sz="6" w:space="0" w:color="999999"/>
              <w:right w:val="single" w:sz="6" w:space="0" w:color="999999"/>
            </w:tcBorders>
            <w:shd w:val="clear" w:color="auto" w:fill="E8E9EA"/>
            <w:tcMar>
              <w:top w:w="45" w:type="dxa"/>
              <w:left w:w="105" w:type="dxa"/>
              <w:bottom w:w="45" w:type="dxa"/>
              <w:right w:w="105" w:type="dxa"/>
            </w:tcMar>
            <w:vAlign w:val="center"/>
            <w:hideMark/>
          </w:tcPr>
          <w:p w14:paraId="103F83CF" w14:textId="77777777" w:rsidR="004B07E2" w:rsidRPr="00170688" w:rsidRDefault="004B07E2" w:rsidP="00170688">
            <w:pPr>
              <w:spacing w:after="0" w:line="240" w:lineRule="auto"/>
              <w:rPr>
                <w:rFonts w:asciiTheme="majorHAnsi" w:hAnsiTheme="majorHAnsi" w:cstheme="majorHAnsi"/>
                <w:b/>
              </w:rPr>
            </w:pPr>
            <w:r w:rsidRPr="00170688">
              <w:rPr>
                <w:rFonts w:asciiTheme="majorHAnsi" w:hAnsiTheme="majorHAnsi" w:cstheme="majorHAnsi"/>
                <w:b/>
              </w:rPr>
              <w:t>Treatment</w:t>
            </w:r>
          </w:p>
        </w:tc>
        <w:tc>
          <w:tcPr>
            <w:tcW w:w="0" w:type="auto"/>
            <w:tcBorders>
              <w:top w:val="single" w:sz="6" w:space="0" w:color="999999"/>
              <w:left w:val="single" w:sz="6" w:space="0" w:color="999999"/>
              <w:bottom w:val="single" w:sz="6" w:space="0" w:color="999999"/>
              <w:right w:val="single" w:sz="6" w:space="0" w:color="999999"/>
            </w:tcBorders>
            <w:shd w:val="clear" w:color="auto" w:fill="E8E9EA"/>
            <w:tcMar>
              <w:top w:w="45" w:type="dxa"/>
              <w:left w:w="105" w:type="dxa"/>
              <w:bottom w:w="45" w:type="dxa"/>
              <w:right w:w="105" w:type="dxa"/>
            </w:tcMar>
            <w:vAlign w:val="center"/>
            <w:hideMark/>
          </w:tcPr>
          <w:p w14:paraId="6FB06554" w14:textId="6AF74A6E" w:rsidR="004B07E2" w:rsidRPr="00170688" w:rsidRDefault="004B07E2" w:rsidP="00170688">
            <w:pPr>
              <w:spacing w:after="0" w:line="240" w:lineRule="auto"/>
              <w:rPr>
                <w:rFonts w:asciiTheme="majorHAnsi" w:hAnsiTheme="majorHAnsi" w:cstheme="majorHAnsi"/>
                <w:b/>
              </w:rPr>
            </w:pPr>
            <w:r>
              <w:rPr>
                <w:rFonts w:asciiTheme="majorHAnsi" w:hAnsiTheme="majorHAnsi" w:cstheme="majorHAnsi"/>
                <w:b/>
              </w:rPr>
              <w:t xml:space="preserve">Treatment of Costs under OMB Circular A-21 (Effective </w:t>
            </w:r>
            <w:r w:rsidRPr="00170688">
              <w:rPr>
                <w:rFonts w:asciiTheme="majorHAnsi" w:hAnsiTheme="majorHAnsi" w:cstheme="majorHAnsi"/>
                <w:b/>
              </w:rPr>
              <w:t>for awards issued prior to December 26, 2014)</w:t>
            </w:r>
          </w:p>
        </w:tc>
        <w:tc>
          <w:tcPr>
            <w:tcW w:w="0" w:type="auto"/>
            <w:tcBorders>
              <w:top w:val="single" w:sz="6" w:space="0" w:color="999999"/>
              <w:left w:val="single" w:sz="6" w:space="0" w:color="999999"/>
              <w:bottom w:val="single" w:sz="6" w:space="0" w:color="999999"/>
              <w:right w:val="single" w:sz="6" w:space="0" w:color="999999"/>
            </w:tcBorders>
            <w:shd w:val="clear" w:color="auto" w:fill="E8E9EA"/>
            <w:tcMar>
              <w:top w:w="45" w:type="dxa"/>
              <w:left w:w="105" w:type="dxa"/>
              <w:bottom w:w="45" w:type="dxa"/>
              <w:right w:w="105" w:type="dxa"/>
            </w:tcMar>
            <w:vAlign w:val="center"/>
            <w:hideMark/>
          </w:tcPr>
          <w:p w14:paraId="5D2C2C25" w14:textId="39165B04" w:rsidR="004B07E2" w:rsidRPr="00170688" w:rsidRDefault="004B07E2" w:rsidP="00170688">
            <w:pPr>
              <w:spacing w:after="0" w:line="240" w:lineRule="auto"/>
              <w:rPr>
                <w:rFonts w:asciiTheme="majorHAnsi" w:hAnsiTheme="majorHAnsi" w:cstheme="majorHAnsi"/>
                <w:b/>
              </w:rPr>
            </w:pPr>
            <w:r>
              <w:rPr>
                <w:rFonts w:asciiTheme="majorHAnsi" w:hAnsiTheme="majorHAnsi" w:cstheme="majorHAnsi"/>
                <w:b/>
              </w:rPr>
              <w:t xml:space="preserve">Treatment of Costs under OMB Uniform Guidance (Effective </w:t>
            </w:r>
            <w:r w:rsidRPr="00170688">
              <w:rPr>
                <w:rFonts w:asciiTheme="majorHAnsi" w:hAnsiTheme="majorHAnsi" w:cstheme="majorHAnsi"/>
                <w:b/>
              </w:rPr>
              <w:t xml:space="preserve">for </w:t>
            </w:r>
            <w:r w:rsidRPr="00170688">
              <w:rPr>
                <w:rFonts w:asciiTheme="majorHAnsi" w:hAnsiTheme="majorHAnsi" w:cstheme="majorHAnsi"/>
                <w:b/>
              </w:rPr>
              <w:lastRenderedPageBreak/>
              <w:t>awards issued on or after December 26, 2014)</w:t>
            </w:r>
          </w:p>
        </w:tc>
      </w:tr>
      <w:tr w:rsidR="004B07E2" w14:paraId="2D43CCA5" w14:textId="77777777" w:rsidTr="004B07E2">
        <w:tc>
          <w:tcPr>
            <w:tcW w:w="0" w:type="auto"/>
            <w:tcBorders>
              <w:top w:val="single" w:sz="6" w:space="0" w:color="999999"/>
              <w:left w:val="single" w:sz="6" w:space="0" w:color="999999"/>
              <w:bottom w:val="single" w:sz="6" w:space="0" w:color="999999"/>
              <w:right w:val="single" w:sz="6" w:space="0" w:color="999999"/>
            </w:tcBorders>
            <w:tcMar>
              <w:top w:w="45" w:type="dxa"/>
              <w:left w:w="105" w:type="dxa"/>
              <w:bottom w:w="45" w:type="dxa"/>
              <w:right w:w="105" w:type="dxa"/>
            </w:tcMar>
            <w:hideMark/>
          </w:tcPr>
          <w:p w14:paraId="439E5C73" w14:textId="77777777" w:rsidR="004B07E2" w:rsidRPr="00170688" w:rsidRDefault="004B07E2" w:rsidP="00170688">
            <w:pPr>
              <w:pStyle w:val="NormalWeb"/>
              <w:spacing w:before="0" w:beforeAutospacing="0" w:after="0" w:afterAutospacing="0"/>
              <w:rPr>
                <w:rFonts w:asciiTheme="majorHAnsi" w:hAnsiTheme="majorHAnsi" w:cstheme="majorHAnsi"/>
                <w:sz w:val="22"/>
                <w:szCs w:val="22"/>
              </w:rPr>
            </w:pPr>
            <w:r w:rsidRPr="00170688">
              <w:rPr>
                <w:rStyle w:val="Strong"/>
                <w:rFonts w:asciiTheme="majorHAnsi" w:hAnsiTheme="majorHAnsi" w:cstheme="majorHAnsi"/>
                <w:sz w:val="22"/>
                <w:szCs w:val="22"/>
              </w:rPr>
              <w:lastRenderedPageBreak/>
              <w:t>Termination vacation and sick leave payouts</w:t>
            </w:r>
          </w:p>
        </w:tc>
        <w:tc>
          <w:tcPr>
            <w:tcW w:w="0" w:type="auto"/>
            <w:tcBorders>
              <w:top w:val="single" w:sz="6" w:space="0" w:color="999999"/>
              <w:left w:val="single" w:sz="6" w:space="0" w:color="999999"/>
              <w:bottom w:val="single" w:sz="6" w:space="0" w:color="999999"/>
              <w:right w:val="single" w:sz="6" w:space="0" w:color="999999"/>
            </w:tcBorders>
            <w:tcMar>
              <w:top w:w="45" w:type="dxa"/>
              <w:left w:w="105" w:type="dxa"/>
              <w:bottom w:w="45" w:type="dxa"/>
              <w:right w:w="105" w:type="dxa"/>
            </w:tcMar>
            <w:hideMark/>
          </w:tcPr>
          <w:p w14:paraId="2D4D8178" w14:textId="00F63A5E" w:rsidR="004B07E2" w:rsidRDefault="004B07E2" w:rsidP="00170688">
            <w:pPr>
              <w:pStyle w:val="NormalWeb"/>
              <w:spacing w:before="0" w:beforeAutospacing="0" w:after="0" w:afterAutospacing="0"/>
              <w:rPr>
                <w:rFonts w:asciiTheme="majorHAnsi" w:hAnsiTheme="majorHAnsi" w:cstheme="majorHAnsi"/>
                <w:sz w:val="22"/>
                <w:szCs w:val="22"/>
              </w:rPr>
            </w:pPr>
            <w:r w:rsidRPr="00170688">
              <w:rPr>
                <w:rFonts w:asciiTheme="majorHAnsi" w:hAnsiTheme="majorHAnsi" w:cstheme="majorHAnsi"/>
                <w:sz w:val="22"/>
                <w:szCs w:val="22"/>
              </w:rPr>
              <w:t>All sponsored project funds</w:t>
            </w:r>
            <w:r w:rsidR="00515C95">
              <w:rPr>
                <w:rFonts w:asciiTheme="majorHAnsi" w:hAnsiTheme="majorHAnsi" w:cstheme="majorHAnsi"/>
                <w:sz w:val="22"/>
                <w:szCs w:val="22"/>
              </w:rPr>
              <w:t>—</w:t>
            </w:r>
            <w:r w:rsidRPr="00170688">
              <w:rPr>
                <w:rFonts w:asciiTheme="majorHAnsi" w:hAnsiTheme="majorHAnsi" w:cstheme="majorHAnsi"/>
                <w:sz w:val="22"/>
                <w:szCs w:val="22"/>
              </w:rPr>
              <w:t>Do Not Charge</w:t>
            </w:r>
          </w:p>
          <w:p w14:paraId="0129CCDE" w14:textId="77777777" w:rsidR="009F3F3B" w:rsidRPr="00170688" w:rsidRDefault="009F3F3B" w:rsidP="00170688">
            <w:pPr>
              <w:pStyle w:val="NormalWeb"/>
              <w:spacing w:before="0" w:beforeAutospacing="0" w:after="0" w:afterAutospacing="0"/>
              <w:rPr>
                <w:rFonts w:asciiTheme="majorHAnsi" w:hAnsiTheme="majorHAnsi" w:cstheme="majorHAnsi"/>
                <w:sz w:val="22"/>
                <w:szCs w:val="22"/>
              </w:rPr>
            </w:pPr>
          </w:p>
          <w:p w14:paraId="116CB356" w14:textId="20684CBE" w:rsidR="004B07E2" w:rsidRPr="00170688" w:rsidRDefault="004B07E2" w:rsidP="00170688">
            <w:pPr>
              <w:pStyle w:val="NormalWeb"/>
              <w:spacing w:before="0" w:beforeAutospacing="0" w:after="0" w:afterAutospacing="0"/>
              <w:rPr>
                <w:rFonts w:asciiTheme="majorHAnsi" w:hAnsiTheme="majorHAnsi" w:cstheme="majorHAnsi"/>
                <w:sz w:val="22"/>
                <w:szCs w:val="22"/>
              </w:rPr>
            </w:pPr>
            <w:r w:rsidRPr="00170688">
              <w:rPr>
                <w:rFonts w:asciiTheme="majorHAnsi" w:hAnsiTheme="majorHAnsi" w:cstheme="majorHAnsi"/>
                <w:sz w:val="22"/>
                <w:szCs w:val="22"/>
              </w:rPr>
              <w:t>All other funds</w:t>
            </w:r>
            <w:r w:rsidR="00515C95">
              <w:rPr>
                <w:rFonts w:asciiTheme="majorHAnsi" w:hAnsiTheme="majorHAnsi" w:cstheme="majorHAnsi"/>
                <w:sz w:val="22"/>
                <w:szCs w:val="22"/>
              </w:rPr>
              <w:t>—</w:t>
            </w:r>
            <w:r w:rsidRPr="00170688">
              <w:rPr>
                <w:rFonts w:asciiTheme="majorHAnsi" w:hAnsiTheme="majorHAnsi" w:cstheme="majorHAnsi"/>
                <w:sz w:val="22"/>
                <w:szCs w:val="22"/>
              </w:rPr>
              <w:t xml:space="preserve">Handle </w:t>
            </w:r>
            <w:proofErr w:type="gramStart"/>
            <w:r w:rsidRPr="00170688">
              <w:rPr>
                <w:rFonts w:asciiTheme="majorHAnsi" w:hAnsiTheme="majorHAnsi" w:cstheme="majorHAnsi"/>
                <w:sz w:val="22"/>
                <w:szCs w:val="22"/>
              </w:rPr>
              <w:t>in accordance with</w:t>
            </w:r>
            <w:proofErr w:type="gramEnd"/>
            <w:r w:rsidRPr="00170688">
              <w:rPr>
                <w:rFonts w:asciiTheme="majorHAnsi" w:hAnsiTheme="majorHAnsi" w:cstheme="majorHAnsi"/>
                <w:sz w:val="22"/>
                <w:szCs w:val="22"/>
              </w:rPr>
              <w:t xml:space="preserve"> </w:t>
            </w:r>
            <w:r w:rsidR="008F2099">
              <w:rPr>
                <w:rFonts w:asciiTheme="majorHAnsi" w:hAnsiTheme="majorHAnsi" w:cstheme="majorHAnsi"/>
                <w:sz w:val="22"/>
                <w:szCs w:val="22"/>
              </w:rPr>
              <w:t>system and u</w:t>
            </w:r>
            <w:r w:rsidRPr="00170688">
              <w:rPr>
                <w:rFonts w:asciiTheme="majorHAnsi" w:hAnsiTheme="majorHAnsi" w:cstheme="majorHAnsi"/>
                <w:sz w:val="22"/>
                <w:szCs w:val="22"/>
              </w:rPr>
              <w:t>niversity policy, and unit practice</w:t>
            </w:r>
          </w:p>
        </w:tc>
        <w:tc>
          <w:tcPr>
            <w:tcW w:w="0" w:type="auto"/>
            <w:tcBorders>
              <w:top w:val="single" w:sz="6" w:space="0" w:color="999999"/>
              <w:left w:val="single" w:sz="6" w:space="0" w:color="999999"/>
              <w:bottom w:val="single" w:sz="6" w:space="0" w:color="999999"/>
              <w:right w:val="single" w:sz="6" w:space="0" w:color="999999"/>
            </w:tcBorders>
            <w:tcMar>
              <w:top w:w="45" w:type="dxa"/>
              <w:left w:w="105" w:type="dxa"/>
              <w:bottom w:w="45" w:type="dxa"/>
              <w:right w:w="105" w:type="dxa"/>
            </w:tcMar>
            <w:hideMark/>
          </w:tcPr>
          <w:p w14:paraId="12289C73" w14:textId="3BA51447" w:rsidR="004B07E2" w:rsidRDefault="004B07E2" w:rsidP="00170688">
            <w:pPr>
              <w:pStyle w:val="NormalWeb"/>
              <w:spacing w:before="0" w:beforeAutospacing="0" w:after="0" w:afterAutospacing="0"/>
              <w:rPr>
                <w:rFonts w:asciiTheme="majorHAnsi" w:hAnsiTheme="majorHAnsi" w:cstheme="majorHAnsi"/>
                <w:sz w:val="22"/>
                <w:szCs w:val="22"/>
              </w:rPr>
            </w:pPr>
            <w:r w:rsidRPr="00170688">
              <w:rPr>
                <w:rFonts w:asciiTheme="majorHAnsi" w:hAnsiTheme="majorHAnsi" w:cstheme="majorHAnsi"/>
                <w:sz w:val="22"/>
                <w:szCs w:val="22"/>
              </w:rPr>
              <w:t xml:space="preserve">Termination payouts are made to compensate employees for </w:t>
            </w:r>
            <w:proofErr w:type="gramStart"/>
            <w:r w:rsidRPr="00170688">
              <w:rPr>
                <w:rFonts w:asciiTheme="majorHAnsi" w:hAnsiTheme="majorHAnsi" w:cstheme="majorHAnsi"/>
                <w:sz w:val="22"/>
                <w:szCs w:val="22"/>
              </w:rPr>
              <w:t>accrued</w:t>
            </w:r>
            <w:proofErr w:type="gramEnd"/>
            <w:r w:rsidRPr="00170688">
              <w:rPr>
                <w:rFonts w:asciiTheme="majorHAnsi" w:hAnsiTheme="majorHAnsi" w:cstheme="majorHAnsi"/>
                <w:sz w:val="22"/>
                <w:szCs w:val="22"/>
              </w:rPr>
              <w:t xml:space="preserve"> but unused vacation and sick leave. They include both lump-sum payments and appointments extended beyond the last date of service for the purpose of extending health insurance benefits. Such payments must be coded as termination vacation and charged accordingly.</w:t>
            </w:r>
          </w:p>
          <w:p w14:paraId="4707AC8A" w14:textId="77777777" w:rsidR="009F3F3B" w:rsidRPr="00170688" w:rsidRDefault="009F3F3B" w:rsidP="00170688">
            <w:pPr>
              <w:pStyle w:val="NormalWeb"/>
              <w:spacing w:before="0" w:beforeAutospacing="0" w:after="0" w:afterAutospacing="0"/>
              <w:rPr>
                <w:rFonts w:asciiTheme="majorHAnsi" w:hAnsiTheme="majorHAnsi" w:cstheme="majorHAnsi"/>
                <w:sz w:val="22"/>
                <w:szCs w:val="22"/>
              </w:rPr>
            </w:pPr>
          </w:p>
          <w:p w14:paraId="3B068FB7" w14:textId="0C72F2F7" w:rsidR="004B07E2" w:rsidRDefault="004B07E2" w:rsidP="00170688">
            <w:pPr>
              <w:pStyle w:val="NormalWeb"/>
              <w:spacing w:before="0" w:beforeAutospacing="0" w:after="0" w:afterAutospacing="0"/>
              <w:rPr>
                <w:rFonts w:asciiTheme="majorHAnsi" w:hAnsiTheme="majorHAnsi" w:cstheme="majorHAnsi"/>
                <w:sz w:val="22"/>
                <w:szCs w:val="22"/>
              </w:rPr>
            </w:pPr>
            <w:r w:rsidRPr="00170688">
              <w:rPr>
                <w:rFonts w:asciiTheme="majorHAnsi" w:hAnsiTheme="majorHAnsi" w:cstheme="majorHAnsi"/>
                <w:sz w:val="22"/>
                <w:szCs w:val="22"/>
              </w:rPr>
              <w:t xml:space="preserve">The payouts must be charged to institutional funds or the Fund Type 2R termination benefit pool funds in selected colleges as </w:t>
            </w:r>
            <w:proofErr w:type="gramStart"/>
            <w:r w:rsidRPr="00170688">
              <w:rPr>
                <w:rFonts w:asciiTheme="majorHAnsi" w:hAnsiTheme="majorHAnsi" w:cstheme="majorHAnsi"/>
                <w:sz w:val="22"/>
                <w:szCs w:val="22"/>
              </w:rPr>
              <w:t>appropriate</w:t>
            </w:r>
            <w:proofErr w:type="gramEnd"/>
            <w:r w:rsidRPr="00170688">
              <w:rPr>
                <w:rFonts w:asciiTheme="majorHAnsi" w:hAnsiTheme="majorHAnsi" w:cstheme="majorHAnsi"/>
                <w:sz w:val="22"/>
                <w:szCs w:val="22"/>
              </w:rPr>
              <w:t>.</w:t>
            </w:r>
          </w:p>
          <w:p w14:paraId="30DFB67D" w14:textId="77777777" w:rsidR="009F3F3B" w:rsidRPr="00170688" w:rsidRDefault="009F3F3B" w:rsidP="00170688">
            <w:pPr>
              <w:pStyle w:val="NormalWeb"/>
              <w:spacing w:before="0" w:beforeAutospacing="0" w:after="0" w:afterAutospacing="0"/>
              <w:rPr>
                <w:rFonts w:asciiTheme="majorHAnsi" w:hAnsiTheme="majorHAnsi" w:cstheme="majorHAnsi"/>
                <w:sz w:val="22"/>
                <w:szCs w:val="22"/>
              </w:rPr>
            </w:pPr>
          </w:p>
          <w:p w14:paraId="05C43235" w14:textId="77777777" w:rsidR="004B07E2" w:rsidRPr="00170688" w:rsidRDefault="004B07E2" w:rsidP="00170688">
            <w:pPr>
              <w:pStyle w:val="NormalWeb"/>
              <w:spacing w:before="0" w:beforeAutospacing="0" w:after="0" w:afterAutospacing="0"/>
              <w:rPr>
                <w:rFonts w:asciiTheme="majorHAnsi" w:hAnsiTheme="majorHAnsi" w:cstheme="majorHAnsi"/>
                <w:sz w:val="22"/>
                <w:szCs w:val="22"/>
              </w:rPr>
            </w:pPr>
            <w:r w:rsidRPr="00170688">
              <w:rPr>
                <w:rFonts w:asciiTheme="majorHAnsi" w:hAnsiTheme="majorHAnsi" w:cstheme="majorHAnsi"/>
                <w:sz w:val="22"/>
                <w:szCs w:val="22"/>
              </w:rPr>
              <w:t>These costs are recovered on sponsored agreements through assessment of the termination salary and sick leave fringe benefit rate, therefore termination vacation and sick leave payouts to terminating employees cannot be charged to sponsored agreements.</w:t>
            </w:r>
          </w:p>
        </w:tc>
        <w:tc>
          <w:tcPr>
            <w:tcW w:w="0" w:type="auto"/>
            <w:tcBorders>
              <w:top w:val="single" w:sz="6" w:space="0" w:color="999999"/>
              <w:left w:val="single" w:sz="6" w:space="0" w:color="999999"/>
              <w:bottom w:val="single" w:sz="6" w:space="0" w:color="999999"/>
              <w:right w:val="single" w:sz="6" w:space="0" w:color="999999"/>
            </w:tcBorders>
            <w:tcMar>
              <w:top w:w="45" w:type="dxa"/>
              <w:left w:w="105" w:type="dxa"/>
              <w:bottom w:w="45" w:type="dxa"/>
              <w:right w:w="105" w:type="dxa"/>
            </w:tcMar>
            <w:hideMark/>
          </w:tcPr>
          <w:p w14:paraId="52C6BCBF" w14:textId="77777777" w:rsidR="004B07E2" w:rsidRPr="00170688" w:rsidRDefault="004B07E2" w:rsidP="00170688">
            <w:pPr>
              <w:pStyle w:val="NormalWeb"/>
              <w:spacing w:before="0" w:beforeAutospacing="0" w:after="0" w:afterAutospacing="0"/>
              <w:rPr>
                <w:rFonts w:asciiTheme="majorHAnsi" w:hAnsiTheme="majorHAnsi" w:cstheme="majorHAnsi"/>
                <w:sz w:val="22"/>
                <w:szCs w:val="22"/>
              </w:rPr>
            </w:pPr>
            <w:r w:rsidRPr="00170688">
              <w:rPr>
                <w:rFonts w:asciiTheme="majorHAnsi" w:hAnsiTheme="majorHAnsi" w:cstheme="majorHAnsi"/>
                <w:sz w:val="22"/>
                <w:szCs w:val="22"/>
              </w:rPr>
              <w:t>Same</w:t>
            </w:r>
          </w:p>
        </w:tc>
      </w:tr>
    </w:tbl>
    <w:p w14:paraId="4F415D85" w14:textId="77777777" w:rsidR="00B96087" w:rsidRDefault="00B96087" w:rsidP="00170688">
      <w:pPr>
        <w:pStyle w:val="NormalWeb"/>
        <w:shd w:val="clear" w:color="auto" w:fill="FFFFFF"/>
        <w:spacing w:before="0" w:beforeAutospacing="0" w:after="0" w:afterAutospacing="0"/>
        <w:rPr>
          <w:rFonts w:asciiTheme="majorHAnsi" w:hAnsiTheme="majorHAnsi" w:cstheme="majorHAnsi"/>
          <w:sz w:val="22"/>
          <w:szCs w:val="22"/>
        </w:rPr>
      </w:pPr>
    </w:p>
    <w:p w14:paraId="1D0EA6F1" w14:textId="0CF033B4" w:rsidR="004B07E2" w:rsidRPr="00170688" w:rsidRDefault="00000000" w:rsidP="00170688">
      <w:pPr>
        <w:pStyle w:val="NormalWeb"/>
        <w:shd w:val="clear" w:color="auto" w:fill="FFFFFF"/>
        <w:spacing w:before="0" w:beforeAutospacing="0" w:after="0" w:afterAutospacing="0"/>
        <w:rPr>
          <w:rFonts w:asciiTheme="majorHAnsi" w:hAnsiTheme="majorHAnsi" w:cstheme="majorHAnsi"/>
          <w:color w:val="000000"/>
          <w:sz w:val="22"/>
          <w:szCs w:val="22"/>
        </w:rPr>
      </w:pPr>
      <w:hyperlink r:id="rId127" w:history="1">
        <w:r w:rsidR="004B07E2" w:rsidRPr="00170688">
          <w:rPr>
            <w:rStyle w:val="Hyperlink"/>
            <w:rFonts w:asciiTheme="majorHAnsi" w:hAnsiTheme="majorHAnsi" w:cstheme="majorHAnsi"/>
            <w:color w:val="003366"/>
            <w:sz w:val="22"/>
            <w:szCs w:val="22"/>
          </w:rPr>
          <w:t>Termination vacation and sick leave benefit assessment (fringe benefits)</w:t>
        </w:r>
      </w:hyperlink>
    </w:p>
    <w:tbl>
      <w:tblPr>
        <w:tblW w:w="0" w:type="auto"/>
        <w:tblBorders>
          <w:top w:val="single" w:sz="6" w:space="0" w:color="999999"/>
          <w:left w:val="single" w:sz="6" w:space="0" w:color="999999"/>
          <w:bottom w:val="single" w:sz="6" w:space="0" w:color="999999"/>
          <w:right w:val="single" w:sz="6" w:space="0" w:color="999999"/>
        </w:tblBorders>
        <w:tblCellMar>
          <w:top w:w="15" w:type="dxa"/>
          <w:left w:w="15" w:type="dxa"/>
          <w:bottom w:w="15" w:type="dxa"/>
          <w:right w:w="15" w:type="dxa"/>
        </w:tblCellMar>
        <w:tblLook w:val="04A0" w:firstRow="1" w:lastRow="0" w:firstColumn="1" w:lastColumn="0" w:noHBand="0" w:noVBand="1"/>
        <w:tblDescription w:val="Treatment of costs for Termination vacation and sick leave benefit assessment (fringe benefits)"/>
      </w:tblPr>
      <w:tblGrid>
        <w:gridCol w:w="1798"/>
        <w:gridCol w:w="1394"/>
        <w:gridCol w:w="4161"/>
        <w:gridCol w:w="1991"/>
      </w:tblGrid>
      <w:tr w:rsidR="004B07E2" w14:paraId="6FD8BA33" w14:textId="77777777" w:rsidTr="004B07E2">
        <w:tc>
          <w:tcPr>
            <w:tcW w:w="0" w:type="auto"/>
            <w:tcBorders>
              <w:top w:val="single" w:sz="6" w:space="0" w:color="999999"/>
              <w:left w:val="single" w:sz="6" w:space="0" w:color="999999"/>
              <w:bottom w:val="single" w:sz="6" w:space="0" w:color="999999"/>
              <w:right w:val="single" w:sz="6" w:space="0" w:color="999999"/>
            </w:tcBorders>
            <w:shd w:val="clear" w:color="auto" w:fill="E8E9EA"/>
            <w:tcMar>
              <w:top w:w="45" w:type="dxa"/>
              <w:left w:w="105" w:type="dxa"/>
              <w:bottom w:w="45" w:type="dxa"/>
              <w:right w:w="105" w:type="dxa"/>
            </w:tcMar>
            <w:vAlign w:val="center"/>
            <w:hideMark/>
          </w:tcPr>
          <w:p w14:paraId="56272C96" w14:textId="77777777" w:rsidR="004B07E2" w:rsidRPr="00170688" w:rsidRDefault="004B07E2" w:rsidP="00170688">
            <w:pPr>
              <w:spacing w:after="0" w:line="240" w:lineRule="auto"/>
              <w:rPr>
                <w:rFonts w:asciiTheme="majorHAnsi" w:hAnsiTheme="majorHAnsi" w:cstheme="majorHAnsi"/>
                <w:b/>
              </w:rPr>
            </w:pPr>
            <w:r w:rsidRPr="00170688">
              <w:rPr>
                <w:rFonts w:asciiTheme="majorHAnsi" w:hAnsiTheme="majorHAnsi" w:cstheme="majorHAnsi"/>
                <w:b/>
              </w:rPr>
              <w:t>Cost</w:t>
            </w:r>
          </w:p>
        </w:tc>
        <w:tc>
          <w:tcPr>
            <w:tcW w:w="0" w:type="auto"/>
            <w:tcBorders>
              <w:top w:val="single" w:sz="6" w:space="0" w:color="999999"/>
              <w:left w:val="single" w:sz="6" w:space="0" w:color="999999"/>
              <w:bottom w:val="single" w:sz="6" w:space="0" w:color="999999"/>
              <w:right w:val="single" w:sz="6" w:space="0" w:color="999999"/>
            </w:tcBorders>
            <w:shd w:val="clear" w:color="auto" w:fill="E8E9EA"/>
            <w:tcMar>
              <w:top w:w="45" w:type="dxa"/>
              <w:left w:w="105" w:type="dxa"/>
              <w:bottom w:w="45" w:type="dxa"/>
              <w:right w:w="105" w:type="dxa"/>
            </w:tcMar>
            <w:vAlign w:val="center"/>
            <w:hideMark/>
          </w:tcPr>
          <w:p w14:paraId="37E669CF" w14:textId="77777777" w:rsidR="004B07E2" w:rsidRPr="00170688" w:rsidRDefault="004B07E2" w:rsidP="00170688">
            <w:pPr>
              <w:spacing w:after="0" w:line="240" w:lineRule="auto"/>
              <w:rPr>
                <w:rFonts w:asciiTheme="majorHAnsi" w:hAnsiTheme="majorHAnsi" w:cstheme="majorHAnsi"/>
                <w:b/>
              </w:rPr>
            </w:pPr>
            <w:r w:rsidRPr="00170688">
              <w:rPr>
                <w:rFonts w:asciiTheme="majorHAnsi" w:hAnsiTheme="majorHAnsi" w:cstheme="majorHAnsi"/>
                <w:b/>
              </w:rPr>
              <w:t>Treatment</w:t>
            </w:r>
          </w:p>
        </w:tc>
        <w:tc>
          <w:tcPr>
            <w:tcW w:w="0" w:type="auto"/>
            <w:tcBorders>
              <w:top w:val="single" w:sz="6" w:space="0" w:color="999999"/>
              <w:left w:val="single" w:sz="6" w:space="0" w:color="999999"/>
              <w:bottom w:val="single" w:sz="6" w:space="0" w:color="999999"/>
              <w:right w:val="single" w:sz="6" w:space="0" w:color="999999"/>
            </w:tcBorders>
            <w:shd w:val="clear" w:color="auto" w:fill="E8E9EA"/>
            <w:tcMar>
              <w:top w:w="45" w:type="dxa"/>
              <w:left w:w="105" w:type="dxa"/>
              <w:bottom w:w="45" w:type="dxa"/>
              <w:right w:w="105" w:type="dxa"/>
            </w:tcMar>
            <w:vAlign w:val="center"/>
            <w:hideMark/>
          </w:tcPr>
          <w:p w14:paraId="1D75F295" w14:textId="15FFA568" w:rsidR="004B07E2" w:rsidRPr="00170688" w:rsidRDefault="004B07E2" w:rsidP="00170688">
            <w:pPr>
              <w:spacing w:after="0" w:line="240" w:lineRule="auto"/>
              <w:rPr>
                <w:rFonts w:asciiTheme="majorHAnsi" w:hAnsiTheme="majorHAnsi" w:cstheme="majorHAnsi"/>
                <w:b/>
              </w:rPr>
            </w:pPr>
            <w:r>
              <w:rPr>
                <w:rFonts w:asciiTheme="majorHAnsi" w:hAnsiTheme="majorHAnsi" w:cstheme="majorHAnsi"/>
                <w:b/>
              </w:rPr>
              <w:t xml:space="preserve">Treatment of Costs under OMB Circular A-21 (Effective </w:t>
            </w:r>
            <w:r w:rsidRPr="00170688">
              <w:rPr>
                <w:rFonts w:asciiTheme="majorHAnsi" w:hAnsiTheme="majorHAnsi" w:cstheme="majorHAnsi"/>
                <w:b/>
              </w:rPr>
              <w:t>for awards issued prior to December 26, 2014)</w:t>
            </w:r>
          </w:p>
        </w:tc>
        <w:tc>
          <w:tcPr>
            <w:tcW w:w="0" w:type="auto"/>
            <w:tcBorders>
              <w:top w:val="single" w:sz="6" w:space="0" w:color="999999"/>
              <w:left w:val="single" w:sz="6" w:space="0" w:color="999999"/>
              <w:bottom w:val="single" w:sz="6" w:space="0" w:color="999999"/>
              <w:right w:val="single" w:sz="6" w:space="0" w:color="999999"/>
            </w:tcBorders>
            <w:shd w:val="clear" w:color="auto" w:fill="E8E9EA"/>
            <w:tcMar>
              <w:top w:w="45" w:type="dxa"/>
              <w:left w:w="105" w:type="dxa"/>
              <w:bottom w:w="45" w:type="dxa"/>
              <w:right w:w="105" w:type="dxa"/>
            </w:tcMar>
            <w:vAlign w:val="center"/>
            <w:hideMark/>
          </w:tcPr>
          <w:p w14:paraId="50E80370" w14:textId="2827F924" w:rsidR="004B07E2" w:rsidRPr="00170688" w:rsidRDefault="004B07E2" w:rsidP="00170688">
            <w:pPr>
              <w:spacing w:after="0" w:line="240" w:lineRule="auto"/>
              <w:rPr>
                <w:rFonts w:asciiTheme="majorHAnsi" w:hAnsiTheme="majorHAnsi" w:cstheme="majorHAnsi"/>
                <w:b/>
              </w:rPr>
            </w:pPr>
            <w:r>
              <w:rPr>
                <w:rFonts w:asciiTheme="majorHAnsi" w:hAnsiTheme="majorHAnsi" w:cstheme="majorHAnsi"/>
                <w:b/>
              </w:rPr>
              <w:t xml:space="preserve">Treatment of Costs under OMB Uniform Guidance (Effective </w:t>
            </w:r>
            <w:r w:rsidRPr="00170688">
              <w:rPr>
                <w:rFonts w:asciiTheme="majorHAnsi" w:hAnsiTheme="majorHAnsi" w:cstheme="majorHAnsi"/>
                <w:b/>
              </w:rPr>
              <w:t>for awards issued on or after December 26, 2014)</w:t>
            </w:r>
          </w:p>
        </w:tc>
      </w:tr>
      <w:tr w:rsidR="004B07E2" w14:paraId="366B65B2" w14:textId="77777777" w:rsidTr="004B07E2">
        <w:tc>
          <w:tcPr>
            <w:tcW w:w="0" w:type="auto"/>
            <w:tcBorders>
              <w:top w:val="single" w:sz="6" w:space="0" w:color="999999"/>
              <w:left w:val="single" w:sz="6" w:space="0" w:color="999999"/>
              <w:bottom w:val="single" w:sz="6" w:space="0" w:color="999999"/>
              <w:right w:val="single" w:sz="6" w:space="0" w:color="999999"/>
            </w:tcBorders>
            <w:tcMar>
              <w:top w:w="45" w:type="dxa"/>
              <w:left w:w="105" w:type="dxa"/>
              <w:bottom w:w="45" w:type="dxa"/>
              <w:right w:w="105" w:type="dxa"/>
            </w:tcMar>
            <w:hideMark/>
          </w:tcPr>
          <w:p w14:paraId="686C208C" w14:textId="77777777" w:rsidR="004B07E2" w:rsidRPr="00170688" w:rsidRDefault="004B07E2" w:rsidP="00170688">
            <w:pPr>
              <w:pStyle w:val="NormalWeb"/>
              <w:spacing w:before="0" w:beforeAutospacing="0" w:after="0" w:afterAutospacing="0"/>
              <w:rPr>
                <w:rFonts w:asciiTheme="majorHAnsi" w:hAnsiTheme="majorHAnsi" w:cstheme="majorHAnsi"/>
                <w:sz w:val="22"/>
                <w:szCs w:val="22"/>
              </w:rPr>
            </w:pPr>
            <w:r w:rsidRPr="00170688">
              <w:rPr>
                <w:rStyle w:val="Strong"/>
                <w:rFonts w:asciiTheme="majorHAnsi" w:hAnsiTheme="majorHAnsi" w:cstheme="majorHAnsi"/>
                <w:sz w:val="22"/>
                <w:szCs w:val="22"/>
              </w:rPr>
              <w:t>Termination vacation and sick leave benefit assessment (fringe benefits)</w:t>
            </w:r>
          </w:p>
        </w:tc>
        <w:tc>
          <w:tcPr>
            <w:tcW w:w="0" w:type="auto"/>
            <w:tcBorders>
              <w:top w:val="single" w:sz="6" w:space="0" w:color="999999"/>
              <w:left w:val="single" w:sz="6" w:space="0" w:color="999999"/>
              <w:bottom w:val="single" w:sz="6" w:space="0" w:color="999999"/>
              <w:right w:val="single" w:sz="6" w:space="0" w:color="999999"/>
            </w:tcBorders>
            <w:tcMar>
              <w:top w:w="45" w:type="dxa"/>
              <w:left w:w="105" w:type="dxa"/>
              <w:bottom w:w="45" w:type="dxa"/>
              <w:right w:w="105" w:type="dxa"/>
            </w:tcMar>
            <w:hideMark/>
          </w:tcPr>
          <w:p w14:paraId="17299BF7" w14:textId="11689B33" w:rsidR="004B07E2" w:rsidRDefault="004B07E2" w:rsidP="00170688">
            <w:pPr>
              <w:pStyle w:val="NormalWeb"/>
              <w:spacing w:before="0" w:beforeAutospacing="0" w:after="0" w:afterAutospacing="0"/>
              <w:rPr>
                <w:rFonts w:asciiTheme="majorHAnsi" w:hAnsiTheme="majorHAnsi" w:cstheme="majorHAnsi"/>
                <w:sz w:val="22"/>
                <w:szCs w:val="22"/>
              </w:rPr>
            </w:pPr>
            <w:r w:rsidRPr="00170688">
              <w:rPr>
                <w:rFonts w:asciiTheme="majorHAnsi" w:hAnsiTheme="majorHAnsi" w:cstheme="majorHAnsi"/>
                <w:sz w:val="22"/>
                <w:szCs w:val="22"/>
              </w:rPr>
              <w:t>All sponsored project funds</w:t>
            </w:r>
            <w:r w:rsidR="00515C95">
              <w:rPr>
                <w:rFonts w:asciiTheme="majorHAnsi" w:hAnsiTheme="majorHAnsi" w:cstheme="majorHAnsi"/>
                <w:sz w:val="22"/>
                <w:szCs w:val="22"/>
              </w:rPr>
              <w:t>—</w:t>
            </w:r>
            <w:r w:rsidRPr="00170688">
              <w:rPr>
                <w:rFonts w:asciiTheme="majorHAnsi" w:hAnsiTheme="majorHAnsi" w:cstheme="majorHAnsi"/>
                <w:sz w:val="22"/>
                <w:szCs w:val="22"/>
              </w:rPr>
              <w:t>Restricted</w:t>
            </w:r>
          </w:p>
          <w:p w14:paraId="7516B96F" w14:textId="77777777" w:rsidR="009F3F3B" w:rsidRPr="00170688" w:rsidRDefault="009F3F3B" w:rsidP="00170688">
            <w:pPr>
              <w:pStyle w:val="NormalWeb"/>
              <w:spacing w:before="0" w:beforeAutospacing="0" w:after="0" w:afterAutospacing="0"/>
              <w:rPr>
                <w:rFonts w:asciiTheme="majorHAnsi" w:hAnsiTheme="majorHAnsi" w:cstheme="majorHAnsi"/>
                <w:sz w:val="22"/>
                <w:szCs w:val="22"/>
              </w:rPr>
            </w:pPr>
          </w:p>
          <w:p w14:paraId="325104EF" w14:textId="3599B4F1" w:rsidR="004B07E2" w:rsidRPr="00170688" w:rsidRDefault="004B07E2" w:rsidP="00170688">
            <w:pPr>
              <w:pStyle w:val="NormalWeb"/>
              <w:spacing w:before="0" w:beforeAutospacing="0" w:after="0" w:afterAutospacing="0"/>
              <w:rPr>
                <w:rFonts w:asciiTheme="majorHAnsi" w:hAnsiTheme="majorHAnsi" w:cstheme="majorHAnsi"/>
                <w:sz w:val="22"/>
                <w:szCs w:val="22"/>
              </w:rPr>
            </w:pPr>
            <w:r w:rsidRPr="00170688">
              <w:rPr>
                <w:rFonts w:asciiTheme="majorHAnsi" w:hAnsiTheme="majorHAnsi" w:cstheme="majorHAnsi"/>
                <w:sz w:val="22"/>
                <w:szCs w:val="22"/>
              </w:rPr>
              <w:t>All other funds</w:t>
            </w:r>
            <w:r w:rsidR="00515C95">
              <w:rPr>
                <w:rFonts w:asciiTheme="majorHAnsi" w:hAnsiTheme="majorHAnsi" w:cstheme="majorHAnsi"/>
                <w:sz w:val="22"/>
                <w:szCs w:val="22"/>
              </w:rPr>
              <w:t>—</w:t>
            </w:r>
            <w:r w:rsidRPr="00170688">
              <w:rPr>
                <w:rFonts w:asciiTheme="majorHAnsi" w:hAnsiTheme="majorHAnsi" w:cstheme="majorHAnsi"/>
                <w:sz w:val="22"/>
                <w:szCs w:val="22"/>
              </w:rPr>
              <w:t>Do Not Charge</w:t>
            </w:r>
          </w:p>
        </w:tc>
        <w:tc>
          <w:tcPr>
            <w:tcW w:w="0" w:type="auto"/>
            <w:tcBorders>
              <w:top w:val="single" w:sz="6" w:space="0" w:color="999999"/>
              <w:left w:val="single" w:sz="6" w:space="0" w:color="999999"/>
              <w:bottom w:val="single" w:sz="6" w:space="0" w:color="999999"/>
              <w:right w:val="single" w:sz="6" w:space="0" w:color="999999"/>
            </w:tcBorders>
            <w:tcMar>
              <w:top w:w="45" w:type="dxa"/>
              <w:left w:w="105" w:type="dxa"/>
              <w:bottom w:w="45" w:type="dxa"/>
              <w:right w:w="105" w:type="dxa"/>
            </w:tcMar>
            <w:hideMark/>
          </w:tcPr>
          <w:p w14:paraId="6937131F" w14:textId="5F40343B" w:rsidR="004B07E2" w:rsidRDefault="004B07E2" w:rsidP="00170688">
            <w:pPr>
              <w:pStyle w:val="NormalWeb"/>
              <w:spacing w:before="0" w:beforeAutospacing="0" w:after="0" w:afterAutospacing="0"/>
              <w:rPr>
                <w:rFonts w:asciiTheme="majorHAnsi" w:hAnsiTheme="majorHAnsi" w:cstheme="majorBidi"/>
                <w:sz w:val="22"/>
                <w:szCs w:val="22"/>
              </w:rPr>
            </w:pPr>
            <w:r w:rsidRPr="5642D790">
              <w:rPr>
                <w:rFonts w:asciiTheme="majorHAnsi" w:hAnsiTheme="majorHAnsi" w:cstheme="majorBidi"/>
                <w:sz w:val="22"/>
                <w:szCs w:val="22"/>
              </w:rPr>
              <w:t xml:space="preserve">For consistent treatment of costs, termination fringe benefit rates are charged </w:t>
            </w:r>
            <w:proofErr w:type="gramStart"/>
            <w:r w:rsidRPr="5642D790">
              <w:rPr>
                <w:rFonts w:asciiTheme="majorHAnsi" w:hAnsiTheme="majorHAnsi" w:cstheme="majorBidi"/>
                <w:sz w:val="22"/>
                <w:szCs w:val="22"/>
              </w:rPr>
              <w:t>on</w:t>
            </w:r>
            <w:proofErr w:type="gramEnd"/>
            <w:r w:rsidRPr="5642D790">
              <w:rPr>
                <w:rFonts w:asciiTheme="majorHAnsi" w:hAnsiTheme="majorHAnsi" w:cstheme="majorBidi"/>
                <w:sz w:val="22"/>
                <w:szCs w:val="22"/>
              </w:rPr>
              <w:t xml:space="preserve"> all employees paid under account code ranges of 211100 </w:t>
            </w:r>
            <w:r w:rsidR="1B5F05A9" w:rsidRPr="5642D790">
              <w:rPr>
                <w:rFonts w:asciiTheme="majorHAnsi" w:hAnsiTheme="majorHAnsi" w:cstheme="majorBidi"/>
                <w:sz w:val="22"/>
                <w:szCs w:val="22"/>
              </w:rPr>
              <w:t>through</w:t>
            </w:r>
            <w:r w:rsidRPr="5642D790">
              <w:rPr>
                <w:rFonts w:asciiTheme="majorHAnsi" w:hAnsiTheme="majorHAnsi" w:cstheme="majorBidi"/>
                <w:sz w:val="22"/>
                <w:szCs w:val="22"/>
              </w:rPr>
              <w:t xml:space="preserve"> 211599 and 213000 </w:t>
            </w:r>
            <w:r w:rsidR="288AB8A1" w:rsidRPr="5642D790">
              <w:rPr>
                <w:rFonts w:asciiTheme="majorHAnsi" w:hAnsiTheme="majorHAnsi" w:cstheme="majorBidi"/>
                <w:sz w:val="22"/>
                <w:szCs w:val="22"/>
              </w:rPr>
              <w:t>through</w:t>
            </w:r>
            <w:r w:rsidRPr="5642D790">
              <w:rPr>
                <w:rFonts w:asciiTheme="majorHAnsi" w:hAnsiTheme="majorHAnsi" w:cstheme="majorBidi"/>
                <w:sz w:val="22"/>
                <w:szCs w:val="22"/>
              </w:rPr>
              <w:t xml:space="preserve"> 213809 regardless of employee classification. Salaries in these account codes are included in the “termination pool” and should be assessed the termination benefit.</w:t>
            </w:r>
          </w:p>
          <w:p w14:paraId="14522AC4" w14:textId="77777777" w:rsidR="009F3F3B" w:rsidRPr="00170688" w:rsidRDefault="009F3F3B" w:rsidP="00170688">
            <w:pPr>
              <w:pStyle w:val="NormalWeb"/>
              <w:spacing w:before="0" w:beforeAutospacing="0" w:after="0" w:afterAutospacing="0"/>
              <w:rPr>
                <w:rFonts w:asciiTheme="majorHAnsi" w:hAnsiTheme="majorHAnsi" w:cstheme="majorHAnsi"/>
                <w:sz w:val="22"/>
                <w:szCs w:val="22"/>
              </w:rPr>
            </w:pPr>
          </w:p>
          <w:p w14:paraId="00E5855A" w14:textId="02C67F8C" w:rsidR="004B07E2" w:rsidRPr="00170688" w:rsidRDefault="004B07E2" w:rsidP="00170688">
            <w:pPr>
              <w:pStyle w:val="NormalWeb"/>
              <w:spacing w:before="0" w:beforeAutospacing="0" w:after="0" w:afterAutospacing="0"/>
              <w:rPr>
                <w:rFonts w:asciiTheme="majorHAnsi" w:hAnsiTheme="majorHAnsi" w:cstheme="majorHAnsi"/>
                <w:sz w:val="22"/>
                <w:szCs w:val="22"/>
              </w:rPr>
            </w:pPr>
            <w:r w:rsidRPr="00170688">
              <w:rPr>
                <w:rFonts w:asciiTheme="majorHAnsi" w:hAnsiTheme="majorHAnsi" w:cstheme="majorHAnsi"/>
                <w:sz w:val="22"/>
                <w:szCs w:val="22"/>
              </w:rPr>
              <w:t xml:space="preserve">For the actual termination </w:t>
            </w:r>
            <w:r>
              <w:rPr>
                <w:rFonts w:asciiTheme="majorHAnsi" w:hAnsiTheme="majorHAnsi" w:cstheme="majorHAnsi"/>
                <w:sz w:val="22"/>
                <w:szCs w:val="22"/>
              </w:rPr>
              <w:t>“</w:t>
            </w:r>
            <w:r w:rsidRPr="00170688">
              <w:rPr>
                <w:rFonts w:asciiTheme="majorHAnsi" w:hAnsiTheme="majorHAnsi" w:cstheme="majorHAnsi"/>
                <w:sz w:val="22"/>
                <w:szCs w:val="22"/>
              </w:rPr>
              <w:t>payouts,</w:t>
            </w:r>
            <w:r>
              <w:rPr>
                <w:rFonts w:asciiTheme="majorHAnsi" w:hAnsiTheme="majorHAnsi" w:cstheme="majorHAnsi"/>
                <w:sz w:val="22"/>
                <w:szCs w:val="22"/>
              </w:rPr>
              <w:t>”</w:t>
            </w:r>
            <w:r w:rsidRPr="00170688">
              <w:rPr>
                <w:rFonts w:asciiTheme="majorHAnsi" w:hAnsiTheme="majorHAnsi" w:cstheme="majorHAnsi"/>
                <w:sz w:val="22"/>
                <w:szCs w:val="22"/>
              </w:rPr>
              <w:t xml:space="preserve"> refer to the </w:t>
            </w:r>
            <w:proofErr w:type="gramStart"/>
            <w:r w:rsidRPr="00170688">
              <w:rPr>
                <w:rFonts w:asciiTheme="majorHAnsi" w:hAnsiTheme="majorHAnsi" w:cstheme="majorHAnsi"/>
                <w:sz w:val="22"/>
                <w:szCs w:val="22"/>
              </w:rPr>
              <w:t>previous</w:t>
            </w:r>
            <w:proofErr w:type="gramEnd"/>
            <w:r w:rsidRPr="00170688">
              <w:rPr>
                <w:rFonts w:asciiTheme="majorHAnsi" w:hAnsiTheme="majorHAnsi" w:cstheme="majorHAnsi"/>
                <w:sz w:val="22"/>
                <w:szCs w:val="22"/>
              </w:rPr>
              <w:t xml:space="preserve"> section.</w:t>
            </w:r>
          </w:p>
        </w:tc>
        <w:tc>
          <w:tcPr>
            <w:tcW w:w="0" w:type="auto"/>
            <w:tcBorders>
              <w:top w:val="single" w:sz="6" w:space="0" w:color="999999"/>
              <w:left w:val="single" w:sz="6" w:space="0" w:color="999999"/>
              <w:bottom w:val="single" w:sz="6" w:space="0" w:color="999999"/>
              <w:right w:val="single" w:sz="6" w:space="0" w:color="999999"/>
            </w:tcBorders>
            <w:tcMar>
              <w:top w:w="45" w:type="dxa"/>
              <w:left w:w="105" w:type="dxa"/>
              <w:bottom w:w="45" w:type="dxa"/>
              <w:right w:w="105" w:type="dxa"/>
            </w:tcMar>
            <w:hideMark/>
          </w:tcPr>
          <w:p w14:paraId="00396F31" w14:textId="77777777" w:rsidR="004B07E2" w:rsidRPr="00170688" w:rsidRDefault="004B07E2" w:rsidP="00170688">
            <w:pPr>
              <w:pStyle w:val="NormalWeb"/>
              <w:spacing w:before="0" w:beforeAutospacing="0" w:after="0" w:afterAutospacing="0"/>
              <w:rPr>
                <w:rFonts w:asciiTheme="majorHAnsi" w:hAnsiTheme="majorHAnsi" w:cstheme="majorHAnsi"/>
                <w:sz w:val="22"/>
                <w:szCs w:val="22"/>
              </w:rPr>
            </w:pPr>
            <w:r w:rsidRPr="00170688">
              <w:rPr>
                <w:rFonts w:asciiTheme="majorHAnsi" w:hAnsiTheme="majorHAnsi" w:cstheme="majorHAnsi"/>
                <w:sz w:val="22"/>
                <w:szCs w:val="22"/>
              </w:rPr>
              <w:t>Same</w:t>
            </w:r>
          </w:p>
        </w:tc>
      </w:tr>
    </w:tbl>
    <w:p w14:paraId="670E20F0" w14:textId="77777777" w:rsidR="00B96087" w:rsidRDefault="00B96087" w:rsidP="00170688">
      <w:pPr>
        <w:pStyle w:val="NormalWeb"/>
        <w:shd w:val="clear" w:color="auto" w:fill="FFFFFF"/>
        <w:spacing w:before="0" w:beforeAutospacing="0" w:after="0" w:afterAutospacing="0"/>
        <w:rPr>
          <w:rFonts w:asciiTheme="majorHAnsi" w:hAnsiTheme="majorHAnsi" w:cstheme="majorHAnsi"/>
          <w:sz w:val="22"/>
          <w:szCs w:val="22"/>
        </w:rPr>
      </w:pPr>
    </w:p>
    <w:p w14:paraId="51293A29" w14:textId="49CE3E64" w:rsidR="004B07E2" w:rsidRPr="00170688" w:rsidRDefault="00000000" w:rsidP="00170688">
      <w:pPr>
        <w:pStyle w:val="NormalWeb"/>
        <w:shd w:val="clear" w:color="auto" w:fill="FFFFFF"/>
        <w:spacing w:before="0" w:beforeAutospacing="0" w:after="0" w:afterAutospacing="0"/>
        <w:rPr>
          <w:rFonts w:asciiTheme="majorHAnsi" w:hAnsiTheme="majorHAnsi" w:cstheme="majorHAnsi"/>
          <w:color w:val="000000"/>
          <w:sz w:val="22"/>
          <w:szCs w:val="22"/>
        </w:rPr>
      </w:pPr>
      <w:hyperlink r:id="rId128" w:history="1">
        <w:r w:rsidR="004B07E2" w:rsidRPr="00170688">
          <w:rPr>
            <w:rStyle w:val="Hyperlink"/>
            <w:rFonts w:asciiTheme="majorHAnsi" w:hAnsiTheme="majorHAnsi" w:cstheme="majorHAnsi"/>
            <w:color w:val="003366"/>
            <w:sz w:val="22"/>
            <w:szCs w:val="22"/>
          </w:rPr>
          <w:t>Training and education</w:t>
        </w:r>
      </w:hyperlink>
    </w:p>
    <w:tbl>
      <w:tblPr>
        <w:tblW w:w="0" w:type="auto"/>
        <w:tblBorders>
          <w:top w:val="single" w:sz="6" w:space="0" w:color="999999"/>
          <w:left w:val="single" w:sz="6" w:space="0" w:color="999999"/>
          <w:bottom w:val="single" w:sz="6" w:space="0" w:color="999999"/>
          <w:right w:val="single" w:sz="6" w:space="0" w:color="999999"/>
        </w:tblBorders>
        <w:tblCellMar>
          <w:top w:w="15" w:type="dxa"/>
          <w:left w:w="15" w:type="dxa"/>
          <w:bottom w:w="15" w:type="dxa"/>
          <w:right w:w="15" w:type="dxa"/>
        </w:tblCellMar>
        <w:tblLook w:val="04A0" w:firstRow="1" w:lastRow="0" w:firstColumn="1" w:lastColumn="0" w:noHBand="0" w:noVBand="1"/>
        <w:tblDescription w:val="Treatment of costs for Training and education"/>
      </w:tblPr>
      <w:tblGrid>
        <w:gridCol w:w="1257"/>
        <w:gridCol w:w="1510"/>
        <w:gridCol w:w="4187"/>
        <w:gridCol w:w="2390"/>
      </w:tblGrid>
      <w:tr w:rsidR="004B07E2" w14:paraId="56717808" w14:textId="77777777" w:rsidTr="004B07E2">
        <w:tc>
          <w:tcPr>
            <w:tcW w:w="0" w:type="auto"/>
            <w:tcBorders>
              <w:top w:val="single" w:sz="6" w:space="0" w:color="999999"/>
              <w:left w:val="single" w:sz="6" w:space="0" w:color="999999"/>
              <w:bottom w:val="single" w:sz="6" w:space="0" w:color="999999"/>
              <w:right w:val="single" w:sz="6" w:space="0" w:color="999999"/>
            </w:tcBorders>
            <w:shd w:val="clear" w:color="auto" w:fill="E8E9EA"/>
            <w:tcMar>
              <w:top w:w="45" w:type="dxa"/>
              <w:left w:w="105" w:type="dxa"/>
              <w:bottom w:w="45" w:type="dxa"/>
              <w:right w:w="105" w:type="dxa"/>
            </w:tcMar>
            <w:vAlign w:val="center"/>
            <w:hideMark/>
          </w:tcPr>
          <w:p w14:paraId="35A918D4" w14:textId="77777777" w:rsidR="004B07E2" w:rsidRPr="00170688" w:rsidRDefault="004B07E2" w:rsidP="00170688">
            <w:pPr>
              <w:spacing w:after="0" w:line="240" w:lineRule="auto"/>
              <w:rPr>
                <w:rFonts w:asciiTheme="majorHAnsi" w:hAnsiTheme="majorHAnsi" w:cstheme="majorHAnsi"/>
                <w:b/>
              </w:rPr>
            </w:pPr>
            <w:r w:rsidRPr="00170688">
              <w:rPr>
                <w:rFonts w:asciiTheme="majorHAnsi" w:hAnsiTheme="majorHAnsi" w:cstheme="majorHAnsi"/>
                <w:b/>
              </w:rPr>
              <w:t>Cost</w:t>
            </w:r>
          </w:p>
        </w:tc>
        <w:tc>
          <w:tcPr>
            <w:tcW w:w="0" w:type="auto"/>
            <w:tcBorders>
              <w:top w:val="single" w:sz="6" w:space="0" w:color="999999"/>
              <w:left w:val="single" w:sz="6" w:space="0" w:color="999999"/>
              <w:bottom w:val="single" w:sz="6" w:space="0" w:color="999999"/>
              <w:right w:val="single" w:sz="6" w:space="0" w:color="999999"/>
            </w:tcBorders>
            <w:shd w:val="clear" w:color="auto" w:fill="E8E9EA"/>
            <w:tcMar>
              <w:top w:w="45" w:type="dxa"/>
              <w:left w:w="105" w:type="dxa"/>
              <w:bottom w:w="45" w:type="dxa"/>
              <w:right w:w="105" w:type="dxa"/>
            </w:tcMar>
            <w:vAlign w:val="center"/>
            <w:hideMark/>
          </w:tcPr>
          <w:p w14:paraId="332A4001" w14:textId="77777777" w:rsidR="004B07E2" w:rsidRPr="00170688" w:rsidRDefault="004B07E2" w:rsidP="00170688">
            <w:pPr>
              <w:spacing w:after="0" w:line="240" w:lineRule="auto"/>
              <w:rPr>
                <w:rFonts w:asciiTheme="majorHAnsi" w:hAnsiTheme="majorHAnsi" w:cstheme="majorHAnsi"/>
                <w:b/>
              </w:rPr>
            </w:pPr>
            <w:r w:rsidRPr="00170688">
              <w:rPr>
                <w:rFonts w:asciiTheme="majorHAnsi" w:hAnsiTheme="majorHAnsi" w:cstheme="majorHAnsi"/>
                <w:b/>
              </w:rPr>
              <w:t>Treatment</w:t>
            </w:r>
          </w:p>
        </w:tc>
        <w:tc>
          <w:tcPr>
            <w:tcW w:w="0" w:type="auto"/>
            <w:tcBorders>
              <w:top w:val="single" w:sz="6" w:space="0" w:color="999999"/>
              <w:left w:val="single" w:sz="6" w:space="0" w:color="999999"/>
              <w:bottom w:val="single" w:sz="6" w:space="0" w:color="999999"/>
              <w:right w:val="single" w:sz="6" w:space="0" w:color="999999"/>
            </w:tcBorders>
            <w:shd w:val="clear" w:color="auto" w:fill="E8E9EA"/>
            <w:tcMar>
              <w:top w:w="45" w:type="dxa"/>
              <w:left w:w="105" w:type="dxa"/>
              <w:bottom w:w="45" w:type="dxa"/>
              <w:right w:w="105" w:type="dxa"/>
            </w:tcMar>
            <w:vAlign w:val="center"/>
            <w:hideMark/>
          </w:tcPr>
          <w:p w14:paraId="76E628AC" w14:textId="4903F660" w:rsidR="004B07E2" w:rsidRPr="00170688" w:rsidRDefault="004B07E2" w:rsidP="00170688">
            <w:pPr>
              <w:spacing w:after="0" w:line="240" w:lineRule="auto"/>
              <w:rPr>
                <w:rFonts w:asciiTheme="majorHAnsi" w:hAnsiTheme="majorHAnsi" w:cstheme="majorHAnsi"/>
                <w:b/>
              </w:rPr>
            </w:pPr>
            <w:r>
              <w:rPr>
                <w:rFonts w:asciiTheme="majorHAnsi" w:hAnsiTheme="majorHAnsi" w:cstheme="majorHAnsi"/>
                <w:b/>
              </w:rPr>
              <w:t xml:space="preserve">Treatment of Costs under OMB Circular A-21 (Effective </w:t>
            </w:r>
            <w:r w:rsidRPr="00170688">
              <w:rPr>
                <w:rFonts w:asciiTheme="majorHAnsi" w:hAnsiTheme="majorHAnsi" w:cstheme="majorHAnsi"/>
                <w:b/>
              </w:rPr>
              <w:t>for awards issued prior to December 26, 2014)</w:t>
            </w:r>
          </w:p>
        </w:tc>
        <w:tc>
          <w:tcPr>
            <w:tcW w:w="0" w:type="auto"/>
            <w:tcBorders>
              <w:top w:val="single" w:sz="6" w:space="0" w:color="999999"/>
              <w:left w:val="single" w:sz="6" w:space="0" w:color="999999"/>
              <w:bottom w:val="single" w:sz="6" w:space="0" w:color="999999"/>
              <w:right w:val="single" w:sz="6" w:space="0" w:color="999999"/>
            </w:tcBorders>
            <w:shd w:val="clear" w:color="auto" w:fill="E8E9EA"/>
            <w:tcMar>
              <w:top w:w="45" w:type="dxa"/>
              <w:left w:w="105" w:type="dxa"/>
              <w:bottom w:w="45" w:type="dxa"/>
              <w:right w:w="105" w:type="dxa"/>
            </w:tcMar>
            <w:vAlign w:val="center"/>
            <w:hideMark/>
          </w:tcPr>
          <w:p w14:paraId="76B3452B" w14:textId="768F97CD" w:rsidR="004B07E2" w:rsidRPr="00170688" w:rsidRDefault="004B07E2" w:rsidP="00170688">
            <w:pPr>
              <w:spacing w:after="0" w:line="240" w:lineRule="auto"/>
              <w:rPr>
                <w:rFonts w:asciiTheme="majorHAnsi" w:hAnsiTheme="majorHAnsi" w:cstheme="majorHAnsi"/>
                <w:b/>
              </w:rPr>
            </w:pPr>
            <w:r>
              <w:rPr>
                <w:rFonts w:asciiTheme="majorHAnsi" w:hAnsiTheme="majorHAnsi" w:cstheme="majorHAnsi"/>
                <w:b/>
              </w:rPr>
              <w:t xml:space="preserve">Treatment of Costs under OMB Uniform Guidance (Effective </w:t>
            </w:r>
            <w:r w:rsidRPr="00170688">
              <w:rPr>
                <w:rFonts w:asciiTheme="majorHAnsi" w:hAnsiTheme="majorHAnsi" w:cstheme="majorHAnsi"/>
                <w:b/>
              </w:rPr>
              <w:t>for awards issued on or after December 26, 2014)</w:t>
            </w:r>
          </w:p>
        </w:tc>
      </w:tr>
      <w:tr w:rsidR="004B07E2" w14:paraId="6F6280F0" w14:textId="77777777" w:rsidTr="004B07E2">
        <w:tc>
          <w:tcPr>
            <w:tcW w:w="0" w:type="auto"/>
            <w:tcBorders>
              <w:top w:val="single" w:sz="6" w:space="0" w:color="999999"/>
              <w:left w:val="single" w:sz="6" w:space="0" w:color="999999"/>
              <w:bottom w:val="single" w:sz="6" w:space="0" w:color="999999"/>
              <w:right w:val="single" w:sz="6" w:space="0" w:color="999999"/>
            </w:tcBorders>
            <w:tcMar>
              <w:top w:w="45" w:type="dxa"/>
              <w:left w:w="105" w:type="dxa"/>
              <w:bottom w:w="45" w:type="dxa"/>
              <w:right w:w="105" w:type="dxa"/>
            </w:tcMar>
            <w:hideMark/>
          </w:tcPr>
          <w:p w14:paraId="5A16BD05" w14:textId="77777777" w:rsidR="004B07E2" w:rsidRPr="00170688" w:rsidRDefault="004B07E2" w:rsidP="00170688">
            <w:pPr>
              <w:pStyle w:val="NormalWeb"/>
              <w:spacing w:before="0" w:beforeAutospacing="0" w:after="0" w:afterAutospacing="0"/>
              <w:rPr>
                <w:rFonts w:asciiTheme="majorHAnsi" w:hAnsiTheme="majorHAnsi" w:cstheme="majorHAnsi"/>
                <w:sz w:val="22"/>
                <w:szCs w:val="22"/>
              </w:rPr>
            </w:pPr>
            <w:r w:rsidRPr="00170688">
              <w:rPr>
                <w:rStyle w:val="Strong"/>
                <w:rFonts w:asciiTheme="majorHAnsi" w:hAnsiTheme="majorHAnsi" w:cstheme="majorHAnsi"/>
                <w:sz w:val="22"/>
                <w:szCs w:val="22"/>
              </w:rPr>
              <w:t>Training and education</w:t>
            </w:r>
          </w:p>
        </w:tc>
        <w:tc>
          <w:tcPr>
            <w:tcW w:w="0" w:type="auto"/>
            <w:tcBorders>
              <w:top w:val="single" w:sz="6" w:space="0" w:color="999999"/>
              <w:left w:val="single" w:sz="6" w:space="0" w:color="999999"/>
              <w:bottom w:val="single" w:sz="6" w:space="0" w:color="999999"/>
              <w:right w:val="single" w:sz="6" w:space="0" w:color="999999"/>
            </w:tcBorders>
            <w:tcMar>
              <w:top w:w="45" w:type="dxa"/>
              <w:left w:w="105" w:type="dxa"/>
              <w:bottom w:w="45" w:type="dxa"/>
              <w:right w:w="105" w:type="dxa"/>
            </w:tcMar>
            <w:hideMark/>
          </w:tcPr>
          <w:p w14:paraId="355E5B28" w14:textId="3BEB97EA" w:rsidR="004B07E2" w:rsidRDefault="004B07E2" w:rsidP="00170688">
            <w:pPr>
              <w:pStyle w:val="NormalWeb"/>
              <w:spacing w:before="0" w:beforeAutospacing="0" w:after="0" w:afterAutospacing="0"/>
              <w:rPr>
                <w:rFonts w:asciiTheme="majorHAnsi" w:hAnsiTheme="majorHAnsi" w:cstheme="majorHAnsi"/>
                <w:sz w:val="22"/>
                <w:szCs w:val="22"/>
              </w:rPr>
            </w:pPr>
            <w:r w:rsidRPr="00170688">
              <w:rPr>
                <w:rFonts w:asciiTheme="majorHAnsi" w:hAnsiTheme="majorHAnsi" w:cstheme="majorHAnsi"/>
                <w:sz w:val="22"/>
                <w:szCs w:val="22"/>
              </w:rPr>
              <w:t>All sponsored project funds</w:t>
            </w:r>
            <w:r w:rsidR="00170688">
              <w:rPr>
                <w:rFonts w:asciiTheme="majorHAnsi" w:hAnsiTheme="majorHAnsi" w:cstheme="majorHAnsi"/>
                <w:sz w:val="22"/>
                <w:szCs w:val="22"/>
              </w:rPr>
              <w:t>—</w:t>
            </w:r>
            <w:r w:rsidRPr="00170688">
              <w:rPr>
                <w:rFonts w:asciiTheme="majorHAnsi" w:hAnsiTheme="majorHAnsi" w:cstheme="majorHAnsi"/>
                <w:sz w:val="22"/>
                <w:szCs w:val="22"/>
              </w:rPr>
              <w:t>Restricted</w:t>
            </w:r>
          </w:p>
          <w:p w14:paraId="582FCD57" w14:textId="77777777" w:rsidR="009F3F3B" w:rsidRPr="00170688" w:rsidRDefault="009F3F3B" w:rsidP="00170688">
            <w:pPr>
              <w:pStyle w:val="NormalWeb"/>
              <w:spacing w:before="0" w:beforeAutospacing="0" w:after="0" w:afterAutospacing="0"/>
              <w:rPr>
                <w:rFonts w:asciiTheme="majorHAnsi" w:hAnsiTheme="majorHAnsi" w:cstheme="majorHAnsi"/>
                <w:sz w:val="22"/>
                <w:szCs w:val="22"/>
              </w:rPr>
            </w:pPr>
          </w:p>
          <w:p w14:paraId="7FDBEE69" w14:textId="188A0663" w:rsidR="004B07E2" w:rsidRPr="00170688" w:rsidRDefault="004B07E2" w:rsidP="00170688">
            <w:pPr>
              <w:pStyle w:val="NormalWeb"/>
              <w:spacing w:before="0" w:beforeAutospacing="0" w:after="0" w:afterAutospacing="0"/>
              <w:rPr>
                <w:rFonts w:asciiTheme="majorHAnsi" w:hAnsiTheme="majorHAnsi" w:cstheme="majorHAnsi"/>
                <w:sz w:val="22"/>
                <w:szCs w:val="22"/>
              </w:rPr>
            </w:pPr>
            <w:r w:rsidRPr="00170688">
              <w:rPr>
                <w:rFonts w:asciiTheme="majorHAnsi" w:hAnsiTheme="majorHAnsi" w:cstheme="majorHAnsi"/>
                <w:sz w:val="22"/>
                <w:szCs w:val="22"/>
              </w:rPr>
              <w:t>All other funds</w:t>
            </w:r>
            <w:r w:rsidR="00515C95">
              <w:rPr>
                <w:rFonts w:asciiTheme="majorHAnsi" w:hAnsiTheme="majorHAnsi" w:cstheme="majorHAnsi"/>
                <w:sz w:val="22"/>
                <w:szCs w:val="22"/>
              </w:rPr>
              <w:t>—</w:t>
            </w:r>
            <w:r w:rsidRPr="00170688">
              <w:rPr>
                <w:rFonts w:asciiTheme="majorHAnsi" w:hAnsiTheme="majorHAnsi" w:cstheme="majorHAnsi"/>
                <w:sz w:val="22"/>
                <w:szCs w:val="22"/>
              </w:rPr>
              <w:t>Allowable</w:t>
            </w:r>
          </w:p>
        </w:tc>
        <w:tc>
          <w:tcPr>
            <w:tcW w:w="0" w:type="auto"/>
            <w:tcBorders>
              <w:top w:val="single" w:sz="6" w:space="0" w:color="999999"/>
              <w:left w:val="single" w:sz="6" w:space="0" w:color="999999"/>
              <w:bottom w:val="single" w:sz="6" w:space="0" w:color="999999"/>
              <w:right w:val="single" w:sz="6" w:space="0" w:color="999999"/>
            </w:tcBorders>
            <w:tcMar>
              <w:top w:w="45" w:type="dxa"/>
              <w:left w:w="105" w:type="dxa"/>
              <w:bottom w:w="45" w:type="dxa"/>
              <w:right w:w="105" w:type="dxa"/>
            </w:tcMar>
            <w:hideMark/>
          </w:tcPr>
          <w:p w14:paraId="33562D07" w14:textId="7F5C1639" w:rsidR="004B07E2" w:rsidRPr="00170688" w:rsidRDefault="004B07E2" w:rsidP="00170688">
            <w:pPr>
              <w:pStyle w:val="NormalWeb"/>
              <w:spacing w:before="0" w:beforeAutospacing="0" w:after="0" w:afterAutospacing="0"/>
              <w:rPr>
                <w:rFonts w:asciiTheme="majorHAnsi" w:hAnsiTheme="majorHAnsi" w:cstheme="majorHAnsi"/>
                <w:sz w:val="22"/>
                <w:szCs w:val="22"/>
              </w:rPr>
            </w:pPr>
            <w:r w:rsidRPr="00170688">
              <w:rPr>
                <w:rFonts w:asciiTheme="majorHAnsi" w:hAnsiTheme="majorHAnsi" w:cstheme="majorHAnsi"/>
                <w:sz w:val="22"/>
                <w:szCs w:val="22"/>
              </w:rPr>
              <w:t>To be allowable as a direct charge to a sponsored project, the project must benefit directly from the employee</w:t>
            </w:r>
            <w:r w:rsidR="00515C95">
              <w:rPr>
                <w:rFonts w:asciiTheme="majorHAnsi" w:hAnsiTheme="majorHAnsi" w:cstheme="majorHAnsi"/>
                <w:sz w:val="22"/>
                <w:szCs w:val="22"/>
              </w:rPr>
              <w:t>’</w:t>
            </w:r>
            <w:r w:rsidRPr="00170688">
              <w:rPr>
                <w:rFonts w:asciiTheme="majorHAnsi" w:hAnsiTheme="majorHAnsi" w:cstheme="majorHAnsi"/>
                <w:sz w:val="22"/>
                <w:szCs w:val="22"/>
              </w:rPr>
              <w:t xml:space="preserve">s training. If the training benefits multiple projects, the cost of the training must be </w:t>
            </w:r>
            <w:proofErr w:type="gramStart"/>
            <w:r w:rsidRPr="00170688">
              <w:rPr>
                <w:rFonts w:asciiTheme="majorHAnsi" w:hAnsiTheme="majorHAnsi" w:cstheme="majorHAnsi"/>
                <w:sz w:val="22"/>
                <w:szCs w:val="22"/>
              </w:rPr>
              <w:t>allocated</w:t>
            </w:r>
            <w:proofErr w:type="gramEnd"/>
            <w:r w:rsidRPr="00170688">
              <w:rPr>
                <w:rFonts w:asciiTheme="majorHAnsi" w:hAnsiTheme="majorHAnsi" w:cstheme="majorHAnsi"/>
                <w:sz w:val="22"/>
                <w:szCs w:val="22"/>
              </w:rPr>
              <w:t xml:space="preserve"> proportionately.</w:t>
            </w:r>
          </w:p>
        </w:tc>
        <w:tc>
          <w:tcPr>
            <w:tcW w:w="0" w:type="auto"/>
            <w:tcBorders>
              <w:top w:val="single" w:sz="6" w:space="0" w:color="999999"/>
              <w:left w:val="single" w:sz="6" w:space="0" w:color="999999"/>
              <w:bottom w:val="single" w:sz="6" w:space="0" w:color="999999"/>
              <w:right w:val="single" w:sz="6" w:space="0" w:color="999999"/>
            </w:tcBorders>
            <w:tcMar>
              <w:top w:w="45" w:type="dxa"/>
              <w:left w:w="105" w:type="dxa"/>
              <w:bottom w:w="45" w:type="dxa"/>
              <w:right w:w="105" w:type="dxa"/>
            </w:tcMar>
            <w:hideMark/>
          </w:tcPr>
          <w:p w14:paraId="0C0A3B31" w14:textId="2F3F5880" w:rsidR="004B07E2" w:rsidRDefault="004B07E2" w:rsidP="00170688">
            <w:pPr>
              <w:pStyle w:val="NormalWeb"/>
              <w:spacing w:before="0" w:beforeAutospacing="0" w:after="0" w:afterAutospacing="0"/>
              <w:rPr>
                <w:rFonts w:asciiTheme="majorHAnsi" w:hAnsiTheme="majorHAnsi" w:cstheme="majorHAnsi"/>
                <w:sz w:val="22"/>
                <w:szCs w:val="22"/>
              </w:rPr>
            </w:pPr>
            <w:r w:rsidRPr="00170688">
              <w:rPr>
                <w:rFonts w:asciiTheme="majorHAnsi" w:hAnsiTheme="majorHAnsi" w:cstheme="majorHAnsi"/>
                <w:sz w:val="22"/>
                <w:szCs w:val="22"/>
              </w:rPr>
              <w:t xml:space="preserve">UG </w:t>
            </w:r>
            <w:r>
              <w:rPr>
                <w:rFonts w:asciiTheme="majorHAnsi" w:hAnsiTheme="majorHAnsi" w:cstheme="majorHAnsi"/>
                <w:sz w:val="22"/>
                <w:szCs w:val="22"/>
              </w:rPr>
              <w:t>§</w:t>
            </w:r>
            <w:r w:rsidR="00515C95">
              <w:rPr>
                <w:rFonts w:asciiTheme="majorHAnsi" w:hAnsiTheme="majorHAnsi" w:cstheme="majorHAnsi"/>
                <w:sz w:val="22"/>
                <w:szCs w:val="22"/>
              </w:rPr>
              <w:t xml:space="preserve"> </w:t>
            </w:r>
            <w:r w:rsidRPr="00170688">
              <w:rPr>
                <w:rFonts w:asciiTheme="majorHAnsi" w:hAnsiTheme="majorHAnsi" w:cstheme="majorHAnsi"/>
                <w:sz w:val="22"/>
                <w:szCs w:val="22"/>
              </w:rPr>
              <w:t>200.473</w:t>
            </w:r>
          </w:p>
          <w:p w14:paraId="2C33024A" w14:textId="77777777" w:rsidR="009F3F3B" w:rsidRPr="00170688" w:rsidRDefault="009F3F3B" w:rsidP="00170688">
            <w:pPr>
              <w:pStyle w:val="NormalWeb"/>
              <w:spacing w:before="0" w:beforeAutospacing="0" w:after="0" w:afterAutospacing="0"/>
              <w:rPr>
                <w:rFonts w:asciiTheme="majorHAnsi" w:hAnsiTheme="majorHAnsi" w:cstheme="majorHAnsi"/>
                <w:sz w:val="22"/>
                <w:szCs w:val="22"/>
              </w:rPr>
            </w:pPr>
          </w:p>
          <w:p w14:paraId="7F8D6B83" w14:textId="77777777" w:rsidR="004B07E2" w:rsidRPr="00170688" w:rsidRDefault="004B07E2" w:rsidP="00170688">
            <w:pPr>
              <w:pStyle w:val="NormalWeb"/>
              <w:spacing w:before="0" w:beforeAutospacing="0" w:after="0" w:afterAutospacing="0"/>
              <w:rPr>
                <w:rFonts w:asciiTheme="majorHAnsi" w:hAnsiTheme="majorHAnsi" w:cstheme="majorHAnsi"/>
                <w:sz w:val="22"/>
                <w:szCs w:val="22"/>
              </w:rPr>
            </w:pPr>
            <w:r w:rsidRPr="00170688">
              <w:rPr>
                <w:rFonts w:asciiTheme="majorHAnsi" w:hAnsiTheme="majorHAnsi" w:cstheme="majorHAnsi"/>
                <w:sz w:val="22"/>
                <w:szCs w:val="22"/>
              </w:rPr>
              <w:t>Same</w:t>
            </w:r>
          </w:p>
        </w:tc>
      </w:tr>
    </w:tbl>
    <w:p w14:paraId="0CEE0336" w14:textId="77777777" w:rsidR="00B96087" w:rsidRDefault="00B96087" w:rsidP="00170688">
      <w:pPr>
        <w:pStyle w:val="NormalWeb"/>
        <w:shd w:val="clear" w:color="auto" w:fill="FFFFFF"/>
        <w:spacing w:before="0" w:beforeAutospacing="0" w:after="0" w:afterAutospacing="0"/>
        <w:rPr>
          <w:rFonts w:asciiTheme="majorHAnsi" w:hAnsiTheme="majorHAnsi" w:cstheme="majorHAnsi"/>
          <w:sz w:val="22"/>
          <w:szCs w:val="22"/>
        </w:rPr>
      </w:pPr>
    </w:p>
    <w:p w14:paraId="30F97D3C" w14:textId="48CF4BFA" w:rsidR="004B07E2" w:rsidRPr="00170688" w:rsidRDefault="00000000" w:rsidP="00170688">
      <w:pPr>
        <w:pStyle w:val="NormalWeb"/>
        <w:shd w:val="clear" w:color="auto" w:fill="FFFFFF"/>
        <w:spacing w:before="0" w:beforeAutospacing="0" w:after="0" w:afterAutospacing="0"/>
        <w:rPr>
          <w:rFonts w:asciiTheme="majorHAnsi" w:hAnsiTheme="majorHAnsi" w:cstheme="majorHAnsi"/>
          <w:color w:val="000000"/>
          <w:sz w:val="22"/>
          <w:szCs w:val="22"/>
        </w:rPr>
      </w:pPr>
      <w:hyperlink r:id="rId129" w:history="1">
        <w:r w:rsidR="004B07E2" w:rsidRPr="00170688">
          <w:rPr>
            <w:rStyle w:val="Hyperlink"/>
            <w:rFonts w:asciiTheme="majorHAnsi" w:hAnsiTheme="majorHAnsi" w:cstheme="majorHAnsi"/>
            <w:color w:val="003366"/>
            <w:sz w:val="22"/>
            <w:szCs w:val="22"/>
          </w:rPr>
          <w:t>Travel costs</w:t>
        </w:r>
      </w:hyperlink>
    </w:p>
    <w:tbl>
      <w:tblPr>
        <w:tblW w:w="0" w:type="auto"/>
        <w:tblBorders>
          <w:top w:val="single" w:sz="6" w:space="0" w:color="999999"/>
          <w:left w:val="single" w:sz="6" w:space="0" w:color="999999"/>
          <w:bottom w:val="single" w:sz="6" w:space="0" w:color="999999"/>
          <w:right w:val="single" w:sz="6" w:space="0" w:color="999999"/>
        </w:tblBorders>
        <w:tblCellMar>
          <w:top w:w="15" w:type="dxa"/>
          <w:left w:w="15" w:type="dxa"/>
          <w:bottom w:w="15" w:type="dxa"/>
          <w:right w:w="15" w:type="dxa"/>
        </w:tblCellMar>
        <w:tblLook w:val="04A0" w:firstRow="1" w:lastRow="0" w:firstColumn="1" w:lastColumn="0" w:noHBand="0" w:noVBand="1"/>
        <w:tblDescription w:val="Treatment of costs for Travel costs"/>
      </w:tblPr>
      <w:tblGrid>
        <w:gridCol w:w="798"/>
        <w:gridCol w:w="1987"/>
        <w:gridCol w:w="4445"/>
        <w:gridCol w:w="2114"/>
      </w:tblGrid>
      <w:tr w:rsidR="004B07E2" w14:paraId="07BE26A8" w14:textId="77777777" w:rsidTr="004B07E2">
        <w:tc>
          <w:tcPr>
            <w:tcW w:w="0" w:type="auto"/>
            <w:tcBorders>
              <w:top w:val="single" w:sz="6" w:space="0" w:color="999999"/>
              <w:left w:val="single" w:sz="6" w:space="0" w:color="999999"/>
              <w:bottom w:val="single" w:sz="6" w:space="0" w:color="999999"/>
              <w:right w:val="single" w:sz="6" w:space="0" w:color="999999"/>
            </w:tcBorders>
            <w:shd w:val="clear" w:color="auto" w:fill="E8E9EA"/>
            <w:tcMar>
              <w:top w:w="45" w:type="dxa"/>
              <w:left w:w="105" w:type="dxa"/>
              <w:bottom w:w="45" w:type="dxa"/>
              <w:right w:w="105" w:type="dxa"/>
            </w:tcMar>
            <w:vAlign w:val="center"/>
            <w:hideMark/>
          </w:tcPr>
          <w:p w14:paraId="6E463EFC" w14:textId="77777777" w:rsidR="004B07E2" w:rsidRPr="00170688" w:rsidRDefault="004B07E2" w:rsidP="00170688">
            <w:pPr>
              <w:spacing w:after="0" w:line="240" w:lineRule="auto"/>
              <w:rPr>
                <w:rFonts w:asciiTheme="majorHAnsi" w:hAnsiTheme="majorHAnsi" w:cstheme="majorHAnsi"/>
                <w:b/>
              </w:rPr>
            </w:pPr>
            <w:r w:rsidRPr="00170688">
              <w:rPr>
                <w:rFonts w:asciiTheme="majorHAnsi" w:hAnsiTheme="majorHAnsi" w:cstheme="majorHAnsi"/>
                <w:b/>
              </w:rPr>
              <w:t>Cost</w:t>
            </w:r>
          </w:p>
        </w:tc>
        <w:tc>
          <w:tcPr>
            <w:tcW w:w="0" w:type="auto"/>
            <w:tcBorders>
              <w:top w:val="single" w:sz="6" w:space="0" w:color="999999"/>
              <w:left w:val="single" w:sz="6" w:space="0" w:color="999999"/>
              <w:bottom w:val="single" w:sz="6" w:space="0" w:color="999999"/>
              <w:right w:val="single" w:sz="6" w:space="0" w:color="999999"/>
            </w:tcBorders>
            <w:shd w:val="clear" w:color="auto" w:fill="E8E9EA"/>
            <w:tcMar>
              <w:top w:w="45" w:type="dxa"/>
              <w:left w:w="105" w:type="dxa"/>
              <w:bottom w:w="45" w:type="dxa"/>
              <w:right w:w="105" w:type="dxa"/>
            </w:tcMar>
            <w:vAlign w:val="center"/>
            <w:hideMark/>
          </w:tcPr>
          <w:p w14:paraId="17EB41BC" w14:textId="77777777" w:rsidR="004B07E2" w:rsidRPr="00170688" w:rsidRDefault="004B07E2" w:rsidP="00170688">
            <w:pPr>
              <w:spacing w:after="0" w:line="240" w:lineRule="auto"/>
              <w:rPr>
                <w:rFonts w:asciiTheme="majorHAnsi" w:hAnsiTheme="majorHAnsi" w:cstheme="majorHAnsi"/>
                <w:b/>
              </w:rPr>
            </w:pPr>
            <w:r w:rsidRPr="00170688">
              <w:rPr>
                <w:rFonts w:asciiTheme="majorHAnsi" w:hAnsiTheme="majorHAnsi" w:cstheme="majorHAnsi"/>
                <w:b/>
              </w:rPr>
              <w:t>Treatment</w:t>
            </w:r>
          </w:p>
        </w:tc>
        <w:tc>
          <w:tcPr>
            <w:tcW w:w="0" w:type="auto"/>
            <w:tcBorders>
              <w:top w:val="single" w:sz="6" w:space="0" w:color="999999"/>
              <w:left w:val="single" w:sz="6" w:space="0" w:color="999999"/>
              <w:bottom w:val="single" w:sz="6" w:space="0" w:color="999999"/>
              <w:right w:val="single" w:sz="6" w:space="0" w:color="999999"/>
            </w:tcBorders>
            <w:shd w:val="clear" w:color="auto" w:fill="E8E9EA"/>
            <w:tcMar>
              <w:top w:w="45" w:type="dxa"/>
              <w:left w:w="105" w:type="dxa"/>
              <w:bottom w:w="45" w:type="dxa"/>
              <w:right w:w="105" w:type="dxa"/>
            </w:tcMar>
            <w:vAlign w:val="center"/>
            <w:hideMark/>
          </w:tcPr>
          <w:p w14:paraId="37458A43" w14:textId="4A084C25" w:rsidR="004B07E2" w:rsidRPr="00170688" w:rsidRDefault="004B07E2" w:rsidP="00170688">
            <w:pPr>
              <w:spacing w:after="0" w:line="240" w:lineRule="auto"/>
              <w:rPr>
                <w:rFonts w:asciiTheme="majorHAnsi" w:hAnsiTheme="majorHAnsi" w:cstheme="majorHAnsi"/>
                <w:b/>
              </w:rPr>
            </w:pPr>
            <w:r>
              <w:rPr>
                <w:rFonts w:asciiTheme="majorHAnsi" w:hAnsiTheme="majorHAnsi" w:cstheme="majorHAnsi"/>
                <w:b/>
              </w:rPr>
              <w:t xml:space="preserve">Treatment of Costs under OMB Circular A-21 (Effective </w:t>
            </w:r>
            <w:r w:rsidRPr="00170688">
              <w:rPr>
                <w:rFonts w:asciiTheme="majorHAnsi" w:hAnsiTheme="majorHAnsi" w:cstheme="majorHAnsi"/>
                <w:b/>
              </w:rPr>
              <w:t>for awards issued prior to December 26, 2014)</w:t>
            </w:r>
          </w:p>
        </w:tc>
        <w:tc>
          <w:tcPr>
            <w:tcW w:w="0" w:type="auto"/>
            <w:tcBorders>
              <w:top w:val="single" w:sz="6" w:space="0" w:color="999999"/>
              <w:left w:val="single" w:sz="6" w:space="0" w:color="999999"/>
              <w:bottom w:val="single" w:sz="6" w:space="0" w:color="999999"/>
              <w:right w:val="single" w:sz="6" w:space="0" w:color="999999"/>
            </w:tcBorders>
            <w:shd w:val="clear" w:color="auto" w:fill="E8E9EA"/>
            <w:tcMar>
              <w:top w:w="45" w:type="dxa"/>
              <w:left w:w="105" w:type="dxa"/>
              <w:bottom w:w="45" w:type="dxa"/>
              <w:right w:w="105" w:type="dxa"/>
            </w:tcMar>
            <w:vAlign w:val="center"/>
            <w:hideMark/>
          </w:tcPr>
          <w:p w14:paraId="01D5F254" w14:textId="364F8B1A" w:rsidR="004B07E2" w:rsidRPr="00170688" w:rsidRDefault="004B07E2" w:rsidP="00170688">
            <w:pPr>
              <w:spacing w:after="0" w:line="240" w:lineRule="auto"/>
              <w:rPr>
                <w:rFonts w:asciiTheme="majorHAnsi" w:hAnsiTheme="majorHAnsi" w:cstheme="majorHAnsi"/>
                <w:b/>
              </w:rPr>
            </w:pPr>
            <w:r>
              <w:rPr>
                <w:rFonts w:asciiTheme="majorHAnsi" w:hAnsiTheme="majorHAnsi" w:cstheme="majorHAnsi"/>
                <w:b/>
              </w:rPr>
              <w:t xml:space="preserve">Treatment of Costs under OMB Uniform Guidance (Effective </w:t>
            </w:r>
            <w:r w:rsidRPr="00170688">
              <w:rPr>
                <w:rFonts w:asciiTheme="majorHAnsi" w:hAnsiTheme="majorHAnsi" w:cstheme="majorHAnsi"/>
                <w:b/>
              </w:rPr>
              <w:t>for awards issued on or after December 26, 2014)</w:t>
            </w:r>
          </w:p>
        </w:tc>
      </w:tr>
      <w:tr w:rsidR="004B07E2" w14:paraId="0299AB6F" w14:textId="77777777" w:rsidTr="004B07E2">
        <w:tc>
          <w:tcPr>
            <w:tcW w:w="0" w:type="auto"/>
            <w:tcBorders>
              <w:top w:val="single" w:sz="6" w:space="0" w:color="999999"/>
              <w:left w:val="single" w:sz="6" w:space="0" w:color="999999"/>
              <w:bottom w:val="single" w:sz="6" w:space="0" w:color="999999"/>
              <w:right w:val="single" w:sz="6" w:space="0" w:color="999999"/>
            </w:tcBorders>
            <w:tcMar>
              <w:top w:w="45" w:type="dxa"/>
              <w:left w:w="105" w:type="dxa"/>
              <w:bottom w:w="45" w:type="dxa"/>
              <w:right w:w="105" w:type="dxa"/>
            </w:tcMar>
            <w:hideMark/>
          </w:tcPr>
          <w:p w14:paraId="24DDBFF8" w14:textId="77777777" w:rsidR="004B07E2" w:rsidRPr="00170688" w:rsidRDefault="004B07E2" w:rsidP="00170688">
            <w:pPr>
              <w:pStyle w:val="NormalWeb"/>
              <w:spacing w:before="0" w:beforeAutospacing="0" w:after="0" w:afterAutospacing="0"/>
              <w:rPr>
                <w:rFonts w:asciiTheme="majorHAnsi" w:hAnsiTheme="majorHAnsi" w:cstheme="majorHAnsi"/>
                <w:sz w:val="22"/>
                <w:szCs w:val="22"/>
              </w:rPr>
            </w:pPr>
            <w:r w:rsidRPr="00170688">
              <w:rPr>
                <w:rStyle w:val="Strong"/>
                <w:rFonts w:asciiTheme="majorHAnsi" w:hAnsiTheme="majorHAnsi" w:cstheme="majorHAnsi"/>
                <w:sz w:val="22"/>
                <w:szCs w:val="22"/>
              </w:rPr>
              <w:t>Travel costs</w:t>
            </w:r>
          </w:p>
        </w:tc>
        <w:tc>
          <w:tcPr>
            <w:tcW w:w="0" w:type="auto"/>
            <w:tcBorders>
              <w:top w:val="single" w:sz="6" w:space="0" w:color="999999"/>
              <w:left w:val="single" w:sz="6" w:space="0" w:color="999999"/>
              <w:bottom w:val="single" w:sz="6" w:space="0" w:color="999999"/>
              <w:right w:val="single" w:sz="6" w:space="0" w:color="999999"/>
            </w:tcBorders>
            <w:tcMar>
              <w:top w:w="45" w:type="dxa"/>
              <w:left w:w="105" w:type="dxa"/>
              <w:bottom w:w="45" w:type="dxa"/>
              <w:right w:w="105" w:type="dxa"/>
            </w:tcMar>
            <w:hideMark/>
          </w:tcPr>
          <w:p w14:paraId="6A1A5BC2" w14:textId="5C54D5C3" w:rsidR="004B07E2" w:rsidRDefault="004B07E2" w:rsidP="00170688">
            <w:pPr>
              <w:pStyle w:val="NormalWeb"/>
              <w:spacing w:before="0" w:beforeAutospacing="0" w:after="0" w:afterAutospacing="0"/>
              <w:rPr>
                <w:rFonts w:asciiTheme="majorHAnsi" w:hAnsiTheme="majorHAnsi" w:cstheme="majorHAnsi"/>
                <w:sz w:val="22"/>
                <w:szCs w:val="22"/>
              </w:rPr>
            </w:pPr>
            <w:r w:rsidRPr="00170688">
              <w:rPr>
                <w:rFonts w:asciiTheme="majorHAnsi" w:hAnsiTheme="majorHAnsi" w:cstheme="majorHAnsi"/>
                <w:sz w:val="22"/>
                <w:szCs w:val="22"/>
              </w:rPr>
              <w:t>All sponsored project funds</w:t>
            </w:r>
            <w:r w:rsidR="00515C95">
              <w:rPr>
                <w:rFonts w:asciiTheme="majorHAnsi" w:hAnsiTheme="majorHAnsi" w:cstheme="majorHAnsi"/>
                <w:sz w:val="22"/>
                <w:szCs w:val="22"/>
              </w:rPr>
              <w:t>—</w:t>
            </w:r>
            <w:r w:rsidRPr="00170688">
              <w:rPr>
                <w:rFonts w:asciiTheme="majorHAnsi" w:hAnsiTheme="majorHAnsi" w:cstheme="majorHAnsi"/>
                <w:sz w:val="22"/>
                <w:szCs w:val="22"/>
              </w:rPr>
              <w:t xml:space="preserve">Allowable </w:t>
            </w:r>
            <w:proofErr w:type="gramStart"/>
            <w:r w:rsidRPr="00170688">
              <w:rPr>
                <w:rFonts w:asciiTheme="majorHAnsi" w:hAnsiTheme="majorHAnsi" w:cstheme="majorHAnsi"/>
                <w:sz w:val="22"/>
                <w:szCs w:val="22"/>
              </w:rPr>
              <w:t>in accordance with</w:t>
            </w:r>
            <w:proofErr w:type="gramEnd"/>
            <w:r w:rsidRPr="00170688">
              <w:rPr>
                <w:rFonts w:asciiTheme="majorHAnsi" w:hAnsiTheme="majorHAnsi" w:cstheme="majorHAnsi"/>
                <w:sz w:val="22"/>
                <w:szCs w:val="22"/>
              </w:rPr>
              <w:t xml:space="preserve"> agreement and </w:t>
            </w:r>
            <w:r w:rsidR="008F2099">
              <w:rPr>
                <w:rFonts w:asciiTheme="majorHAnsi" w:hAnsiTheme="majorHAnsi" w:cstheme="majorHAnsi"/>
                <w:sz w:val="22"/>
                <w:szCs w:val="22"/>
              </w:rPr>
              <w:t>system and u</w:t>
            </w:r>
            <w:r w:rsidRPr="00170688">
              <w:rPr>
                <w:rFonts w:asciiTheme="majorHAnsi" w:hAnsiTheme="majorHAnsi" w:cstheme="majorHAnsi"/>
                <w:sz w:val="22"/>
                <w:szCs w:val="22"/>
              </w:rPr>
              <w:t>niversity policy</w:t>
            </w:r>
          </w:p>
          <w:p w14:paraId="45D07652" w14:textId="77777777" w:rsidR="009F3F3B" w:rsidRPr="00170688" w:rsidRDefault="009F3F3B" w:rsidP="00170688">
            <w:pPr>
              <w:pStyle w:val="NormalWeb"/>
              <w:spacing w:before="0" w:beforeAutospacing="0" w:after="0" w:afterAutospacing="0"/>
              <w:rPr>
                <w:rFonts w:asciiTheme="majorHAnsi" w:hAnsiTheme="majorHAnsi" w:cstheme="majorHAnsi"/>
                <w:sz w:val="22"/>
                <w:szCs w:val="22"/>
              </w:rPr>
            </w:pPr>
          </w:p>
          <w:p w14:paraId="103F07CB" w14:textId="3D997148" w:rsidR="004B07E2" w:rsidRPr="00170688" w:rsidRDefault="004B07E2" w:rsidP="00170688">
            <w:pPr>
              <w:pStyle w:val="NormalWeb"/>
              <w:spacing w:before="0" w:beforeAutospacing="0" w:after="0" w:afterAutospacing="0"/>
              <w:rPr>
                <w:rFonts w:asciiTheme="majorHAnsi" w:hAnsiTheme="majorHAnsi" w:cstheme="majorHAnsi"/>
                <w:sz w:val="22"/>
                <w:szCs w:val="22"/>
              </w:rPr>
            </w:pPr>
            <w:r w:rsidRPr="00170688">
              <w:rPr>
                <w:rFonts w:asciiTheme="majorHAnsi" w:hAnsiTheme="majorHAnsi" w:cstheme="majorHAnsi"/>
                <w:sz w:val="22"/>
                <w:szCs w:val="22"/>
              </w:rPr>
              <w:t>All other funds</w:t>
            </w:r>
            <w:r w:rsidR="00515C95">
              <w:rPr>
                <w:rFonts w:asciiTheme="majorHAnsi" w:hAnsiTheme="majorHAnsi" w:cstheme="majorHAnsi"/>
                <w:sz w:val="22"/>
                <w:szCs w:val="22"/>
              </w:rPr>
              <w:t>—</w:t>
            </w:r>
            <w:r w:rsidRPr="00170688">
              <w:rPr>
                <w:rFonts w:asciiTheme="majorHAnsi" w:hAnsiTheme="majorHAnsi" w:cstheme="majorHAnsi"/>
                <w:sz w:val="22"/>
                <w:szCs w:val="22"/>
              </w:rPr>
              <w:t xml:space="preserve">Allowable </w:t>
            </w:r>
            <w:proofErr w:type="gramStart"/>
            <w:r w:rsidRPr="00170688">
              <w:rPr>
                <w:rFonts w:asciiTheme="majorHAnsi" w:hAnsiTheme="majorHAnsi" w:cstheme="majorHAnsi"/>
                <w:sz w:val="22"/>
                <w:szCs w:val="22"/>
              </w:rPr>
              <w:t>in accordance with</w:t>
            </w:r>
            <w:proofErr w:type="gramEnd"/>
            <w:r w:rsidRPr="00170688">
              <w:rPr>
                <w:rFonts w:asciiTheme="majorHAnsi" w:hAnsiTheme="majorHAnsi" w:cstheme="majorHAnsi"/>
                <w:sz w:val="22"/>
                <w:szCs w:val="22"/>
              </w:rPr>
              <w:t xml:space="preserve"> </w:t>
            </w:r>
            <w:r w:rsidR="008F2099">
              <w:rPr>
                <w:rFonts w:asciiTheme="majorHAnsi" w:hAnsiTheme="majorHAnsi" w:cstheme="majorHAnsi"/>
                <w:sz w:val="22"/>
                <w:szCs w:val="22"/>
              </w:rPr>
              <w:t>system and u</w:t>
            </w:r>
            <w:r w:rsidRPr="00170688">
              <w:rPr>
                <w:rFonts w:asciiTheme="majorHAnsi" w:hAnsiTheme="majorHAnsi" w:cstheme="majorHAnsi"/>
                <w:sz w:val="22"/>
                <w:szCs w:val="22"/>
              </w:rPr>
              <w:t>niversity policy</w:t>
            </w:r>
          </w:p>
        </w:tc>
        <w:tc>
          <w:tcPr>
            <w:tcW w:w="0" w:type="auto"/>
            <w:tcBorders>
              <w:top w:val="single" w:sz="6" w:space="0" w:color="999999"/>
              <w:left w:val="single" w:sz="6" w:space="0" w:color="999999"/>
              <w:bottom w:val="single" w:sz="6" w:space="0" w:color="999999"/>
              <w:right w:val="single" w:sz="6" w:space="0" w:color="999999"/>
            </w:tcBorders>
            <w:tcMar>
              <w:top w:w="45" w:type="dxa"/>
              <w:left w:w="105" w:type="dxa"/>
              <w:bottom w:w="45" w:type="dxa"/>
              <w:right w:w="105" w:type="dxa"/>
            </w:tcMar>
            <w:hideMark/>
          </w:tcPr>
          <w:p w14:paraId="5D1ABE87" w14:textId="170B170C" w:rsidR="004B07E2" w:rsidRDefault="004B07E2" w:rsidP="00170688">
            <w:pPr>
              <w:pStyle w:val="NormalWeb"/>
              <w:spacing w:before="0" w:beforeAutospacing="0" w:after="0" w:afterAutospacing="0"/>
              <w:rPr>
                <w:rFonts w:asciiTheme="majorHAnsi" w:hAnsiTheme="majorHAnsi" w:cstheme="majorBidi"/>
                <w:sz w:val="22"/>
                <w:szCs w:val="22"/>
              </w:rPr>
            </w:pPr>
            <w:r w:rsidRPr="26A8C120">
              <w:rPr>
                <w:rFonts w:asciiTheme="majorHAnsi" w:hAnsiTheme="majorHAnsi" w:cstheme="majorBidi"/>
                <w:sz w:val="22"/>
                <w:szCs w:val="22"/>
              </w:rPr>
              <w:t xml:space="preserve">Travel costs </w:t>
            </w:r>
            <w:proofErr w:type="gramStart"/>
            <w:r w:rsidRPr="26A8C120">
              <w:rPr>
                <w:rFonts w:asciiTheme="majorHAnsi" w:hAnsiTheme="majorHAnsi" w:cstheme="majorBidi"/>
                <w:sz w:val="22"/>
                <w:szCs w:val="22"/>
              </w:rPr>
              <w:t>in excess of</w:t>
            </w:r>
            <w:proofErr w:type="gramEnd"/>
            <w:r w:rsidRPr="26A8C120">
              <w:rPr>
                <w:rFonts w:asciiTheme="majorHAnsi" w:hAnsiTheme="majorHAnsi" w:cstheme="majorBidi"/>
                <w:sz w:val="22"/>
                <w:szCs w:val="22"/>
              </w:rPr>
              <w:t xml:space="preserve"> the </w:t>
            </w:r>
            <w:r w:rsidR="00F41492">
              <w:rPr>
                <w:rFonts w:asciiTheme="majorHAnsi" w:hAnsiTheme="majorHAnsi" w:cstheme="majorBidi"/>
                <w:sz w:val="22"/>
                <w:szCs w:val="22"/>
              </w:rPr>
              <w:t>u</w:t>
            </w:r>
            <w:r w:rsidRPr="26A8C120">
              <w:rPr>
                <w:rFonts w:asciiTheme="majorHAnsi" w:hAnsiTheme="majorHAnsi" w:cstheme="majorBidi"/>
                <w:sz w:val="22"/>
                <w:szCs w:val="22"/>
              </w:rPr>
              <w:t>niversity travel policy applied to state funds are unallowable under A21.</w:t>
            </w:r>
          </w:p>
          <w:p w14:paraId="6E6344C1" w14:textId="77777777" w:rsidR="009F3F3B" w:rsidRPr="00170688" w:rsidRDefault="009F3F3B" w:rsidP="00170688">
            <w:pPr>
              <w:pStyle w:val="NormalWeb"/>
              <w:spacing w:before="0" w:beforeAutospacing="0" w:after="0" w:afterAutospacing="0"/>
              <w:rPr>
                <w:rFonts w:asciiTheme="majorHAnsi" w:hAnsiTheme="majorHAnsi" w:cstheme="majorHAnsi"/>
                <w:sz w:val="22"/>
                <w:szCs w:val="22"/>
              </w:rPr>
            </w:pPr>
          </w:p>
          <w:p w14:paraId="660C1B54" w14:textId="71519D8A" w:rsidR="004B07E2" w:rsidRDefault="004B07E2" w:rsidP="00170688">
            <w:pPr>
              <w:pStyle w:val="NormalWeb"/>
              <w:spacing w:before="0" w:beforeAutospacing="0" w:after="0" w:afterAutospacing="0"/>
              <w:rPr>
                <w:rFonts w:asciiTheme="majorHAnsi" w:hAnsiTheme="majorHAnsi" w:cstheme="majorHAnsi"/>
                <w:sz w:val="22"/>
                <w:szCs w:val="22"/>
              </w:rPr>
            </w:pPr>
            <w:r w:rsidRPr="00170688">
              <w:rPr>
                <w:rFonts w:asciiTheme="majorHAnsi" w:hAnsiTheme="majorHAnsi" w:cstheme="majorHAnsi"/>
                <w:sz w:val="22"/>
                <w:szCs w:val="22"/>
              </w:rPr>
              <w:t>Record in program codes with NACUBO function XX99.</w:t>
            </w:r>
          </w:p>
          <w:p w14:paraId="6315BA08" w14:textId="77777777" w:rsidR="009F3F3B" w:rsidRPr="00170688" w:rsidRDefault="009F3F3B" w:rsidP="00170688">
            <w:pPr>
              <w:pStyle w:val="NormalWeb"/>
              <w:spacing w:before="0" w:beforeAutospacing="0" w:after="0" w:afterAutospacing="0"/>
              <w:rPr>
                <w:rFonts w:asciiTheme="majorHAnsi" w:hAnsiTheme="majorHAnsi" w:cstheme="majorHAnsi"/>
                <w:sz w:val="22"/>
                <w:szCs w:val="22"/>
              </w:rPr>
            </w:pPr>
          </w:p>
          <w:p w14:paraId="798160FF" w14:textId="69BC99FD" w:rsidR="004B07E2" w:rsidRDefault="004B07E2" w:rsidP="00170688">
            <w:pPr>
              <w:pStyle w:val="NormalWeb"/>
              <w:spacing w:before="0" w:beforeAutospacing="0" w:after="0" w:afterAutospacing="0"/>
              <w:rPr>
                <w:rFonts w:asciiTheme="majorHAnsi" w:hAnsiTheme="majorHAnsi" w:cstheme="majorHAnsi"/>
                <w:sz w:val="22"/>
                <w:szCs w:val="22"/>
              </w:rPr>
            </w:pPr>
            <w:r w:rsidRPr="00170688">
              <w:rPr>
                <w:rFonts w:asciiTheme="majorHAnsi" w:hAnsiTheme="majorHAnsi" w:cstheme="majorHAnsi"/>
                <w:sz w:val="22"/>
                <w:szCs w:val="22"/>
              </w:rPr>
              <w:t>See</w:t>
            </w:r>
            <w:r w:rsidR="00B96087">
              <w:rPr>
                <w:rFonts w:asciiTheme="majorHAnsi" w:hAnsiTheme="majorHAnsi" w:cstheme="majorHAnsi"/>
                <w:sz w:val="22"/>
                <w:szCs w:val="22"/>
              </w:rPr>
              <w:t xml:space="preserve"> </w:t>
            </w:r>
            <w:hyperlink r:id="rId130" w:tooltip="Section 15 – Travel" w:history="1">
              <w:r w:rsidRPr="00170688">
                <w:rPr>
                  <w:rStyle w:val="Hyperlink"/>
                  <w:rFonts w:asciiTheme="majorHAnsi" w:hAnsiTheme="majorHAnsi" w:cstheme="majorHAnsi"/>
                  <w:color w:val="003366"/>
                  <w:sz w:val="22"/>
                  <w:szCs w:val="22"/>
                </w:rPr>
                <w:t>15 Travel</w:t>
              </w:r>
            </w:hyperlink>
            <w:r w:rsidR="00B96087">
              <w:rPr>
                <w:rFonts w:asciiTheme="majorHAnsi" w:hAnsiTheme="majorHAnsi" w:cstheme="majorHAnsi"/>
                <w:sz w:val="22"/>
                <w:szCs w:val="22"/>
              </w:rPr>
              <w:t xml:space="preserve"> </w:t>
            </w:r>
            <w:r w:rsidRPr="00170688">
              <w:rPr>
                <w:rFonts w:asciiTheme="majorHAnsi" w:hAnsiTheme="majorHAnsi" w:cstheme="majorHAnsi"/>
                <w:sz w:val="22"/>
                <w:szCs w:val="22"/>
              </w:rPr>
              <w:t xml:space="preserve">for types of travel costs reimbursable under </w:t>
            </w:r>
            <w:r w:rsidR="008F2099">
              <w:rPr>
                <w:rFonts w:asciiTheme="majorHAnsi" w:hAnsiTheme="majorHAnsi" w:cstheme="majorHAnsi"/>
                <w:sz w:val="22"/>
                <w:szCs w:val="22"/>
              </w:rPr>
              <w:t xml:space="preserve">system </w:t>
            </w:r>
            <w:r w:rsidRPr="00170688">
              <w:rPr>
                <w:rFonts w:asciiTheme="majorHAnsi" w:hAnsiTheme="majorHAnsi" w:cstheme="majorHAnsi"/>
                <w:sz w:val="22"/>
                <w:szCs w:val="22"/>
              </w:rPr>
              <w:t>policy. For travel during sabbatical see</w:t>
            </w:r>
            <w:r w:rsidR="00B96087">
              <w:rPr>
                <w:rFonts w:asciiTheme="majorHAnsi" w:hAnsiTheme="majorHAnsi" w:cstheme="majorHAnsi"/>
                <w:sz w:val="22"/>
                <w:szCs w:val="22"/>
              </w:rPr>
              <w:t xml:space="preserve"> </w:t>
            </w:r>
            <w:hyperlink r:id="rId131" w:history="1">
              <w:r w:rsidRPr="00170688">
                <w:rPr>
                  <w:rStyle w:val="Hyperlink"/>
                  <w:rFonts w:asciiTheme="majorHAnsi" w:hAnsiTheme="majorHAnsi" w:cstheme="majorHAnsi"/>
                  <w:color w:val="003366"/>
                  <w:sz w:val="22"/>
                  <w:szCs w:val="22"/>
                </w:rPr>
                <w:t>8.2.1 Request Reimbursement for Domestic or International Employee Travel and Business Meals</w:t>
              </w:r>
            </w:hyperlink>
            <w:r w:rsidRPr="00170688">
              <w:rPr>
                <w:rFonts w:asciiTheme="majorHAnsi" w:hAnsiTheme="majorHAnsi" w:cstheme="majorHAnsi"/>
                <w:sz w:val="22"/>
                <w:szCs w:val="22"/>
              </w:rPr>
              <w:t xml:space="preserve">. Costs must meet allocability and allowability criteria to be charged as a direct cost on a sponsored project. </w:t>
            </w:r>
            <w:proofErr w:type="gramStart"/>
            <w:r w:rsidRPr="00170688">
              <w:rPr>
                <w:rFonts w:asciiTheme="majorHAnsi" w:hAnsiTheme="majorHAnsi" w:cstheme="majorHAnsi"/>
                <w:sz w:val="22"/>
                <w:szCs w:val="22"/>
              </w:rPr>
              <w:t>Many</w:t>
            </w:r>
            <w:proofErr w:type="gramEnd"/>
            <w:r w:rsidRPr="00170688">
              <w:rPr>
                <w:rFonts w:asciiTheme="majorHAnsi" w:hAnsiTheme="majorHAnsi" w:cstheme="majorHAnsi"/>
                <w:sz w:val="22"/>
                <w:szCs w:val="22"/>
              </w:rPr>
              <w:t xml:space="preserve"> of the expenditure types listed in the </w:t>
            </w:r>
            <w:r w:rsidR="008F2099">
              <w:rPr>
                <w:rFonts w:asciiTheme="majorHAnsi" w:hAnsiTheme="majorHAnsi" w:cstheme="majorHAnsi"/>
                <w:sz w:val="22"/>
                <w:szCs w:val="22"/>
              </w:rPr>
              <w:t>system and u</w:t>
            </w:r>
            <w:r w:rsidRPr="00170688">
              <w:rPr>
                <w:rFonts w:asciiTheme="majorHAnsi" w:hAnsiTheme="majorHAnsi" w:cstheme="majorHAnsi"/>
                <w:sz w:val="22"/>
                <w:szCs w:val="22"/>
              </w:rPr>
              <w:t>niversity travel policy would normally be considered as indirect costs on sponsored projects (e.g., internet, laundry, etc.) and therefore not allowable as direct costs on sponsored projects.</w:t>
            </w:r>
          </w:p>
          <w:p w14:paraId="597D2F65" w14:textId="77777777" w:rsidR="009F3F3B" w:rsidRPr="00170688" w:rsidRDefault="009F3F3B" w:rsidP="00170688">
            <w:pPr>
              <w:pStyle w:val="NormalWeb"/>
              <w:spacing w:before="0" w:beforeAutospacing="0" w:after="0" w:afterAutospacing="0"/>
              <w:rPr>
                <w:rFonts w:asciiTheme="majorHAnsi" w:hAnsiTheme="majorHAnsi" w:cstheme="majorHAnsi"/>
                <w:sz w:val="22"/>
                <w:szCs w:val="22"/>
              </w:rPr>
            </w:pPr>
          </w:p>
          <w:p w14:paraId="7372FDA9" w14:textId="5B7CB08D" w:rsidR="004B07E2" w:rsidRPr="00170688" w:rsidRDefault="004B07E2" w:rsidP="00170688">
            <w:pPr>
              <w:pStyle w:val="NormalWeb"/>
              <w:spacing w:before="0" w:beforeAutospacing="0" w:after="0" w:afterAutospacing="0"/>
              <w:rPr>
                <w:rFonts w:asciiTheme="majorHAnsi" w:hAnsiTheme="majorHAnsi" w:cstheme="majorHAnsi"/>
                <w:sz w:val="22"/>
                <w:szCs w:val="22"/>
              </w:rPr>
            </w:pPr>
            <w:r w:rsidRPr="00170688">
              <w:rPr>
                <w:rFonts w:asciiTheme="majorHAnsi" w:hAnsiTheme="majorHAnsi" w:cstheme="majorHAnsi"/>
                <w:sz w:val="22"/>
                <w:szCs w:val="22"/>
              </w:rPr>
              <w:t>Also see</w:t>
            </w:r>
            <w:r w:rsidR="00B96087">
              <w:rPr>
                <w:rFonts w:asciiTheme="majorHAnsi" w:hAnsiTheme="majorHAnsi" w:cstheme="majorHAnsi"/>
                <w:sz w:val="22"/>
                <w:szCs w:val="22"/>
              </w:rPr>
              <w:t xml:space="preserve"> </w:t>
            </w:r>
            <w:hyperlink r:id="rId132" w:history="1">
              <w:r w:rsidRPr="00170688">
                <w:rPr>
                  <w:rStyle w:val="Hyperlink"/>
                  <w:rFonts w:asciiTheme="majorHAnsi" w:hAnsiTheme="majorHAnsi" w:cstheme="majorHAnsi"/>
                  <w:color w:val="003366"/>
                  <w:sz w:val="22"/>
                  <w:szCs w:val="22"/>
                </w:rPr>
                <w:t>Business Travel</w:t>
              </w:r>
            </w:hyperlink>
            <w:r w:rsidRPr="00170688">
              <w:rPr>
                <w:rFonts w:asciiTheme="majorHAnsi" w:hAnsiTheme="majorHAnsi" w:cstheme="majorHAnsi"/>
                <w:sz w:val="22"/>
                <w:szCs w:val="22"/>
              </w:rPr>
              <w:t>.</w:t>
            </w:r>
          </w:p>
        </w:tc>
        <w:tc>
          <w:tcPr>
            <w:tcW w:w="0" w:type="auto"/>
            <w:tcBorders>
              <w:top w:val="single" w:sz="6" w:space="0" w:color="999999"/>
              <w:left w:val="single" w:sz="6" w:space="0" w:color="999999"/>
              <w:bottom w:val="single" w:sz="6" w:space="0" w:color="999999"/>
              <w:right w:val="single" w:sz="6" w:space="0" w:color="999999"/>
            </w:tcBorders>
            <w:tcMar>
              <w:top w:w="45" w:type="dxa"/>
              <w:left w:w="105" w:type="dxa"/>
              <w:bottom w:w="45" w:type="dxa"/>
              <w:right w:w="105" w:type="dxa"/>
            </w:tcMar>
            <w:hideMark/>
          </w:tcPr>
          <w:p w14:paraId="1D7A334F" w14:textId="036C6784" w:rsidR="004B07E2" w:rsidRDefault="004B07E2" w:rsidP="00170688">
            <w:pPr>
              <w:pStyle w:val="NormalWeb"/>
              <w:spacing w:before="0" w:beforeAutospacing="0" w:after="0" w:afterAutospacing="0"/>
              <w:rPr>
                <w:rFonts w:asciiTheme="majorHAnsi" w:hAnsiTheme="majorHAnsi" w:cstheme="majorHAnsi"/>
                <w:sz w:val="22"/>
                <w:szCs w:val="22"/>
              </w:rPr>
            </w:pPr>
            <w:r w:rsidRPr="00170688">
              <w:rPr>
                <w:rFonts w:asciiTheme="majorHAnsi" w:hAnsiTheme="majorHAnsi" w:cstheme="majorHAnsi"/>
                <w:sz w:val="22"/>
                <w:szCs w:val="22"/>
              </w:rPr>
              <w:t xml:space="preserve">Travel costs </w:t>
            </w:r>
            <w:proofErr w:type="gramStart"/>
            <w:r w:rsidRPr="00170688">
              <w:rPr>
                <w:rFonts w:asciiTheme="majorHAnsi" w:hAnsiTheme="majorHAnsi" w:cstheme="majorHAnsi"/>
                <w:sz w:val="22"/>
                <w:szCs w:val="22"/>
              </w:rPr>
              <w:t>in excess of</w:t>
            </w:r>
            <w:proofErr w:type="gramEnd"/>
            <w:r w:rsidRPr="00170688">
              <w:rPr>
                <w:rFonts w:asciiTheme="majorHAnsi" w:hAnsiTheme="majorHAnsi" w:cstheme="majorHAnsi"/>
                <w:sz w:val="22"/>
                <w:szCs w:val="22"/>
              </w:rPr>
              <w:t xml:space="preserve"> the </w:t>
            </w:r>
            <w:r w:rsidR="008F2099">
              <w:rPr>
                <w:rFonts w:asciiTheme="majorHAnsi" w:hAnsiTheme="majorHAnsi" w:cstheme="majorHAnsi"/>
                <w:sz w:val="22"/>
                <w:szCs w:val="22"/>
              </w:rPr>
              <w:t>system and u</w:t>
            </w:r>
            <w:r w:rsidRPr="00170688">
              <w:rPr>
                <w:rFonts w:asciiTheme="majorHAnsi" w:hAnsiTheme="majorHAnsi" w:cstheme="majorHAnsi"/>
                <w:sz w:val="22"/>
                <w:szCs w:val="22"/>
              </w:rPr>
              <w:t>niversity travel policy applied to state funds are unallowable under UG.</w:t>
            </w:r>
          </w:p>
          <w:p w14:paraId="234FC155" w14:textId="77777777" w:rsidR="009F3F3B" w:rsidRPr="00170688" w:rsidRDefault="009F3F3B" w:rsidP="00170688">
            <w:pPr>
              <w:pStyle w:val="NormalWeb"/>
              <w:spacing w:before="0" w:beforeAutospacing="0" w:after="0" w:afterAutospacing="0"/>
              <w:rPr>
                <w:rFonts w:asciiTheme="majorHAnsi" w:hAnsiTheme="majorHAnsi" w:cstheme="majorHAnsi"/>
                <w:sz w:val="22"/>
                <w:szCs w:val="22"/>
              </w:rPr>
            </w:pPr>
          </w:p>
          <w:p w14:paraId="740F1B5D" w14:textId="389BA727" w:rsidR="004B07E2" w:rsidRPr="00170688" w:rsidRDefault="004B07E2" w:rsidP="00170688">
            <w:pPr>
              <w:pStyle w:val="NormalWeb"/>
              <w:spacing w:before="0" w:beforeAutospacing="0" w:after="0" w:afterAutospacing="0"/>
              <w:rPr>
                <w:rFonts w:asciiTheme="majorHAnsi" w:hAnsiTheme="majorHAnsi" w:cstheme="majorHAnsi"/>
                <w:sz w:val="22"/>
                <w:szCs w:val="22"/>
              </w:rPr>
            </w:pPr>
            <w:r w:rsidRPr="00170688">
              <w:rPr>
                <w:rFonts w:asciiTheme="majorHAnsi" w:hAnsiTheme="majorHAnsi" w:cstheme="majorHAnsi"/>
                <w:sz w:val="22"/>
                <w:szCs w:val="22"/>
              </w:rPr>
              <w:t>Rest is the same</w:t>
            </w:r>
          </w:p>
        </w:tc>
      </w:tr>
    </w:tbl>
    <w:p w14:paraId="2AE1FD20" w14:textId="77777777" w:rsidR="00B96087" w:rsidRDefault="00B96087" w:rsidP="00170688">
      <w:pPr>
        <w:pStyle w:val="NormalWeb"/>
        <w:shd w:val="clear" w:color="auto" w:fill="FFFFFF"/>
        <w:spacing w:before="0" w:beforeAutospacing="0" w:after="0" w:afterAutospacing="0"/>
        <w:rPr>
          <w:rFonts w:asciiTheme="majorHAnsi" w:hAnsiTheme="majorHAnsi" w:cstheme="majorHAnsi"/>
          <w:sz w:val="22"/>
          <w:szCs w:val="22"/>
        </w:rPr>
      </w:pPr>
    </w:p>
    <w:p w14:paraId="5C52837C" w14:textId="10A6B558" w:rsidR="004B07E2" w:rsidRPr="00170688" w:rsidRDefault="00000000" w:rsidP="00170688">
      <w:pPr>
        <w:pStyle w:val="NormalWeb"/>
        <w:shd w:val="clear" w:color="auto" w:fill="FFFFFF"/>
        <w:spacing w:before="0" w:beforeAutospacing="0" w:after="0" w:afterAutospacing="0"/>
        <w:rPr>
          <w:rFonts w:asciiTheme="majorHAnsi" w:hAnsiTheme="majorHAnsi" w:cstheme="majorHAnsi"/>
          <w:color w:val="000000"/>
          <w:sz w:val="22"/>
          <w:szCs w:val="22"/>
        </w:rPr>
      </w:pPr>
      <w:hyperlink r:id="rId133" w:history="1">
        <w:r w:rsidR="004B07E2" w:rsidRPr="00170688">
          <w:rPr>
            <w:rStyle w:val="Hyperlink"/>
            <w:rFonts w:asciiTheme="majorHAnsi" w:hAnsiTheme="majorHAnsi" w:cstheme="majorHAnsi"/>
            <w:color w:val="003366"/>
            <w:sz w:val="22"/>
            <w:szCs w:val="22"/>
          </w:rPr>
          <w:t>Travel for federal projects</w:t>
        </w:r>
      </w:hyperlink>
    </w:p>
    <w:tbl>
      <w:tblPr>
        <w:tblW w:w="0" w:type="auto"/>
        <w:tblBorders>
          <w:top w:val="single" w:sz="6" w:space="0" w:color="999999"/>
          <w:left w:val="single" w:sz="6" w:space="0" w:color="999999"/>
          <w:bottom w:val="single" w:sz="6" w:space="0" w:color="999999"/>
          <w:right w:val="single" w:sz="6" w:space="0" w:color="999999"/>
        </w:tblBorders>
        <w:tblCellMar>
          <w:top w:w="15" w:type="dxa"/>
          <w:left w:w="15" w:type="dxa"/>
          <w:bottom w:w="15" w:type="dxa"/>
          <w:right w:w="15" w:type="dxa"/>
        </w:tblCellMar>
        <w:tblLook w:val="04A0" w:firstRow="1" w:lastRow="0" w:firstColumn="1" w:lastColumn="0" w:noHBand="0" w:noVBand="1"/>
        <w:tblDescription w:val="Treatment of costs for Travel for federal projects"/>
      </w:tblPr>
      <w:tblGrid>
        <w:gridCol w:w="1044"/>
        <w:gridCol w:w="2030"/>
        <w:gridCol w:w="4460"/>
        <w:gridCol w:w="1810"/>
      </w:tblGrid>
      <w:tr w:rsidR="004B07E2" w14:paraId="369E0ADA" w14:textId="77777777" w:rsidTr="004B07E2">
        <w:tc>
          <w:tcPr>
            <w:tcW w:w="0" w:type="auto"/>
            <w:tcBorders>
              <w:top w:val="single" w:sz="6" w:space="0" w:color="999999"/>
              <w:left w:val="single" w:sz="6" w:space="0" w:color="999999"/>
              <w:bottom w:val="single" w:sz="6" w:space="0" w:color="999999"/>
              <w:right w:val="single" w:sz="6" w:space="0" w:color="999999"/>
            </w:tcBorders>
            <w:shd w:val="clear" w:color="auto" w:fill="E8E9EA"/>
            <w:tcMar>
              <w:top w:w="45" w:type="dxa"/>
              <w:left w:w="105" w:type="dxa"/>
              <w:bottom w:w="45" w:type="dxa"/>
              <w:right w:w="105" w:type="dxa"/>
            </w:tcMar>
            <w:vAlign w:val="center"/>
            <w:hideMark/>
          </w:tcPr>
          <w:p w14:paraId="648B14CC" w14:textId="77777777" w:rsidR="004B07E2" w:rsidRPr="00170688" w:rsidRDefault="004B07E2" w:rsidP="00170688">
            <w:pPr>
              <w:spacing w:after="0" w:line="240" w:lineRule="auto"/>
              <w:rPr>
                <w:rFonts w:asciiTheme="majorHAnsi" w:hAnsiTheme="majorHAnsi" w:cstheme="majorHAnsi"/>
                <w:b/>
              </w:rPr>
            </w:pPr>
            <w:r w:rsidRPr="00170688">
              <w:rPr>
                <w:rFonts w:asciiTheme="majorHAnsi" w:hAnsiTheme="majorHAnsi" w:cstheme="majorHAnsi"/>
                <w:b/>
              </w:rPr>
              <w:t>Cost</w:t>
            </w:r>
          </w:p>
        </w:tc>
        <w:tc>
          <w:tcPr>
            <w:tcW w:w="0" w:type="auto"/>
            <w:tcBorders>
              <w:top w:val="single" w:sz="6" w:space="0" w:color="999999"/>
              <w:left w:val="single" w:sz="6" w:space="0" w:color="999999"/>
              <w:bottom w:val="single" w:sz="6" w:space="0" w:color="999999"/>
              <w:right w:val="single" w:sz="6" w:space="0" w:color="999999"/>
            </w:tcBorders>
            <w:shd w:val="clear" w:color="auto" w:fill="E8E9EA"/>
            <w:tcMar>
              <w:top w:w="45" w:type="dxa"/>
              <w:left w:w="105" w:type="dxa"/>
              <w:bottom w:w="45" w:type="dxa"/>
              <w:right w:w="105" w:type="dxa"/>
            </w:tcMar>
            <w:vAlign w:val="center"/>
            <w:hideMark/>
          </w:tcPr>
          <w:p w14:paraId="46A9C467" w14:textId="77777777" w:rsidR="004B07E2" w:rsidRPr="00170688" w:rsidRDefault="004B07E2" w:rsidP="00170688">
            <w:pPr>
              <w:spacing w:after="0" w:line="240" w:lineRule="auto"/>
              <w:rPr>
                <w:rFonts w:asciiTheme="majorHAnsi" w:hAnsiTheme="majorHAnsi" w:cstheme="majorHAnsi"/>
                <w:b/>
              </w:rPr>
            </w:pPr>
            <w:r w:rsidRPr="00170688">
              <w:rPr>
                <w:rFonts w:asciiTheme="majorHAnsi" w:hAnsiTheme="majorHAnsi" w:cstheme="majorHAnsi"/>
                <w:b/>
              </w:rPr>
              <w:t>Treatment</w:t>
            </w:r>
          </w:p>
        </w:tc>
        <w:tc>
          <w:tcPr>
            <w:tcW w:w="0" w:type="auto"/>
            <w:tcBorders>
              <w:top w:val="single" w:sz="6" w:space="0" w:color="999999"/>
              <w:left w:val="single" w:sz="6" w:space="0" w:color="999999"/>
              <w:bottom w:val="single" w:sz="6" w:space="0" w:color="999999"/>
              <w:right w:val="single" w:sz="6" w:space="0" w:color="999999"/>
            </w:tcBorders>
            <w:shd w:val="clear" w:color="auto" w:fill="E8E9EA"/>
            <w:tcMar>
              <w:top w:w="45" w:type="dxa"/>
              <w:left w:w="105" w:type="dxa"/>
              <w:bottom w:w="45" w:type="dxa"/>
              <w:right w:w="105" w:type="dxa"/>
            </w:tcMar>
            <w:vAlign w:val="center"/>
            <w:hideMark/>
          </w:tcPr>
          <w:p w14:paraId="79E08BA4" w14:textId="1E6CEF76" w:rsidR="004B07E2" w:rsidRPr="00170688" w:rsidRDefault="004B07E2" w:rsidP="00170688">
            <w:pPr>
              <w:spacing w:after="0" w:line="240" w:lineRule="auto"/>
              <w:rPr>
                <w:rFonts w:asciiTheme="majorHAnsi" w:hAnsiTheme="majorHAnsi" w:cstheme="majorHAnsi"/>
                <w:b/>
              </w:rPr>
            </w:pPr>
            <w:r>
              <w:rPr>
                <w:rFonts w:asciiTheme="majorHAnsi" w:hAnsiTheme="majorHAnsi" w:cstheme="majorHAnsi"/>
                <w:b/>
              </w:rPr>
              <w:t>Treatment of Costs under OMB Circular A-21</w:t>
            </w:r>
            <w:r w:rsidR="00515C95">
              <w:rPr>
                <w:rFonts w:asciiTheme="majorHAnsi" w:hAnsiTheme="majorHAnsi" w:cstheme="majorHAnsi"/>
                <w:b/>
                <w:bCs/>
              </w:rPr>
              <w:t xml:space="preserve"> </w:t>
            </w:r>
            <w:r>
              <w:rPr>
                <w:rFonts w:asciiTheme="majorHAnsi" w:hAnsiTheme="majorHAnsi" w:cstheme="majorHAnsi"/>
                <w:b/>
              </w:rPr>
              <w:t xml:space="preserve">(Effective </w:t>
            </w:r>
            <w:r w:rsidRPr="00170688">
              <w:rPr>
                <w:rFonts w:asciiTheme="majorHAnsi" w:hAnsiTheme="majorHAnsi" w:cstheme="majorHAnsi"/>
              </w:rPr>
              <w:t>for awards issued prior to December 26, 2014)</w:t>
            </w:r>
          </w:p>
        </w:tc>
        <w:tc>
          <w:tcPr>
            <w:tcW w:w="0" w:type="auto"/>
            <w:tcBorders>
              <w:top w:val="single" w:sz="6" w:space="0" w:color="999999"/>
              <w:left w:val="single" w:sz="6" w:space="0" w:color="999999"/>
              <w:bottom w:val="single" w:sz="6" w:space="0" w:color="999999"/>
              <w:right w:val="single" w:sz="6" w:space="0" w:color="999999"/>
            </w:tcBorders>
            <w:shd w:val="clear" w:color="auto" w:fill="E8E9EA"/>
            <w:tcMar>
              <w:top w:w="45" w:type="dxa"/>
              <w:left w:w="105" w:type="dxa"/>
              <w:bottom w:w="45" w:type="dxa"/>
              <w:right w:w="105" w:type="dxa"/>
            </w:tcMar>
            <w:vAlign w:val="center"/>
            <w:hideMark/>
          </w:tcPr>
          <w:p w14:paraId="365A05D2" w14:textId="7BB7B4EF" w:rsidR="004B07E2" w:rsidRPr="00170688" w:rsidRDefault="004B07E2" w:rsidP="00170688">
            <w:pPr>
              <w:spacing w:after="0" w:line="240" w:lineRule="auto"/>
              <w:rPr>
                <w:rFonts w:asciiTheme="majorHAnsi" w:hAnsiTheme="majorHAnsi" w:cstheme="majorHAnsi"/>
                <w:b/>
              </w:rPr>
            </w:pPr>
            <w:r>
              <w:rPr>
                <w:rFonts w:asciiTheme="majorHAnsi" w:hAnsiTheme="majorHAnsi" w:cstheme="majorHAnsi"/>
                <w:b/>
              </w:rPr>
              <w:t>Treatment of Costs under OMB Uniform Guidance</w:t>
            </w:r>
            <w:r w:rsidR="00515C95">
              <w:rPr>
                <w:rFonts w:asciiTheme="majorHAnsi" w:hAnsiTheme="majorHAnsi" w:cstheme="majorHAnsi"/>
                <w:b/>
                <w:bCs/>
              </w:rPr>
              <w:t xml:space="preserve"> </w:t>
            </w:r>
            <w:r>
              <w:rPr>
                <w:rFonts w:asciiTheme="majorHAnsi" w:hAnsiTheme="majorHAnsi" w:cstheme="majorHAnsi"/>
                <w:b/>
              </w:rPr>
              <w:t xml:space="preserve">(Effective </w:t>
            </w:r>
            <w:r w:rsidRPr="00170688">
              <w:rPr>
                <w:rFonts w:asciiTheme="majorHAnsi" w:hAnsiTheme="majorHAnsi" w:cstheme="majorHAnsi"/>
              </w:rPr>
              <w:t>for awards issued on or after December 26, 2014)</w:t>
            </w:r>
          </w:p>
        </w:tc>
      </w:tr>
      <w:tr w:rsidR="004B07E2" w14:paraId="0B929BD3" w14:textId="77777777" w:rsidTr="004B07E2">
        <w:tc>
          <w:tcPr>
            <w:tcW w:w="0" w:type="auto"/>
            <w:tcBorders>
              <w:top w:val="single" w:sz="6" w:space="0" w:color="999999"/>
              <w:left w:val="single" w:sz="6" w:space="0" w:color="999999"/>
              <w:bottom w:val="single" w:sz="6" w:space="0" w:color="999999"/>
              <w:right w:val="single" w:sz="6" w:space="0" w:color="999999"/>
            </w:tcBorders>
            <w:tcMar>
              <w:top w:w="45" w:type="dxa"/>
              <w:left w:w="105" w:type="dxa"/>
              <w:bottom w:w="45" w:type="dxa"/>
              <w:right w:w="105" w:type="dxa"/>
            </w:tcMar>
            <w:hideMark/>
          </w:tcPr>
          <w:p w14:paraId="6813248F" w14:textId="77777777" w:rsidR="004B07E2" w:rsidRPr="00170688" w:rsidRDefault="004B07E2" w:rsidP="00170688">
            <w:pPr>
              <w:pStyle w:val="NormalWeb"/>
              <w:spacing w:before="0" w:beforeAutospacing="0" w:after="0" w:afterAutospacing="0"/>
              <w:rPr>
                <w:rFonts w:asciiTheme="majorHAnsi" w:hAnsiTheme="majorHAnsi" w:cstheme="majorHAnsi"/>
                <w:sz w:val="22"/>
                <w:szCs w:val="22"/>
              </w:rPr>
            </w:pPr>
            <w:r w:rsidRPr="00170688">
              <w:rPr>
                <w:rStyle w:val="Strong"/>
                <w:rFonts w:asciiTheme="majorHAnsi" w:hAnsiTheme="majorHAnsi" w:cstheme="majorHAnsi"/>
                <w:sz w:val="22"/>
                <w:szCs w:val="22"/>
              </w:rPr>
              <w:t>Travel for federal projects</w:t>
            </w:r>
          </w:p>
        </w:tc>
        <w:tc>
          <w:tcPr>
            <w:tcW w:w="0" w:type="auto"/>
            <w:tcBorders>
              <w:top w:val="single" w:sz="6" w:space="0" w:color="999999"/>
              <w:left w:val="single" w:sz="6" w:space="0" w:color="999999"/>
              <w:bottom w:val="single" w:sz="6" w:space="0" w:color="999999"/>
              <w:right w:val="single" w:sz="6" w:space="0" w:color="999999"/>
            </w:tcBorders>
            <w:tcMar>
              <w:top w:w="45" w:type="dxa"/>
              <w:left w:w="105" w:type="dxa"/>
              <w:bottom w:w="45" w:type="dxa"/>
              <w:right w:w="105" w:type="dxa"/>
            </w:tcMar>
            <w:hideMark/>
          </w:tcPr>
          <w:p w14:paraId="416E7A36" w14:textId="329017A0" w:rsidR="004B07E2" w:rsidRDefault="004B07E2" w:rsidP="00170688">
            <w:pPr>
              <w:pStyle w:val="NormalWeb"/>
              <w:spacing w:before="0" w:beforeAutospacing="0" w:after="0" w:afterAutospacing="0"/>
              <w:rPr>
                <w:rFonts w:asciiTheme="majorHAnsi" w:hAnsiTheme="majorHAnsi" w:cstheme="majorHAnsi"/>
                <w:sz w:val="22"/>
                <w:szCs w:val="22"/>
              </w:rPr>
            </w:pPr>
            <w:r w:rsidRPr="00170688">
              <w:rPr>
                <w:rFonts w:asciiTheme="majorHAnsi" w:hAnsiTheme="majorHAnsi" w:cstheme="majorHAnsi"/>
                <w:sz w:val="22"/>
                <w:szCs w:val="22"/>
              </w:rPr>
              <w:t>Travel for federal projects</w:t>
            </w:r>
          </w:p>
          <w:p w14:paraId="5CE7181C" w14:textId="77777777" w:rsidR="009F3F3B" w:rsidRPr="00170688" w:rsidRDefault="009F3F3B" w:rsidP="00170688">
            <w:pPr>
              <w:pStyle w:val="NormalWeb"/>
              <w:spacing w:before="0" w:beforeAutospacing="0" w:after="0" w:afterAutospacing="0"/>
              <w:rPr>
                <w:rFonts w:asciiTheme="majorHAnsi" w:hAnsiTheme="majorHAnsi" w:cstheme="majorHAnsi"/>
                <w:sz w:val="22"/>
                <w:szCs w:val="22"/>
              </w:rPr>
            </w:pPr>
          </w:p>
          <w:p w14:paraId="4653318C" w14:textId="70CBD5F1" w:rsidR="004B07E2" w:rsidRPr="00170688" w:rsidRDefault="004B07E2" w:rsidP="00170688">
            <w:pPr>
              <w:pStyle w:val="NormalWeb"/>
              <w:spacing w:before="0" w:beforeAutospacing="0" w:after="0" w:afterAutospacing="0"/>
              <w:rPr>
                <w:rFonts w:asciiTheme="majorHAnsi" w:hAnsiTheme="majorHAnsi" w:cstheme="majorHAnsi"/>
                <w:sz w:val="22"/>
                <w:szCs w:val="22"/>
              </w:rPr>
            </w:pPr>
            <w:r w:rsidRPr="00170688">
              <w:rPr>
                <w:rFonts w:asciiTheme="majorHAnsi" w:hAnsiTheme="majorHAnsi" w:cstheme="majorHAnsi"/>
                <w:sz w:val="22"/>
                <w:szCs w:val="22"/>
              </w:rPr>
              <w:t>Federal funds (including direct and federal pass-through)</w:t>
            </w:r>
            <w:r w:rsidR="00515C95">
              <w:rPr>
                <w:rFonts w:asciiTheme="majorHAnsi" w:hAnsiTheme="majorHAnsi" w:cstheme="majorHAnsi"/>
                <w:sz w:val="22"/>
                <w:szCs w:val="22"/>
              </w:rPr>
              <w:t>—</w:t>
            </w:r>
            <w:r w:rsidRPr="00170688">
              <w:rPr>
                <w:rFonts w:asciiTheme="majorHAnsi" w:hAnsiTheme="majorHAnsi" w:cstheme="majorHAnsi"/>
                <w:sz w:val="22"/>
                <w:szCs w:val="22"/>
              </w:rPr>
              <w:t xml:space="preserve">Allowable </w:t>
            </w:r>
            <w:proofErr w:type="gramStart"/>
            <w:r w:rsidRPr="00170688">
              <w:rPr>
                <w:rFonts w:asciiTheme="majorHAnsi" w:hAnsiTheme="majorHAnsi" w:cstheme="majorHAnsi"/>
                <w:sz w:val="22"/>
                <w:szCs w:val="22"/>
              </w:rPr>
              <w:t>in accordance with</w:t>
            </w:r>
            <w:proofErr w:type="gramEnd"/>
            <w:r w:rsidRPr="00170688">
              <w:rPr>
                <w:rFonts w:asciiTheme="majorHAnsi" w:hAnsiTheme="majorHAnsi" w:cstheme="majorHAnsi"/>
                <w:sz w:val="22"/>
                <w:szCs w:val="22"/>
              </w:rPr>
              <w:t xml:space="preserve"> agreement and </w:t>
            </w:r>
            <w:r w:rsidR="008F2099">
              <w:rPr>
                <w:rFonts w:asciiTheme="majorHAnsi" w:hAnsiTheme="majorHAnsi" w:cstheme="majorHAnsi"/>
                <w:sz w:val="22"/>
                <w:szCs w:val="22"/>
              </w:rPr>
              <w:t>system and u</w:t>
            </w:r>
            <w:r w:rsidRPr="00170688">
              <w:rPr>
                <w:rFonts w:asciiTheme="majorHAnsi" w:hAnsiTheme="majorHAnsi" w:cstheme="majorHAnsi"/>
                <w:sz w:val="22"/>
                <w:szCs w:val="22"/>
              </w:rPr>
              <w:t>niversity policy</w:t>
            </w:r>
          </w:p>
        </w:tc>
        <w:tc>
          <w:tcPr>
            <w:tcW w:w="0" w:type="auto"/>
            <w:tcBorders>
              <w:top w:val="single" w:sz="6" w:space="0" w:color="999999"/>
              <w:left w:val="single" w:sz="6" w:space="0" w:color="999999"/>
              <w:bottom w:val="single" w:sz="6" w:space="0" w:color="999999"/>
              <w:right w:val="single" w:sz="6" w:space="0" w:color="999999"/>
            </w:tcBorders>
            <w:tcMar>
              <w:top w:w="45" w:type="dxa"/>
              <w:left w:w="105" w:type="dxa"/>
              <w:bottom w:w="45" w:type="dxa"/>
              <w:right w:w="105" w:type="dxa"/>
            </w:tcMar>
            <w:hideMark/>
          </w:tcPr>
          <w:p w14:paraId="00A0B017" w14:textId="77777777" w:rsidR="004B07E2" w:rsidRPr="00170688" w:rsidRDefault="004B07E2" w:rsidP="00170688">
            <w:pPr>
              <w:pStyle w:val="NormalWeb"/>
              <w:spacing w:before="0" w:beforeAutospacing="0" w:after="0" w:afterAutospacing="0"/>
              <w:rPr>
                <w:rFonts w:asciiTheme="majorHAnsi" w:hAnsiTheme="majorHAnsi" w:cstheme="majorHAnsi"/>
                <w:sz w:val="22"/>
                <w:szCs w:val="22"/>
              </w:rPr>
            </w:pPr>
            <w:r w:rsidRPr="00170688">
              <w:rPr>
                <w:rFonts w:asciiTheme="majorHAnsi" w:hAnsiTheme="majorHAnsi" w:cstheme="majorHAnsi"/>
                <w:sz w:val="22"/>
                <w:szCs w:val="22"/>
              </w:rPr>
              <w:t>For federally sponsored projects:</w:t>
            </w:r>
          </w:p>
          <w:p w14:paraId="2F9008DF" w14:textId="5AEF8479" w:rsidR="004B07E2" w:rsidRPr="00170688" w:rsidRDefault="004B07E2" w:rsidP="5642D790">
            <w:pPr>
              <w:numPr>
                <w:ilvl w:val="0"/>
                <w:numId w:val="52"/>
              </w:numPr>
              <w:shd w:val="clear" w:color="auto" w:fill="FFFFFF" w:themeFill="background1"/>
              <w:tabs>
                <w:tab w:val="clear" w:pos="720"/>
              </w:tabs>
              <w:spacing w:after="0" w:line="240" w:lineRule="auto"/>
              <w:ind w:left="627"/>
              <w:rPr>
                <w:rFonts w:asciiTheme="majorHAnsi" w:hAnsiTheme="majorHAnsi" w:cstheme="majorBidi"/>
              </w:rPr>
            </w:pPr>
            <w:r w:rsidRPr="5642D790">
              <w:rPr>
                <w:rFonts w:asciiTheme="majorHAnsi" w:hAnsiTheme="majorHAnsi" w:cstheme="majorBidi"/>
              </w:rPr>
              <w:t xml:space="preserve">Each trip, including those made with </w:t>
            </w:r>
            <w:r w:rsidR="7AB17841" w:rsidRPr="5642D790">
              <w:rPr>
                <w:rFonts w:asciiTheme="majorHAnsi" w:hAnsiTheme="majorHAnsi" w:cstheme="majorBidi"/>
              </w:rPr>
              <w:t xml:space="preserve">a </w:t>
            </w:r>
            <w:r w:rsidRPr="5642D790">
              <w:rPr>
                <w:rFonts w:asciiTheme="majorHAnsi" w:hAnsiTheme="majorHAnsi" w:cstheme="majorBidi"/>
              </w:rPr>
              <w:t>personal car, must be authorized in advance by the head of the unit, and by the college if required by college policy (see</w:t>
            </w:r>
            <w:r w:rsidR="00B96087" w:rsidRPr="5642D790">
              <w:rPr>
                <w:rFonts w:asciiTheme="majorHAnsi" w:hAnsiTheme="majorHAnsi" w:cstheme="majorBidi"/>
              </w:rPr>
              <w:t xml:space="preserve"> </w:t>
            </w:r>
            <w:hyperlink r:id="rId134">
              <w:r w:rsidRPr="5642D790">
                <w:rPr>
                  <w:rStyle w:val="Hyperlink"/>
                  <w:rFonts w:asciiTheme="majorHAnsi" w:hAnsiTheme="majorHAnsi" w:cstheme="majorBidi"/>
                  <w:color w:val="003366"/>
                </w:rPr>
                <w:t>15 Travel</w:t>
              </w:r>
            </w:hyperlink>
            <w:r w:rsidRPr="5642D790">
              <w:rPr>
                <w:rFonts w:asciiTheme="majorHAnsi" w:hAnsiTheme="majorHAnsi" w:cstheme="majorBidi"/>
              </w:rPr>
              <w:t>).</w:t>
            </w:r>
          </w:p>
          <w:p w14:paraId="43B1146D" w14:textId="77777777" w:rsidR="004B07E2" w:rsidRPr="00170688" w:rsidRDefault="004B07E2" w:rsidP="00B96087">
            <w:pPr>
              <w:numPr>
                <w:ilvl w:val="0"/>
                <w:numId w:val="52"/>
              </w:numPr>
              <w:shd w:val="clear" w:color="auto" w:fill="FFFFFF"/>
              <w:tabs>
                <w:tab w:val="clear" w:pos="720"/>
              </w:tabs>
              <w:spacing w:after="0" w:line="240" w:lineRule="auto"/>
              <w:ind w:left="627"/>
              <w:rPr>
                <w:rFonts w:asciiTheme="majorHAnsi" w:hAnsiTheme="majorHAnsi" w:cstheme="majorHAnsi"/>
              </w:rPr>
            </w:pPr>
            <w:r w:rsidRPr="00170688">
              <w:rPr>
                <w:rFonts w:asciiTheme="majorHAnsi" w:hAnsiTheme="majorHAnsi" w:cstheme="majorHAnsi"/>
              </w:rPr>
              <w:t xml:space="preserve">Domestic travel always includes travel within the United States, its territories, and possessions. Refer to the sponsoring agency policies for possible </w:t>
            </w:r>
            <w:proofErr w:type="gramStart"/>
            <w:r w:rsidRPr="00170688">
              <w:rPr>
                <w:rFonts w:asciiTheme="majorHAnsi" w:hAnsiTheme="majorHAnsi" w:cstheme="majorHAnsi"/>
              </w:rPr>
              <w:t>additional</w:t>
            </w:r>
            <w:proofErr w:type="gramEnd"/>
            <w:r w:rsidRPr="00170688">
              <w:rPr>
                <w:rFonts w:asciiTheme="majorHAnsi" w:hAnsiTheme="majorHAnsi" w:cstheme="majorHAnsi"/>
              </w:rPr>
              <w:t xml:space="preserve"> destinations that may be included in domestic travel.</w:t>
            </w:r>
          </w:p>
          <w:p w14:paraId="7B696E87" w14:textId="08FBF08D" w:rsidR="004B07E2" w:rsidRPr="00170688" w:rsidRDefault="004B07E2" w:rsidP="00B96087">
            <w:pPr>
              <w:numPr>
                <w:ilvl w:val="0"/>
                <w:numId w:val="52"/>
              </w:numPr>
              <w:shd w:val="clear" w:color="auto" w:fill="FFFFFF"/>
              <w:tabs>
                <w:tab w:val="clear" w:pos="720"/>
              </w:tabs>
              <w:spacing w:after="0" w:line="240" w:lineRule="auto"/>
              <w:ind w:left="627"/>
              <w:rPr>
                <w:rFonts w:asciiTheme="majorHAnsi" w:hAnsiTheme="majorHAnsi" w:cstheme="majorHAnsi"/>
              </w:rPr>
            </w:pPr>
            <w:r w:rsidRPr="00170688">
              <w:rPr>
                <w:rFonts w:asciiTheme="majorHAnsi" w:hAnsiTheme="majorHAnsi" w:cstheme="majorHAnsi"/>
              </w:rPr>
              <w:t xml:space="preserve">Foreign travel may require prior sponsor approval where specified in agency guidelines or award terms and conditions. If such approval is </w:t>
            </w:r>
            <w:proofErr w:type="gramStart"/>
            <w:r w:rsidRPr="00170688">
              <w:rPr>
                <w:rFonts w:asciiTheme="majorHAnsi" w:hAnsiTheme="majorHAnsi" w:cstheme="majorHAnsi"/>
              </w:rPr>
              <w:t>required</w:t>
            </w:r>
            <w:proofErr w:type="gramEnd"/>
            <w:r w:rsidRPr="00170688">
              <w:rPr>
                <w:rFonts w:asciiTheme="majorHAnsi" w:hAnsiTheme="majorHAnsi" w:cstheme="majorHAnsi"/>
              </w:rPr>
              <w:t>, principal investigator must request written permission from the sponsor</w:t>
            </w:r>
            <w:r w:rsidR="00515C95">
              <w:rPr>
                <w:rFonts w:asciiTheme="majorHAnsi" w:hAnsiTheme="majorHAnsi" w:cstheme="majorHAnsi"/>
              </w:rPr>
              <w:t>’</w:t>
            </w:r>
            <w:r w:rsidRPr="00170688">
              <w:rPr>
                <w:rFonts w:asciiTheme="majorHAnsi" w:hAnsiTheme="majorHAnsi" w:cstheme="majorHAnsi"/>
              </w:rPr>
              <w:t xml:space="preserve">s contract and/or grants officer in advance of any foreign trip. To be assured of </w:t>
            </w:r>
            <w:proofErr w:type="gramStart"/>
            <w:r w:rsidRPr="00170688">
              <w:rPr>
                <w:rFonts w:asciiTheme="majorHAnsi" w:hAnsiTheme="majorHAnsi" w:cstheme="majorHAnsi"/>
              </w:rPr>
              <w:t>timely</w:t>
            </w:r>
            <w:proofErr w:type="gramEnd"/>
            <w:r w:rsidRPr="00170688">
              <w:rPr>
                <w:rFonts w:asciiTheme="majorHAnsi" w:hAnsiTheme="majorHAnsi" w:cstheme="majorHAnsi"/>
              </w:rPr>
              <w:t xml:space="preserve"> approval, </w:t>
            </w:r>
            <w:proofErr w:type="gramStart"/>
            <w:r w:rsidRPr="00170688">
              <w:rPr>
                <w:rFonts w:asciiTheme="majorHAnsi" w:hAnsiTheme="majorHAnsi" w:cstheme="majorHAnsi"/>
              </w:rPr>
              <w:t>the permission</w:t>
            </w:r>
            <w:proofErr w:type="gramEnd"/>
            <w:r w:rsidRPr="00170688">
              <w:rPr>
                <w:rFonts w:asciiTheme="majorHAnsi" w:hAnsiTheme="majorHAnsi" w:cstheme="majorHAnsi"/>
              </w:rPr>
              <w:t xml:space="preserve"> should be requested 60 days in advance.</w:t>
            </w:r>
          </w:p>
          <w:p w14:paraId="16C219CC" w14:textId="77777777" w:rsidR="004B07E2" w:rsidRPr="00170688" w:rsidRDefault="004B07E2" w:rsidP="00B96087">
            <w:pPr>
              <w:numPr>
                <w:ilvl w:val="0"/>
                <w:numId w:val="52"/>
              </w:numPr>
              <w:shd w:val="clear" w:color="auto" w:fill="FFFFFF"/>
              <w:tabs>
                <w:tab w:val="clear" w:pos="720"/>
              </w:tabs>
              <w:spacing w:after="0" w:line="240" w:lineRule="auto"/>
              <w:ind w:left="627"/>
              <w:rPr>
                <w:rFonts w:asciiTheme="majorHAnsi" w:hAnsiTheme="majorHAnsi" w:cstheme="majorHAnsi"/>
              </w:rPr>
            </w:pPr>
            <w:r w:rsidRPr="00170688">
              <w:rPr>
                <w:rFonts w:asciiTheme="majorHAnsi" w:hAnsiTheme="majorHAnsi" w:cstheme="majorHAnsi"/>
              </w:rPr>
              <w:t xml:space="preserve">Reimbursement request for travel expenses should include specific documentation </w:t>
            </w:r>
            <w:proofErr w:type="gramStart"/>
            <w:r w:rsidRPr="00170688">
              <w:rPr>
                <w:rFonts w:asciiTheme="majorHAnsi" w:hAnsiTheme="majorHAnsi" w:cstheme="majorHAnsi"/>
              </w:rPr>
              <w:t>indicating</w:t>
            </w:r>
            <w:proofErr w:type="gramEnd"/>
            <w:r w:rsidRPr="00170688">
              <w:rPr>
                <w:rFonts w:asciiTheme="majorHAnsi" w:hAnsiTheme="majorHAnsi" w:cstheme="majorHAnsi"/>
              </w:rPr>
              <w:t xml:space="preserve"> how the travel directly benefited the project.</w:t>
            </w:r>
          </w:p>
          <w:p w14:paraId="2F645830" w14:textId="77777777" w:rsidR="004B07E2" w:rsidRPr="00170688" w:rsidRDefault="004B07E2" w:rsidP="00B96087">
            <w:pPr>
              <w:numPr>
                <w:ilvl w:val="0"/>
                <w:numId w:val="52"/>
              </w:numPr>
              <w:shd w:val="clear" w:color="auto" w:fill="FFFFFF"/>
              <w:tabs>
                <w:tab w:val="clear" w:pos="720"/>
              </w:tabs>
              <w:spacing w:after="0" w:line="240" w:lineRule="auto"/>
              <w:ind w:left="627"/>
              <w:rPr>
                <w:rFonts w:asciiTheme="majorHAnsi" w:hAnsiTheme="majorHAnsi" w:cstheme="majorHAnsi"/>
              </w:rPr>
            </w:pPr>
            <w:r w:rsidRPr="00170688">
              <w:rPr>
                <w:rFonts w:asciiTheme="majorHAnsi" w:hAnsiTheme="majorHAnsi" w:cstheme="majorHAnsi"/>
              </w:rPr>
              <w:t>Business meals reimbursed to the employee while in travel status should be recorded with account code 1425XX (Luncheons and Receptions).</w:t>
            </w:r>
          </w:p>
          <w:p w14:paraId="3798024E" w14:textId="1B72E6FC" w:rsidR="004B07E2" w:rsidRPr="00170688" w:rsidRDefault="004B07E2" w:rsidP="00B96087">
            <w:pPr>
              <w:numPr>
                <w:ilvl w:val="0"/>
                <w:numId w:val="52"/>
              </w:numPr>
              <w:shd w:val="clear" w:color="auto" w:fill="FFFFFF"/>
              <w:tabs>
                <w:tab w:val="clear" w:pos="720"/>
              </w:tabs>
              <w:spacing w:after="0" w:line="240" w:lineRule="auto"/>
              <w:ind w:left="627"/>
              <w:rPr>
                <w:rFonts w:asciiTheme="majorHAnsi" w:hAnsiTheme="majorHAnsi" w:cstheme="majorHAnsi"/>
              </w:rPr>
            </w:pPr>
            <w:r w:rsidRPr="00170688">
              <w:rPr>
                <w:rFonts w:asciiTheme="majorHAnsi" w:hAnsiTheme="majorHAnsi" w:cstheme="majorHAnsi"/>
              </w:rPr>
              <w:t xml:space="preserve">Air transportation to, from, between, or within a country other than the United States must be by a U.S. flag air carrier if such service is available. For travel </w:t>
            </w:r>
            <w:proofErr w:type="gramStart"/>
            <w:r w:rsidRPr="00170688">
              <w:rPr>
                <w:rFonts w:asciiTheme="majorHAnsi" w:hAnsiTheme="majorHAnsi" w:cstheme="majorHAnsi"/>
              </w:rPr>
              <w:t>purchased</w:t>
            </w:r>
            <w:proofErr w:type="gramEnd"/>
            <w:r w:rsidRPr="00170688">
              <w:rPr>
                <w:rFonts w:asciiTheme="majorHAnsi" w:hAnsiTheme="majorHAnsi" w:cstheme="majorHAnsi"/>
              </w:rPr>
              <w:t xml:space="preserve"> from a non-U.S. flag air carrier to be allowable (please refer to </w:t>
            </w:r>
            <w:r w:rsidRPr="00170688">
              <w:rPr>
                <w:rFonts w:asciiTheme="majorHAnsi" w:hAnsiTheme="majorHAnsi" w:cstheme="majorHAnsi"/>
              </w:rPr>
              <w:lastRenderedPageBreak/>
              <w:t>the sponsoring agency</w:t>
            </w:r>
            <w:r w:rsidR="00515C95">
              <w:rPr>
                <w:rFonts w:asciiTheme="majorHAnsi" w:hAnsiTheme="majorHAnsi" w:cstheme="majorHAnsi"/>
              </w:rPr>
              <w:t>’</w:t>
            </w:r>
            <w:r w:rsidRPr="00170688">
              <w:rPr>
                <w:rFonts w:asciiTheme="majorHAnsi" w:hAnsiTheme="majorHAnsi" w:cstheme="majorHAnsi"/>
              </w:rPr>
              <w:t xml:space="preserve">s grants administration manual or the individual agreement), the justification must be documented on the expense report. Refer to </w:t>
            </w:r>
            <w:r>
              <w:rPr>
                <w:rFonts w:asciiTheme="majorHAnsi" w:hAnsiTheme="majorHAnsi" w:cstheme="majorHAnsi"/>
              </w:rPr>
              <w:t>“</w:t>
            </w:r>
            <w:r w:rsidRPr="00170688">
              <w:rPr>
                <w:rFonts w:asciiTheme="majorHAnsi" w:hAnsiTheme="majorHAnsi" w:cstheme="majorHAnsi"/>
              </w:rPr>
              <w:t>Fly America Act.</w:t>
            </w:r>
            <w:r>
              <w:rPr>
                <w:rFonts w:asciiTheme="majorHAnsi" w:hAnsiTheme="majorHAnsi" w:cstheme="majorHAnsi"/>
              </w:rPr>
              <w:t>”</w:t>
            </w:r>
          </w:p>
          <w:p w14:paraId="5D9D2E25" w14:textId="77777777" w:rsidR="004B07E2" w:rsidRPr="00170688" w:rsidRDefault="004B07E2" w:rsidP="00B96087">
            <w:pPr>
              <w:numPr>
                <w:ilvl w:val="0"/>
                <w:numId w:val="52"/>
              </w:numPr>
              <w:shd w:val="clear" w:color="auto" w:fill="FFFFFF"/>
              <w:tabs>
                <w:tab w:val="clear" w:pos="720"/>
              </w:tabs>
              <w:spacing w:after="0" w:line="240" w:lineRule="auto"/>
              <w:ind w:left="627"/>
              <w:rPr>
                <w:rFonts w:asciiTheme="majorHAnsi" w:hAnsiTheme="majorHAnsi" w:cstheme="majorHAnsi"/>
              </w:rPr>
            </w:pPr>
            <w:r w:rsidRPr="00170688">
              <w:rPr>
                <w:rFonts w:asciiTheme="majorHAnsi" w:hAnsiTheme="majorHAnsi" w:cstheme="majorHAnsi"/>
              </w:rPr>
              <w:t xml:space="preserve">Travel paid with federal funds cannot exceed the lowest available commercial coach fare, whether the actual mode of transportation is commercial airlines, University </w:t>
            </w:r>
            <w:proofErr w:type="gramStart"/>
            <w:r w:rsidRPr="00170688">
              <w:rPr>
                <w:rFonts w:asciiTheme="majorHAnsi" w:hAnsiTheme="majorHAnsi" w:cstheme="majorHAnsi"/>
              </w:rPr>
              <w:t>aircraft</w:t>
            </w:r>
            <w:proofErr w:type="gramEnd"/>
            <w:r w:rsidRPr="00170688">
              <w:rPr>
                <w:rFonts w:asciiTheme="majorHAnsi" w:hAnsiTheme="majorHAnsi" w:cstheme="majorHAnsi"/>
              </w:rPr>
              <w:t>, personal automobile, train, etc.</w:t>
            </w:r>
          </w:p>
          <w:p w14:paraId="72002A0A" w14:textId="77777777" w:rsidR="004B07E2" w:rsidRPr="00170688" w:rsidRDefault="004B07E2" w:rsidP="00B96087">
            <w:pPr>
              <w:numPr>
                <w:ilvl w:val="0"/>
                <w:numId w:val="52"/>
              </w:numPr>
              <w:shd w:val="clear" w:color="auto" w:fill="FFFFFF"/>
              <w:tabs>
                <w:tab w:val="clear" w:pos="720"/>
              </w:tabs>
              <w:spacing w:after="0" w:line="240" w:lineRule="auto"/>
              <w:ind w:left="627"/>
              <w:rPr>
                <w:rFonts w:asciiTheme="majorHAnsi" w:hAnsiTheme="majorHAnsi" w:cstheme="majorHAnsi"/>
              </w:rPr>
            </w:pPr>
            <w:r w:rsidRPr="00170688">
              <w:rPr>
                <w:rFonts w:asciiTheme="majorHAnsi" w:hAnsiTheme="majorHAnsi" w:cstheme="majorHAnsi"/>
              </w:rPr>
              <w:t>The above two conditions must be met irrespective of cost, convenience, or personal travel preference.</w:t>
            </w:r>
          </w:p>
        </w:tc>
        <w:tc>
          <w:tcPr>
            <w:tcW w:w="0" w:type="auto"/>
            <w:tcBorders>
              <w:top w:val="single" w:sz="6" w:space="0" w:color="999999"/>
              <w:left w:val="single" w:sz="6" w:space="0" w:color="999999"/>
              <w:bottom w:val="single" w:sz="6" w:space="0" w:color="999999"/>
              <w:right w:val="single" w:sz="6" w:space="0" w:color="999999"/>
            </w:tcBorders>
            <w:tcMar>
              <w:top w:w="45" w:type="dxa"/>
              <w:left w:w="105" w:type="dxa"/>
              <w:bottom w:w="45" w:type="dxa"/>
              <w:right w:w="105" w:type="dxa"/>
            </w:tcMar>
            <w:hideMark/>
          </w:tcPr>
          <w:p w14:paraId="0B59B15B" w14:textId="2894D2D9" w:rsidR="004B07E2" w:rsidRDefault="004B07E2" w:rsidP="00170688">
            <w:pPr>
              <w:pStyle w:val="NormalWeb"/>
              <w:spacing w:before="0" w:beforeAutospacing="0" w:after="0" w:afterAutospacing="0"/>
              <w:rPr>
                <w:rFonts w:asciiTheme="majorHAnsi" w:hAnsiTheme="majorHAnsi" w:cstheme="majorHAnsi"/>
                <w:sz w:val="22"/>
                <w:szCs w:val="22"/>
              </w:rPr>
            </w:pPr>
            <w:r w:rsidRPr="00170688">
              <w:rPr>
                <w:rFonts w:asciiTheme="majorHAnsi" w:hAnsiTheme="majorHAnsi" w:cstheme="majorHAnsi"/>
                <w:sz w:val="22"/>
                <w:szCs w:val="22"/>
              </w:rPr>
              <w:lastRenderedPageBreak/>
              <w:t xml:space="preserve">UG </w:t>
            </w:r>
            <w:r>
              <w:rPr>
                <w:rFonts w:asciiTheme="majorHAnsi" w:hAnsiTheme="majorHAnsi" w:cstheme="majorHAnsi"/>
                <w:sz w:val="22"/>
                <w:szCs w:val="22"/>
              </w:rPr>
              <w:t>§</w:t>
            </w:r>
            <w:r w:rsidR="00515C95">
              <w:rPr>
                <w:rFonts w:asciiTheme="majorHAnsi" w:hAnsiTheme="majorHAnsi" w:cstheme="majorHAnsi"/>
                <w:sz w:val="22"/>
                <w:szCs w:val="22"/>
              </w:rPr>
              <w:t xml:space="preserve"> </w:t>
            </w:r>
            <w:r w:rsidRPr="00170688">
              <w:rPr>
                <w:rFonts w:asciiTheme="majorHAnsi" w:hAnsiTheme="majorHAnsi" w:cstheme="majorHAnsi"/>
                <w:sz w:val="22"/>
                <w:szCs w:val="22"/>
              </w:rPr>
              <w:t>200.475 for complete details.</w:t>
            </w:r>
          </w:p>
          <w:p w14:paraId="70699F27" w14:textId="77777777" w:rsidR="009F3F3B" w:rsidRPr="00170688" w:rsidRDefault="009F3F3B" w:rsidP="00170688">
            <w:pPr>
              <w:pStyle w:val="NormalWeb"/>
              <w:spacing w:before="0" w:beforeAutospacing="0" w:after="0" w:afterAutospacing="0"/>
              <w:rPr>
                <w:rFonts w:asciiTheme="majorHAnsi" w:hAnsiTheme="majorHAnsi" w:cstheme="majorHAnsi"/>
                <w:sz w:val="22"/>
                <w:szCs w:val="22"/>
              </w:rPr>
            </w:pPr>
          </w:p>
          <w:p w14:paraId="0AF59CF2" w14:textId="77777777" w:rsidR="004B07E2" w:rsidRPr="00170688" w:rsidRDefault="004B07E2" w:rsidP="00170688">
            <w:pPr>
              <w:pStyle w:val="NormalWeb"/>
              <w:spacing w:before="0" w:beforeAutospacing="0" w:after="0" w:afterAutospacing="0"/>
              <w:rPr>
                <w:rFonts w:asciiTheme="majorHAnsi" w:hAnsiTheme="majorHAnsi" w:cstheme="majorHAnsi"/>
                <w:sz w:val="22"/>
                <w:szCs w:val="22"/>
              </w:rPr>
            </w:pPr>
            <w:r w:rsidRPr="00170688">
              <w:rPr>
                <w:rFonts w:asciiTheme="majorHAnsi" w:hAnsiTheme="majorHAnsi" w:cstheme="majorHAnsi"/>
                <w:sz w:val="22"/>
                <w:szCs w:val="22"/>
              </w:rPr>
              <w:t>Same</w:t>
            </w:r>
          </w:p>
        </w:tc>
      </w:tr>
    </w:tbl>
    <w:p w14:paraId="181A12EC" w14:textId="77777777" w:rsidR="00B96087" w:rsidRDefault="00B96087" w:rsidP="00170688">
      <w:pPr>
        <w:pStyle w:val="NormalWeb"/>
        <w:shd w:val="clear" w:color="auto" w:fill="FFFFFF"/>
        <w:spacing w:before="0" w:beforeAutospacing="0" w:after="0" w:afterAutospacing="0"/>
        <w:rPr>
          <w:rFonts w:asciiTheme="majorHAnsi" w:hAnsiTheme="majorHAnsi" w:cstheme="majorHAnsi"/>
          <w:sz w:val="22"/>
          <w:szCs w:val="22"/>
        </w:rPr>
      </w:pPr>
    </w:p>
    <w:p w14:paraId="1270B211" w14:textId="19CF392A" w:rsidR="004B07E2" w:rsidRPr="00170688" w:rsidRDefault="00000000" w:rsidP="00170688">
      <w:pPr>
        <w:pStyle w:val="NormalWeb"/>
        <w:shd w:val="clear" w:color="auto" w:fill="FFFFFF"/>
        <w:spacing w:before="0" w:beforeAutospacing="0" w:after="0" w:afterAutospacing="0"/>
        <w:rPr>
          <w:rFonts w:asciiTheme="majorHAnsi" w:hAnsiTheme="majorHAnsi" w:cstheme="majorHAnsi"/>
          <w:color w:val="000000"/>
          <w:sz w:val="22"/>
          <w:szCs w:val="22"/>
        </w:rPr>
      </w:pPr>
      <w:hyperlink r:id="rId135" w:history="1">
        <w:r w:rsidR="004B07E2" w:rsidRPr="00170688">
          <w:rPr>
            <w:rStyle w:val="Hyperlink"/>
            <w:rFonts w:asciiTheme="majorHAnsi" w:hAnsiTheme="majorHAnsi" w:cstheme="majorHAnsi"/>
            <w:color w:val="003366"/>
            <w:sz w:val="22"/>
            <w:szCs w:val="22"/>
          </w:rPr>
          <w:t>Visa/Passport fees</w:t>
        </w:r>
      </w:hyperlink>
    </w:p>
    <w:tbl>
      <w:tblPr>
        <w:tblW w:w="0" w:type="auto"/>
        <w:tblBorders>
          <w:top w:val="single" w:sz="6" w:space="0" w:color="999999"/>
          <w:left w:val="single" w:sz="6" w:space="0" w:color="999999"/>
          <w:bottom w:val="single" w:sz="6" w:space="0" w:color="999999"/>
          <w:right w:val="single" w:sz="6" w:space="0" w:color="999999"/>
        </w:tblBorders>
        <w:tblCellMar>
          <w:top w:w="15" w:type="dxa"/>
          <w:left w:w="15" w:type="dxa"/>
          <w:bottom w:w="15" w:type="dxa"/>
          <w:right w:w="15" w:type="dxa"/>
        </w:tblCellMar>
        <w:tblLook w:val="04A0" w:firstRow="1" w:lastRow="0" w:firstColumn="1" w:lastColumn="0" w:noHBand="0" w:noVBand="1"/>
        <w:tblDescription w:val="Treatment of costs for Visa/Passport fees"/>
      </w:tblPr>
      <w:tblGrid>
        <w:gridCol w:w="1455"/>
        <w:gridCol w:w="1409"/>
        <w:gridCol w:w="4439"/>
        <w:gridCol w:w="2041"/>
      </w:tblGrid>
      <w:tr w:rsidR="004B07E2" w14:paraId="75AA6D7C" w14:textId="77777777" w:rsidTr="004B07E2">
        <w:tc>
          <w:tcPr>
            <w:tcW w:w="0" w:type="auto"/>
            <w:tcBorders>
              <w:top w:val="single" w:sz="6" w:space="0" w:color="999999"/>
              <w:left w:val="single" w:sz="6" w:space="0" w:color="999999"/>
              <w:bottom w:val="single" w:sz="6" w:space="0" w:color="999999"/>
              <w:right w:val="single" w:sz="6" w:space="0" w:color="999999"/>
            </w:tcBorders>
            <w:shd w:val="clear" w:color="auto" w:fill="E8E9EA"/>
            <w:tcMar>
              <w:top w:w="45" w:type="dxa"/>
              <w:left w:w="105" w:type="dxa"/>
              <w:bottom w:w="45" w:type="dxa"/>
              <w:right w:w="105" w:type="dxa"/>
            </w:tcMar>
            <w:vAlign w:val="center"/>
            <w:hideMark/>
          </w:tcPr>
          <w:p w14:paraId="086BE370" w14:textId="77777777" w:rsidR="004B07E2" w:rsidRPr="00170688" w:rsidRDefault="004B07E2" w:rsidP="00170688">
            <w:pPr>
              <w:spacing w:after="0" w:line="240" w:lineRule="auto"/>
              <w:rPr>
                <w:rFonts w:asciiTheme="majorHAnsi" w:hAnsiTheme="majorHAnsi" w:cstheme="majorHAnsi"/>
                <w:b/>
              </w:rPr>
            </w:pPr>
            <w:r w:rsidRPr="00170688">
              <w:rPr>
                <w:rFonts w:asciiTheme="majorHAnsi" w:hAnsiTheme="majorHAnsi" w:cstheme="majorHAnsi"/>
                <w:b/>
              </w:rPr>
              <w:t>Cost</w:t>
            </w:r>
          </w:p>
        </w:tc>
        <w:tc>
          <w:tcPr>
            <w:tcW w:w="0" w:type="auto"/>
            <w:tcBorders>
              <w:top w:val="single" w:sz="6" w:space="0" w:color="999999"/>
              <w:left w:val="single" w:sz="6" w:space="0" w:color="999999"/>
              <w:bottom w:val="single" w:sz="6" w:space="0" w:color="999999"/>
              <w:right w:val="single" w:sz="6" w:space="0" w:color="999999"/>
            </w:tcBorders>
            <w:shd w:val="clear" w:color="auto" w:fill="E8E9EA"/>
            <w:tcMar>
              <w:top w:w="45" w:type="dxa"/>
              <w:left w:w="105" w:type="dxa"/>
              <w:bottom w:w="45" w:type="dxa"/>
              <w:right w:w="105" w:type="dxa"/>
            </w:tcMar>
            <w:vAlign w:val="center"/>
            <w:hideMark/>
          </w:tcPr>
          <w:p w14:paraId="2E00E813" w14:textId="77777777" w:rsidR="004B07E2" w:rsidRPr="00170688" w:rsidRDefault="004B07E2" w:rsidP="00170688">
            <w:pPr>
              <w:spacing w:after="0" w:line="240" w:lineRule="auto"/>
              <w:rPr>
                <w:rFonts w:asciiTheme="majorHAnsi" w:hAnsiTheme="majorHAnsi" w:cstheme="majorHAnsi"/>
                <w:b/>
              </w:rPr>
            </w:pPr>
            <w:r w:rsidRPr="00170688">
              <w:rPr>
                <w:rFonts w:asciiTheme="majorHAnsi" w:hAnsiTheme="majorHAnsi" w:cstheme="majorHAnsi"/>
                <w:b/>
              </w:rPr>
              <w:t>Treatment</w:t>
            </w:r>
          </w:p>
        </w:tc>
        <w:tc>
          <w:tcPr>
            <w:tcW w:w="0" w:type="auto"/>
            <w:tcBorders>
              <w:top w:val="single" w:sz="6" w:space="0" w:color="999999"/>
              <w:left w:val="single" w:sz="6" w:space="0" w:color="999999"/>
              <w:bottom w:val="single" w:sz="6" w:space="0" w:color="999999"/>
              <w:right w:val="single" w:sz="6" w:space="0" w:color="999999"/>
            </w:tcBorders>
            <w:shd w:val="clear" w:color="auto" w:fill="E8E9EA"/>
            <w:tcMar>
              <w:top w:w="45" w:type="dxa"/>
              <w:left w:w="105" w:type="dxa"/>
              <w:bottom w:w="45" w:type="dxa"/>
              <w:right w:w="105" w:type="dxa"/>
            </w:tcMar>
            <w:vAlign w:val="center"/>
            <w:hideMark/>
          </w:tcPr>
          <w:p w14:paraId="73D3F711" w14:textId="1D30AE86" w:rsidR="004B07E2" w:rsidRPr="00170688" w:rsidRDefault="004B07E2" w:rsidP="00170688">
            <w:pPr>
              <w:spacing w:after="0" w:line="240" w:lineRule="auto"/>
              <w:rPr>
                <w:rFonts w:asciiTheme="majorHAnsi" w:hAnsiTheme="majorHAnsi" w:cstheme="majorHAnsi"/>
                <w:b/>
              </w:rPr>
            </w:pPr>
            <w:r>
              <w:rPr>
                <w:rFonts w:asciiTheme="majorHAnsi" w:hAnsiTheme="majorHAnsi" w:cstheme="majorHAnsi"/>
                <w:b/>
              </w:rPr>
              <w:t>Treatment of Costs under OMB Circular A-21</w:t>
            </w:r>
            <w:r w:rsidR="00515C95">
              <w:rPr>
                <w:rFonts w:asciiTheme="majorHAnsi" w:hAnsiTheme="majorHAnsi" w:cstheme="majorHAnsi"/>
                <w:b/>
                <w:bCs/>
              </w:rPr>
              <w:t xml:space="preserve"> </w:t>
            </w:r>
            <w:r>
              <w:rPr>
                <w:rFonts w:asciiTheme="majorHAnsi" w:hAnsiTheme="majorHAnsi" w:cstheme="majorHAnsi"/>
                <w:b/>
              </w:rPr>
              <w:t xml:space="preserve">(Effective </w:t>
            </w:r>
            <w:r w:rsidRPr="00170688">
              <w:rPr>
                <w:rFonts w:asciiTheme="majorHAnsi" w:hAnsiTheme="majorHAnsi" w:cstheme="majorHAnsi"/>
              </w:rPr>
              <w:t>for awards issued prior to December 26, 2014)</w:t>
            </w:r>
          </w:p>
        </w:tc>
        <w:tc>
          <w:tcPr>
            <w:tcW w:w="0" w:type="auto"/>
            <w:tcBorders>
              <w:top w:val="single" w:sz="6" w:space="0" w:color="999999"/>
              <w:left w:val="single" w:sz="6" w:space="0" w:color="999999"/>
              <w:bottom w:val="single" w:sz="6" w:space="0" w:color="999999"/>
              <w:right w:val="single" w:sz="6" w:space="0" w:color="999999"/>
            </w:tcBorders>
            <w:shd w:val="clear" w:color="auto" w:fill="E8E9EA"/>
            <w:tcMar>
              <w:top w:w="45" w:type="dxa"/>
              <w:left w:w="105" w:type="dxa"/>
              <w:bottom w:w="45" w:type="dxa"/>
              <w:right w:w="105" w:type="dxa"/>
            </w:tcMar>
            <w:vAlign w:val="center"/>
            <w:hideMark/>
          </w:tcPr>
          <w:p w14:paraId="25BA4309" w14:textId="4AD614F1" w:rsidR="004B07E2" w:rsidRPr="00170688" w:rsidRDefault="004B07E2" w:rsidP="00170688">
            <w:pPr>
              <w:spacing w:after="0" w:line="240" w:lineRule="auto"/>
              <w:rPr>
                <w:rFonts w:asciiTheme="majorHAnsi" w:hAnsiTheme="majorHAnsi" w:cstheme="majorHAnsi"/>
                <w:b/>
              </w:rPr>
            </w:pPr>
            <w:r>
              <w:rPr>
                <w:rFonts w:asciiTheme="majorHAnsi" w:hAnsiTheme="majorHAnsi" w:cstheme="majorHAnsi"/>
                <w:b/>
              </w:rPr>
              <w:t>Treatment of Costs under OMB Uniform Guidance</w:t>
            </w:r>
            <w:r w:rsidR="00515C95">
              <w:rPr>
                <w:rFonts w:asciiTheme="majorHAnsi" w:hAnsiTheme="majorHAnsi" w:cstheme="majorHAnsi"/>
                <w:b/>
                <w:bCs/>
              </w:rPr>
              <w:t xml:space="preserve"> </w:t>
            </w:r>
            <w:r>
              <w:rPr>
                <w:rFonts w:asciiTheme="majorHAnsi" w:hAnsiTheme="majorHAnsi" w:cstheme="majorHAnsi"/>
                <w:b/>
              </w:rPr>
              <w:t xml:space="preserve">(Effective </w:t>
            </w:r>
            <w:r w:rsidRPr="00170688">
              <w:rPr>
                <w:rFonts w:asciiTheme="majorHAnsi" w:hAnsiTheme="majorHAnsi" w:cstheme="majorHAnsi"/>
              </w:rPr>
              <w:t>for awards issued on or after December 26, 2014)</w:t>
            </w:r>
          </w:p>
        </w:tc>
      </w:tr>
      <w:tr w:rsidR="004B07E2" w14:paraId="24391D92" w14:textId="77777777" w:rsidTr="004B07E2">
        <w:tc>
          <w:tcPr>
            <w:tcW w:w="0" w:type="auto"/>
            <w:tcBorders>
              <w:top w:val="single" w:sz="6" w:space="0" w:color="999999"/>
              <w:left w:val="single" w:sz="6" w:space="0" w:color="999999"/>
              <w:bottom w:val="single" w:sz="6" w:space="0" w:color="999999"/>
              <w:right w:val="single" w:sz="6" w:space="0" w:color="999999"/>
            </w:tcBorders>
            <w:tcMar>
              <w:top w:w="45" w:type="dxa"/>
              <w:left w:w="105" w:type="dxa"/>
              <w:bottom w:w="45" w:type="dxa"/>
              <w:right w:w="105" w:type="dxa"/>
            </w:tcMar>
            <w:hideMark/>
          </w:tcPr>
          <w:p w14:paraId="26371740" w14:textId="77777777" w:rsidR="004B07E2" w:rsidRPr="00170688" w:rsidRDefault="004B07E2" w:rsidP="00170688">
            <w:pPr>
              <w:pStyle w:val="NormalWeb"/>
              <w:spacing w:before="0" w:beforeAutospacing="0" w:after="0" w:afterAutospacing="0"/>
              <w:rPr>
                <w:rFonts w:asciiTheme="majorHAnsi" w:hAnsiTheme="majorHAnsi" w:cstheme="majorHAnsi"/>
                <w:sz w:val="22"/>
                <w:szCs w:val="22"/>
              </w:rPr>
            </w:pPr>
            <w:r w:rsidRPr="00170688">
              <w:rPr>
                <w:rStyle w:val="Strong"/>
                <w:rFonts w:asciiTheme="majorHAnsi" w:hAnsiTheme="majorHAnsi" w:cstheme="majorHAnsi"/>
                <w:sz w:val="22"/>
                <w:szCs w:val="22"/>
              </w:rPr>
              <w:t>Visa/Passport fees</w:t>
            </w:r>
          </w:p>
        </w:tc>
        <w:tc>
          <w:tcPr>
            <w:tcW w:w="0" w:type="auto"/>
            <w:tcBorders>
              <w:top w:val="single" w:sz="6" w:space="0" w:color="999999"/>
              <w:left w:val="single" w:sz="6" w:space="0" w:color="999999"/>
              <w:bottom w:val="single" w:sz="6" w:space="0" w:color="999999"/>
              <w:right w:val="single" w:sz="6" w:space="0" w:color="999999"/>
            </w:tcBorders>
            <w:tcMar>
              <w:top w:w="45" w:type="dxa"/>
              <w:left w:w="105" w:type="dxa"/>
              <w:bottom w:w="45" w:type="dxa"/>
              <w:right w:w="105" w:type="dxa"/>
            </w:tcMar>
            <w:hideMark/>
          </w:tcPr>
          <w:p w14:paraId="2A83A6A0" w14:textId="5A4002A7" w:rsidR="004B07E2" w:rsidRPr="00170688" w:rsidRDefault="004B07E2" w:rsidP="00170688">
            <w:pPr>
              <w:pStyle w:val="NormalWeb"/>
              <w:spacing w:before="0" w:beforeAutospacing="0" w:after="0" w:afterAutospacing="0"/>
              <w:rPr>
                <w:rFonts w:asciiTheme="majorHAnsi" w:hAnsiTheme="majorHAnsi" w:cstheme="majorHAnsi"/>
                <w:sz w:val="22"/>
                <w:szCs w:val="22"/>
              </w:rPr>
            </w:pPr>
            <w:r w:rsidRPr="00170688">
              <w:rPr>
                <w:rFonts w:asciiTheme="majorHAnsi" w:hAnsiTheme="majorHAnsi" w:cstheme="majorHAnsi"/>
                <w:sz w:val="22"/>
                <w:szCs w:val="22"/>
              </w:rPr>
              <w:t>All sponsored project funds</w:t>
            </w:r>
            <w:r w:rsidR="00515C95">
              <w:rPr>
                <w:rFonts w:asciiTheme="majorHAnsi" w:hAnsiTheme="majorHAnsi" w:cstheme="majorHAnsi"/>
                <w:sz w:val="22"/>
                <w:szCs w:val="22"/>
              </w:rPr>
              <w:t>—</w:t>
            </w:r>
            <w:r w:rsidRPr="00170688">
              <w:rPr>
                <w:rFonts w:asciiTheme="majorHAnsi" w:hAnsiTheme="majorHAnsi" w:cstheme="majorHAnsi"/>
                <w:sz w:val="22"/>
                <w:szCs w:val="22"/>
              </w:rPr>
              <w:t>Restricted</w:t>
            </w:r>
          </w:p>
        </w:tc>
        <w:tc>
          <w:tcPr>
            <w:tcW w:w="0" w:type="auto"/>
            <w:tcBorders>
              <w:top w:val="single" w:sz="6" w:space="0" w:color="999999"/>
              <w:left w:val="single" w:sz="6" w:space="0" w:color="999999"/>
              <w:bottom w:val="single" w:sz="6" w:space="0" w:color="999999"/>
              <w:right w:val="single" w:sz="6" w:space="0" w:color="999999"/>
            </w:tcBorders>
            <w:tcMar>
              <w:top w:w="45" w:type="dxa"/>
              <w:left w:w="105" w:type="dxa"/>
              <w:bottom w:w="45" w:type="dxa"/>
              <w:right w:w="105" w:type="dxa"/>
            </w:tcMar>
            <w:hideMark/>
          </w:tcPr>
          <w:p w14:paraId="179C20B1" w14:textId="77777777" w:rsidR="004B07E2" w:rsidRPr="00170688" w:rsidRDefault="004B07E2" w:rsidP="00170688">
            <w:pPr>
              <w:pStyle w:val="NormalWeb"/>
              <w:spacing w:before="0" w:beforeAutospacing="0" w:after="0" w:afterAutospacing="0"/>
              <w:rPr>
                <w:rFonts w:asciiTheme="majorHAnsi" w:hAnsiTheme="majorHAnsi" w:cstheme="majorHAnsi"/>
                <w:sz w:val="22"/>
                <w:szCs w:val="22"/>
              </w:rPr>
            </w:pPr>
            <w:r w:rsidRPr="00170688">
              <w:rPr>
                <w:rFonts w:asciiTheme="majorHAnsi" w:hAnsiTheme="majorHAnsi" w:cstheme="majorHAnsi"/>
                <w:sz w:val="22"/>
                <w:szCs w:val="22"/>
              </w:rPr>
              <w:t xml:space="preserve">Short-term, travel visa costs (as opposed to longer-term, immigration visas) are </w:t>
            </w:r>
            <w:proofErr w:type="gramStart"/>
            <w:r w:rsidRPr="00170688">
              <w:rPr>
                <w:rFonts w:asciiTheme="majorHAnsi" w:hAnsiTheme="majorHAnsi" w:cstheme="majorHAnsi"/>
                <w:sz w:val="22"/>
                <w:szCs w:val="22"/>
              </w:rPr>
              <w:t>generally allowable</w:t>
            </w:r>
            <w:proofErr w:type="gramEnd"/>
            <w:r w:rsidRPr="00170688">
              <w:rPr>
                <w:rFonts w:asciiTheme="majorHAnsi" w:hAnsiTheme="majorHAnsi" w:cstheme="majorHAnsi"/>
                <w:sz w:val="22"/>
                <w:szCs w:val="22"/>
              </w:rPr>
              <w:t xml:space="preserve"> when issued for a specific period and purpose, and therefore can be clearly identified as directly connected to recruitment of personnel for a sponsored award. For the costs to be directly charged to an award, they must:</w:t>
            </w:r>
          </w:p>
          <w:p w14:paraId="5B9EF499" w14:textId="77777777" w:rsidR="004B07E2" w:rsidRPr="00170688" w:rsidRDefault="004B07E2" w:rsidP="00B96087">
            <w:pPr>
              <w:numPr>
                <w:ilvl w:val="0"/>
                <w:numId w:val="53"/>
              </w:numPr>
              <w:shd w:val="clear" w:color="auto" w:fill="FFFFFF"/>
              <w:tabs>
                <w:tab w:val="clear" w:pos="720"/>
              </w:tabs>
              <w:spacing w:after="0" w:line="240" w:lineRule="auto"/>
              <w:ind w:left="564"/>
              <w:rPr>
                <w:rFonts w:asciiTheme="majorHAnsi" w:hAnsiTheme="majorHAnsi" w:cstheme="majorHAnsi"/>
              </w:rPr>
            </w:pPr>
            <w:r w:rsidRPr="00170688">
              <w:rPr>
                <w:rFonts w:asciiTheme="majorHAnsi" w:hAnsiTheme="majorHAnsi" w:cstheme="majorHAnsi"/>
              </w:rPr>
              <w:t xml:space="preserve">Be critical and necessary for the conduct of the </w:t>
            </w:r>
            <w:proofErr w:type="gramStart"/>
            <w:r w:rsidRPr="00170688">
              <w:rPr>
                <w:rFonts w:asciiTheme="majorHAnsi" w:hAnsiTheme="majorHAnsi" w:cstheme="majorHAnsi"/>
              </w:rPr>
              <w:t>project;</w:t>
            </w:r>
            <w:proofErr w:type="gramEnd"/>
          </w:p>
          <w:p w14:paraId="7C1A8AAA" w14:textId="77777777" w:rsidR="004B07E2" w:rsidRPr="00170688" w:rsidRDefault="004B07E2" w:rsidP="00B96087">
            <w:pPr>
              <w:numPr>
                <w:ilvl w:val="0"/>
                <w:numId w:val="53"/>
              </w:numPr>
              <w:shd w:val="clear" w:color="auto" w:fill="FFFFFF"/>
              <w:tabs>
                <w:tab w:val="clear" w:pos="720"/>
              </w:tabs>
              <w:spacing w:after="0" w:line="240" w:lineRule="auto"/>
              <w:ind w:left="564"/>
              <w:rPr>
                <w:rFonts w:asciiTheme="majorHAnsi" w:hAnsiTheme="majorHAnsi" w:cstheme="majorHAnsi"/>
              </w:rPr>
            </w:pPr>
            <w:r w:rsidRPr="00170688">
              <w:rPr>
                <w:rFonts w:asciiTheme="majorHAnsi" w:hAnsiTheme="majorHAnsi" w:cstheme="majorHAnsi"/>
              </w:rPr>
              <w:t xml:space="preserve">Be allowable under the applicable cost </w:t>
            </w:r>
            <w:proofErr w:type="gramStart"/>
            <w:r w:rsidRPr="00170688">
              <w:rPr>
                <w:rFonts w:asciiTheme="majorHAnsi" w:hAnsiTheme="majorHAnsi" w:cstheme="majorHAnsi"/>
              </w:rPr>
              <w:t>principles;</w:t>
            </w:r>
            <w:proofErr w:type="gramEnd"/>
          </w:p>
          <w:p w14:paraId="214689FB" w14:textId="15497EE2" w:rsidR="004B07E2" w:rsidRPr="00170688" w:rsidRDefault="004B07E2" w:rsidP="00B96087">
            <w:pPr>
              <w:numPr>
                <w:ilvl w:val="0"/>
                <w:numId w:val="53"/>
              </w:numPr>
              <w:shd w:val="clear" w:color="auto" w:fill="FFFFFF"/>
              <w:tabs>
                <w:tab w:val="clear" w:pos="720"/>
              </w:tabs>
              <w:spacing w:after="0" w:line="240" w:lineRule="auto"/>
              <w:ind w:left="564"/>
              <w:rPr>
                <w:rFonts w:asciiTheme="majorHAnsi" w:hAnsiTheme="majorHAnsi" w:cstheme="majorHAnsi"/>
              </w:rPr>
            </w:pPr>
            <w:r w:rsidRPr="00170688">
              <w:rPr>
                <w:rFonts w:asciiTheme="majorHAnsi" w:hAnsiTheme="majorHAnsi" w:cstheme="majorHAnsi"/>
              </w:rPr>
              <w:t xml:space="preserve">Be consistent with the </w:t>
            </w:r>
            <w:r w:rsidR="008F2099">
              <w:rPr>
                <w:rFonts w:asciiTheme="majorHAnsi" w:hAnsiTheme="majorHAnsi" w:cstheme="majorHAnsi"/>
              </w:rPr>
              <w:t xml:space="preserve">system’s </w:t>
            </w:r>
            <w:r w:rsidRPr="00170688">
              <w:rPr>
                <w:rFonts w:asciiTheme="majorHAnsi" w:hAnsiTheme="majorHAnsi" w:cstheme="majorHAnsi"/>
              </w:rPr>
              <w:t>cost accounting practices and entity policy; and</w:t>
            </w:r>
          </w:p>
          <w:p w14:paraId="2A281D27" w14:textId="5E8E6AA7" w:rsidR="004B07E2" w:rsidRPr="00170688" w:rsidRDefault="004B07E2" w:rsidP="00B96087">
            <w:pPr>
              <w:numPr>
                <w:ilvl w:val="0"/>
                <w:numId w:val="53"/>
              </w:numPr>
              <w:shd w:val="clear" w:color="auto" w:fill="FFFFFF"/>
              <w:tabs>
                <w:tab w:val="clear" w:pos="720"/>
              </w:tabs>
              <w:spacing w:after="0" w:line="240" w:lineRule="auto"/>
              <w:ind w:left="564"/>
              <w:rPr>
                <w:rFonts w:asciiTheme="majorHAnsi" w:hAnsiTheme="majorHAnsi" w:cstheme="majorHAnsi"/>
              </w:rPr>
            </w:pPr>
            <w:r w:rsidRPr="00170688">
              <w:rPr>
                <w:rFonts w:asciiTheme="majorHAnsi" w:hAnsiTheme="majorHAnsi" w:cstheme="majorHAnsi"/>
              </w:rPr>
              <w:t xml:space="preserve">Meet the definition of </w:t>
            </w:r>
            <w:r>
              <w:rPr>
                <w:rFonts w:asciiTheme="majorHAnsi" w:hAnsiTheme="majorHAnsi" w:cstheme="majorHAnsi"/>
              </w:rPr>
              <w:t>“</w:t>
            </w:r>
            <w:r w:rsidRPr="00170688">
              <w:rPr>
                <w:rFonts w:asciiTheme="majorHAnsi" w:hAnsiTheme="majorHAnsi" w:cstheme="majorHAnsi"/>
              </w:rPr>
              <w:t>direct costs</w:t>
            </w:r>
            <w:r>
              <w:rPr>
                <w:rFonts w:asciiTheme="majorHAnsi" w:hAnsiTheme="majorHAnsi" w:cstheme="majorHAnsi"/>
              </w:rPr>
              <w:t>”</w:t>
            </w:r>
            <w:r w:rsidRPr="00170688">
              <w:rPr>
                <w:rFonts w:asciiTheme="majorHAnsi" w:hAnsiTheme="majorHAnsi" w:cstheme="majorHAnsi"/>
              </w:rPr>
              <w:t xml:space="preserve"> as described in the applicable cost principles.</w:t>
            </w:r>
          </w:p>
          <w:p w14:paraId="5FF33922" w14:textId="77777777" w:rsidR="004B07E2" w:rsidRPr="00170688" w:rsidRDefault="004B07E2" w:rsidP="00170688">
            <w:pPr>
              <w:pStyle w:val="NormalWeb"/>
              <w:spacing w:before="0" w:beforeAutospacing="0" w:after="0" w:afterAutospacing="0"/>
              <w:rPr>
                <w:rFonts w:asciiTheme="majorHAnsi" w:hAnsiTheme="majorHAnsi" w:cstheme="majorHAnsi"/>
                <w:sz w:val="22"/>
                <w:szCs w:val="22"/>
              </w:rPr>
            </w:pPr>
            <w:r w:rsidRPr="00170688">
              <w:rPr>
                <w:rFonts w:asciiTheme="majorHAnsi" w:hAnsiTheme="majorHAnsi" w:cstheme="majorHAnsi"/>
                <w:sz w:val="22"/>
                <w:szCs w:val="22"/>
              </w:rPr>
              <w:t>Long-term immigration visas are still unallowable and cannot be charged to sponsored awards.</w:t>
            </w:r>
          </w:p>
        </w:tc>
        <w:tc>
          <w:tcPr>
            <w:tcW w:w="0" w:type="auto"/>
            <w:tcBorders>
              <w:top w:val="single" w:sz="6" w:space="0" w:color="999999"/>
              <w:left w:val="single" w:sz="6" w:space="0" w:color="999999"/>
              <w:bottom w:val="single" w:sz="6" w:space="0" w:color="999999"/>
              <w:right w:val="single" w:sz="6" w:space="0" w:color="999999"/>
            </w:tcBorders>
            <w:tcMar>
              <w:top w:w="45" w:type="dxa"/>
              <w:left w:w="105" w:type="dxa"/>
              <w:bottom w:w="45" w:type="dxa"/>
              <w:right w:w="105" w:type="dxa"/>
            </w:tcMar>
            <w:hideMark/>
          </w:tcPr>
          <w:p w14:paraId="10E3B0A2" w14:textId="1F0B9095" w:rsidR="004B07E2" w:rsidRDefault="004B07E2" w:rsidP="00170688">
            <w:pPr>
              <w:pStyle w:val="NormalWeb"/>
              <w:spacing w:before="0" w:beforeAutospacing="0" w:after="0" w:afterAutospacing="0"/>
              <w:rPr>
                <w:rFonts w:asciiTheme="majorHAnsi" w:hAnsiTheme="majorHAnsi" w:cstheme="majorHAnsi"/>
                <w:sz w:val="22"/>
                <w:szCs w:val="22"/>
              </w:rPr>
            </w:pPr>
            <w:r w:rsidRPr="00170688">
              <w:rPr>
                <w:rFonts w:asciiTheme="majorHAnsi" w:hAnsiTheme="majorHAnsi" w:cstheme="majorHAnsi"/>
                <w:sz w:val="22"/>
                <w:szCs w:val="22"/>
              </w:rPr>
              <w:t xml:space="preserve">UG </w:t>
            </w:r>
            <w:r>
              <w:rPr>
                <w:rFonts w:asciiTheme="majorHAnsi" w:hAnsiTheme="majorHAnsi" w:cstheme="majorHAnsi"/>
                <w:sz w:val="22"/>
                <w:szCs w:val="22"/>
              </w:rPr>
              <w:t>§</w:t>
            </w:r>
            <w:r w:rsidR="00515C95">
              <w:rPr>
                <w:rFonts w:asciiTheme="majorHAnsi" w:hAnsiTheme="majorHAnsi" w:cstheme="majorHAnsi"/>
                <w:sz w:val="22"/>
                <w:szCs w:val="22"/>
              </w:rPr>
              <w:t xml:space="preserve"> </w:t>
            </w:r>
            <w:r w:rsidRPr="00170688">
              <w:rPr>
                <w:rFonts w:asciiTheme="majorHAnsi" w:hAnsiTheme="majorHAnsi" w:cstheme="majorHAnsi"/>
                <w:sz w:val="22"/>
                <w:szCs w:val="22"/>
              </w:rPr>
              <w:t>200.463</w:t>
            </w:r>
          </w:p>
          <w:p w14:paraId="19B66FE2" w14:textId="77777777" w:rsidR="009F3F3B" w:rsidRPr="00170688" w:rsidRDefault="009F3F3B" w:rsidP="00170688">
            <w:pPr>
              <w:pStyle w:val="NormalWeb"/>
              <w:spacing w:before="0" w:beforeAutospacing="0" w:after="0" w:afterAutospacing="0"/>
              <w:rPr>
                <w:rFonts w:asciiTheme="majorHAnsi" w:hAnsiTheme="majorHAnsi" w:cstheme="majorHAnsi"/>
                <w:sz w:val="22"/>
                <w:szCs w:val="22"/>
              </w:rPr>
            </w:pPr>
          </w:p>
          <w:p w14:paraId="09FC042E" w14:textId="77777777" w:rsidR="004B07E2" w:rsidRPr="00170688" w:rsidRDefault="004B07E2" w:rsidP="00170688">
            <w:pPr>
              <w:pStyle w:val="NormalWeb"/>
              <w:spacing w:before="0" w:beforeAutospacing="0" w:after="0" w:afterAutospacing="0"/>
              <w:rPr>
                <w:rFonts w:asciiTheme="majorHAnsi" w:hAnsiTheme="majorHAnsi" w:cstheme="majorHAnsi"/>
                <w:sz w:val="22"/>
                <w:szCs w:val="22"/>
              </w:rPr>
            </w:pPr>
            <w:r w:rsidRPr="00170688">
              <w:rPr>
                <w:rFonts w:asciiTheme="majorHAnsi" w:hAnsiTheme="majorHAnsi" w:cstheme="majorHAnsi"/>
                <w:sz w:val="22"/>
                <w:szCs w:val="22"/>
              </w:rPr>
              <w:t>Same</w:t>
            </w:r>
          </w:p>
        </w:tc>
      </w:tr>
    </w:tbl>
    <w:p w14:paraId="74ECBCE2" w14:textId="77777777" w:rsidR="00B96087" w:rsidRDefault="00B96087" w:rsidP="00170688">
      <w:pPr>
        <w:pStyle w:val="NormalWeb"/>
        <w:shd w:val="clear" w:color="auto" w:fill="FFFFFF"/>
        <w:spacing w:before="0" w:beforeAutospacing="0" w:after="0" w:afterAutospacing="0"/>
        <w:rPr>
          <w:rFonts w:asciiTheme="majorHAnsi" w:hAnsiTheme="majorHAnsi" w:cstheme="majorHAnsi"/>
          <w:sz w:val="22"/>
          <w:szCs w:val="22"/>
        </w:rPr>
      </w:pPr>
    </w:p>
    <w:p w14:paraId="3E30411B" w14:textId="2CBDD3AA" w:rsidR="004B07E2" w:rsidRPr="00170688" w:rsidRDefault="00000000" w:rsidP="00170688">
      <w:pPr>
        <w:pStyle w:val="NormalWeb"/>
        <w:shd w:val="clear" w:color="auto" w:fill="FFFFFF"/>
        <w:spacing w:before="0" w:beforeAutospacing="0" w:after="0" w:afterAutospacing="0"/>
        <w:rPr>
          <w:rFonts w:asciiTheme="majorHAnsi" w:hAnsiTheme="majorHAnsi" w:cstheme="majorHAnsi"/>
          <w:color w:val="000000"/>
          <w:sz w:val="22"/>
          <w:szCs w:val="22"/>
        </w:rPr>
      </w:pPr>
      <w:hyperlink r:id="rId136" w:history="1">
        <w:r w:rsidR="004B07E2" w:rsidRPr="00170688">
          <w:rPr>
            <w:rStyle w:val="Hyperlink"/>
            <w:rFonts w:asciiTheme="majorHAnsi" w:hAnsiTheme="majorHAnsi" w:cstheme="majorHAnsi"/>
            <w:color w:val="003366"/>
            <w:sz w:val="22"/>
            <w:szCs w:val="22"/>
          </w:rPr>
          <w:t>Warranties and Extended Warranties</w:t>
        </w:r>
      </w:hyperlink>
    </w:p>
    <w:tbl>
      <w:tblPr>
        <w:tblW w:w="0" w:type="auto"/>
        <w:tblBorders>
          <w:top w:val="single" w:sz="6" w:space="0" w:color="999999"/>
          <w:left w:val="single" w:sz="6" w:space="0" w:color="999999"/>
          <w:bottom w:val="single" w:sz="6" w:space="0" w:color="999999"/>
          <w:right w:val="single" w:sz="6" w:space="0" w:color="999999"/>
        </w:tblBorders>
        <w:tblCellMar>
          <w:top w:w="15" w:type="dxa"/>
          <w:left w:w="15" w:type="dxa"/>
          <w:bottom w:w="15" w:type="dxa"/>
          <w:right w:w="15" w:type="dxa"/>
        </w:tblCellMar>
        <w:tblLook w:val="04A0" w:firstRow="1" w:lastRow="0" w:firstColumn="1" w:lastColumn="0" w:noHBand="0" w:noVBand="1"/>
        <w:tblDescription w:val="Treatment of costs for Warranties and Extended Warranties"/>
      </w:tblPr>
      <w:tblGrid>
        <w:gridCol w:w="1336"/>
        <w:gridCol w:w="1310"/>
        <w:gridCol w:w="3241"/>
        <w:gridCol w:w="3457"/>
      </w:tblGrid>
      <w:tr w:rsidR="004B07E2" w14:paraId="2F0A5CC5" w14:textId="77777777" w:rsidTr="004B07E2">
        <w:tc>
          <w:tcPr>
            <w:tcW w:w="0" w:type="auto"/>
            <w:tcBorders>
              <w:top w:val="single" w:sz="6" w:space="0" w:color="999999"/>
              <w:left w:val="single" w:sz="6" w:space="0" w:color="999999"/>
              <w:bottom w:val="single" w:sz="6" w:space="0" w:color="999999"/>
              <w:right w:val="single" w:sz="6" w:space="0" w:color="999999"/>
            </w:tcBorders>
            <w:shd w:val="clear" w:color="auto" w:fill="E8E9EA"/>
            <w:tcMar>
              <w:top w:w="45" w:type="dxa"/>
              <w:left w:w="105" w:type="dxa"/>
              <w:bottom w:w="45" w:type="dxa"/>
              <w:right w:w="105" w:type="dxa"/>
            </w:tcMar>
            <w:vAlign w:val="center"/>
            <w:hideMark/>
          </w:tcPr>
          <w:p w14:paraId="5C3E8532" w14:textId="77777777" w:rsidR="004B07E2" w:rsidRPr="00170688" w:rsidRDefault="004B07E2" w:rsidP="00170688">
            <w:pPr>
              <w:spacing w:after="0" w:line="240" w:lineRule="auto"/>
              <w:rPr>
                <w:rFonts w:asciiTheme="majorHAnsi" w:hAnsiTheme="majorHAnsi" w:cstheme="majorHAnsi"/>
                <w:b/>
              </w:rPr>
            </w:pPr>
            <w:r w:rsidRPr="00170688">
              <w:rPr>
                <w:rFonts w:asciiTheme="majorHAnsi" w:hAnsiTheme="majorHAnsi" w:cstheme="majorHAnsi"/>
                <w:b/>
              </w:rPr>
              <w:t>Cost</w:t>
            </w:r>
          </w:p>
        </w:tc>
        <w:tc>
          <w:tcPr>
            <w:tcW w:w="0" w:type="auto"/>
            <w:tcBorders>
              <w:top w:val="single" w:sz="6" w:space="0" w:color="999999"/>
              <w:left w:val="single" w:sz="6" w:space="0" w:color="999999"/>
              <w:bottom w:val="single" w:sz="6" w:space="0" w:color="999999"/>
              <w:right w:val="single" w:sz="6" w:space="0" w:color="999999"/>
            </w:tcBorders>
            <w:shd w:val="clear" w:color="auto" w:fill="E8E9EA"/>
            <w:tcMar>
              <w:top w:w="45" w:type="dxa"/>
              <w:left w:w="105" w:type="dxa"/>
              <w:bottom w:w="45" w:type="dxa"/>
              <w:right w:w="105" w:type="dxa"/>
            </w:tcMar>
            <w:vAlign w:val="center"/>
            <w:hideMark/>
          </w:tcPr>
          <w:p w14:paraId="6588A794" w14:textId="77777777" w:rsidR="004B07E2" w:rsidRPr="00170688" w:rsidRDefault="004B07E2" w:rsidP="00170688">
            <w:pPr>
              <w:spacing w:after="0" w:line="240" w:lineRule="auto"/>
              <w:rPr>
                <w:rFonts w:asciiTheme="majorHAnsi" w:hAnsiTheme="majorHAnsi" w:cstheme="majorHAnsi"/>
                <w:b/>
              </w:rPr>
            </w:pPr>
            <w:r w:rsidRPr="00170688">
              <w:rPr>
                <w:rFonts w:asciiTheme="majorHAnsi" w:hAnsiTheme="majorHAnsi" w:cstheme="majorHAnsi"/>
                <w:b/>
              </w:rPr>
              <w:t>Treatment</w:t>
            </w:r>
          </w:p>
        </w:tc>
        <w:tc>
          <w:tcPr>
            <w:tcW w:w="0" w:type="auto"/>
            <w:tcBorders>
              <w:top w:val="single" w:sz="6" w:space="0" w:color="999999"/>
              <w:left w:val="single" w:sz="6" w:space="0" w:color="999999"/>
              <w:bottom w:val="single" w:sz="6" w:space="0" w:color="999999"/>
              <w:right w:val="single" w:sz="6" w:space="0" w:color="999999"/>
            </w:tcBorders>
            <w:shd w:val="clear" w:color="auto" w:fill="E8E9EA"/>
            <w:tcMar>
              <w:top w:w="45" w:type="dxa"/>
              <w:left w:w="105" w:type="dxa"/>
              <w:bottom w:w="45" w:type="dxa"/>
              <w:right w:w="105" w:type="dxa"/>
            </w:tcMar>
            <w:vAlign w:val="center"/>
            <w:hideMark/>
          </w:tcPr>
          <w:p w14:paraId="4691BF7E" w14:textId="055C480A" w:rsidR="004B07E2" w:rsidRPr="00170688" w:rsidRDefault="004B07E2" w:rsidP="00170688">
            <w:pPr>
              <w:spacing w:after="0" w:line="240" w:lineRule="auto"/>
              <w:rPr>
                <w:rFonts w:asciiTheme="majorHAnsi" w:hAnsiTheme="majorHAnsi" w:cstheme="majorHAnsi"/>
                <w:b/>
              </w:rPr>
            </w:pPr>
            <w:r>
              <w:rPr>
                <w:rFonts w:asciiTheme="majorHAnsi" w:hAnsiTheme="majorHAnsi" w:cstheme="majorHAnsi"/>
                <w:b/>
              </w:rPr>
              <w:t>Treatment of Costs under OMB Circular A-21</w:t>
            </w:r>
            <w:r w:rsidR="00515C95">
              <w:rPr>
                <w:rFonts w:asciiTheme="majorHAnsi" w:hAnsiTheme="majorHAnsi" w:cstheme="majorHAnsi"/>
                <w:b/>
                <w:bCs/>
              </w:rPr>
              <w:t xml:space="preserve"> </w:t>
            </w:r>
            <w:r>
              <w:rPr>
                <w:rFonts w:asciiTheme="majorHAnsi" w:hAnsiTheme="majorHAnsi" w:cstheme="majorHAnsi"/>
                <w:b/>
              </w:rPr>
              <w:t xml:space="preserve">(Effective </w:t>
            </w:r>
            <w:r w:rsidRPr="00170688">
              <w:rPr>
                <w:rFonts w:asciiTheme="majorHAnsi" w:hAnsiTheme="majorHAnsi" w:cstheme="majorHAnsi"/>
              </w:rPr>
              <w:t xml:space="preserve">for awards </w:t>
            </w:r>
            <w:r w:rsidRPr="00170688">
              <w:rPr>
                <w:rFonts w:asciiTheme="majorHAnsi" w:hAnsiTheme="majorHAnsi" w:cstheme="majorHAnsi"/>
              </w:rPr>
              <w:lastRenderedPageBreak/>
              <w:t>issued prior to December 26, 2014)</w:t>
            </w:r>
          </w:p>
        </w:tc>
        <w:tc>
          <w:tcPr>
            <w:tcW w:w="0" w:type="auto"/>
            <w:tcBorders>
              <w:top w:val="single" w:sz="6" w:space="0" w:color="999999"/>
              <w:left w:val="single" w:sz="6" w:space="0" w:color="999999"/>
              <w:bottom w:val="single" w:sz="6" w:space="0" w:color="999999"/>
              <w:right w:val="single" w:sz="6" w:space="0" w:color="999999"/>
            </w:tcBorders>
            <w:shd w:val="clear" w:color="auto" w:fill="E8E9EA"/>
            <w:tcMar>
              <w:top w:w="45" w:type="dxa"/>
              <w:left w:w="105" w:type="dxa"/>
              <w:bottom w:w="45" w:type="dxa"/>
              <w:right w:w="105" w:type="dxa"/>
            </w:tcMar>
            <w:vAlign w:val="center"/>
            <w:hideMark/>
          </w:tcPr>
          <w:p w14:paraId="606C1FBC" w14:textId="7EB936D8" w:rsidR="004B07E2" w:rsidRPr="00170688" w:rsidRDefault="004B07E2" w:rsidP="00170688">
            <w:pPr>
              <w:spacing w:after="0" w:line="240" w:lineRule="auto"/>
              <w:rPr>
                <w:rFonts w:asciiTheme="majorHAnsi" w:hAnsiTheme="majorHAnsi" w:cstheme="majorHAnsi"/>
                <w:b/>
              </w:rPr>
            </w:pPr>
            <w:r>
              <w:rPr>
                <w:rFonts w:asciiTheme="majorHAnsi" w:hAnsiTheme="majorHAnsi" w:cstheme="majorHAnsi"/>
                <w:b/>
              </w:rPr>
              <w:lastRenderedPageBreak/>
              <w:t>Treatment of Costs under OMB Uniform Guidance</w:t>
            </w:r>
            <w:r w:rsidR="00515C95">
              <w:rPr>
                <w:rFonts w:asciiTheme="majorHAnsi" w:hAnsiTheme="majorHAnsi" w:cstheme="majorHAnsi"/>
                <w:b/>
                <w:bCs/>
              </w:rPr>
              <w:t xml:space="preserve"> </w:t>
            </w:r>
            <w:r>
              <w:rPr>
                <w:rFonts w:asciiTheme="majorHAnsi" w:hAnsiTheme="majorHAnsi" w:cstheme="majorHAnsi"/>
                <w:b/>
              </w:rPr>
              <w:t xml:space="preserve">(Effective </w:t>
            </w:r>
            <w:r w:rsidRPr="00170688">
              <w:rPr>
                <w:rFonts w:asciiTheme="majorHAnsi" w:hAnsiTheme="majorHAnsi" w:cstheme="majorHAnsi"/>
              </w:rPr>
              <w:t xml:space="preserve">for </w:t>
            </w:r>
            <w:r w:rsidRPr="00170688">
              <w:rPr>
                <w:rFonts w:asciiTheme="majorHAnsi" w:hAnsiTheme="majorHAnsi" w:cstheme="majorHAnsi"/>
              </w:rPr>
              <w:lastRenderedPageBreak/>
              <w:t>awards issued on or after December 26, 2014)</w:t>
            </w:r>
          </w:p>
        </w:tc>
      </w:tr>
      <w:tr w:rsidR="004B07E2" w14:paraId="290F97A3" w14:textId="77777777" w:rsidTr="004B07E2">
        <w:tc>
          <w:tcPr>
            <w:tcW w:w="0" w:type="auto"/>
            <w:tcBorders>
              <w:top w:val="single" w:sz="6" w:space="0" w:color="999999"/>
              <w:left w:val="single" w:sz="6" w:space="0" w:color="999999"/>
              <w:bottom w:val="single" w:sz="6" w:space="0" w:color="999999"/>
              <w:right w:val="single" w:sz="6" w:space="0" w:color="999999"/>
            </w:tcBorders>
            <w:tcMar>
              <w:top w:w="45" w:type="dxa"/>
              <w:left w:w="105" w:type="dxa"/>
              <w:bottom w:w="45" w:type="dxa"/>
              <w:right w:w="105" w:type="dxa"/>
            </w:tcMar>
            <w:hideMark/>
          </w:tcPr>
          <w:p w14:paraId="3B95B381" w14:textId="77777777" w:rsidR="004B07E2" w:rsidRPr="00170688" w:rsidRDefault="004B07E2" w:rsidP="00170688">
            <w:pPr>
              <w:pStyle w:val="NormalWeb"/>
              <w:spacing w:before="0" w:beforeAutospacing="0" w:after="0" w:afterAutospacing="0"/>
              <w:rPr>
                <w:rFonts w:asciiTheme="majorHAnsi" w:hAnsiTheme="majorHAnsi" w:cstheme="majorHAnsi"/>
                <w:sz w:val="22"/>
                <w:szCs w:val="22"/>
              </w:rPr>
            </w:pPr>
            <w:r w:rsidRPr="00170688">
              <w:rPr>
                <w:rStyle w:val="Strong"/>
                <w:rFonts w:asciiTheme="majorHAnsi" w:hAnsiTheme="majorHAnsi" w:cstheme="majorHAnsi"/>
                <w:sz w:val="22"/>
                <w:szCs w:val="22"/>
              </w:rPr>
              <w:lastRenderedPageBreak/>
              <w:t>Warranties and Extended Warranties</w:t>
            </w:r>
          </w:p>
        </w:tc>
        <w:tc>
          <w:tcPr>
            <w:tcW w:w="0" w:type="auto"/>
            <w:tcBorders>
              <w:top w:val="single" w:sz="6" w:space="0" w:color="999999"/>
              <w:left w:val="single" w:sz="6" w:space="0" w:color="999999"/>
              <w:bottom w:val="single" w:sz="6" w:space="0" w:color="999999"/>
              <w:right w:val="single" w:sz="6" w:space="0" w:color="999999"/>
            </w:tcBorders>
            <w:tcMar>
              <w:top w:w="45" w:type="dxa"/>
              <w:left w:w="105" w:type="dxa"/>
              <w:bottom w:w="45" w:type="dxa"/>
              <w:right w:w="105" w:type="dxa"/>
            </w:tcMar>
            <w:hideMark/>
          </w:tcPr>
          <w:p w14:paraId="79142FB4" w14:textId="35A9FEB2" w:rsidR="004B07E2" w:rsidRPr="00170688" w:rsidRDefault="004B07E2" w:rsidP="00170688">
            <w:pPr>
              <w:pStyle w:val="NormalWeb"/>
              <w:spacing w:before="0" w:beforeAutospacing="0" w:after="0" w:afterAutospacing="0"/>
              <w:rPr>
                <w:rFonts w:asciiTheme="majorHAnsi" w:hAnsiTheme="majorHAnsi" w:cstheme="majorHAnsi"/>
                <w:sz w:val="22"/>
                <w:szCs w:val="22"/>
              </w:rPr>
            </w:pPr>
            <w:r w:rsidRPr="00170688">
              <w:rPr>
                <w:rFonts w:asciiTheme="majorHAnsi" w:hAnsiTheme="majorHAnsi" w:cstheme="majorHAnsi"/>
                <w:sz w:val="22"/>
                <w:szCs w:val="22"/>
              </w:rPr>
              <w:t>All sponsored project funds</w:t>
            </w:r>
            <w:r w:rsidR="00515C95">
              <w:rPr>
                <w:rFonts w:asciiTheme="majorHAnsi" w:hAnsiTheme="majorHAnsi" w:cstheme="majorHAnsi"/>
                <w:sz w:val="22"/>
                <w:szCs w:val="22"/>
              </w:rPr>
              <w:t>—</w:t>
            </w:r>
            <w:r w:rsidRPr="00170688">
              <w:rPr>
                <w:rFonts w:asciiTheme="majorHAnsi" w:hAnsiTheme="majorHAnsi" w:cstheme="majorHAnsi"/>
                <w:sz w:val="22"/>
                <w:szCs w:val="22"/>
              </w:rPr>
              <w:t>Restricted</w:t>
            </w:r>
          </w:p>
        </w:tc>
        <w:tc>
          <w:tcPr>
            <w:tcW w:w="0" w:type="auto"/>
            <w:tcBorders>
              <w:top w:val="single" w:sz="6" w:space="0" w:color="999999"/>
              <w:left w:val="single" w:sz="6" w:space="0" w:color="999999"/>
              <w:bottom w:val="single" w:sz="6" w:space="0" w:color="999999"/>
              <w:right w:val="single" w:sz="6" w:space="0" w:color="999999"/>
            </w:tcBorders>
            <w:tcMar>
              <w:top w:w="45" w:type="dxa"/>
              <w:left w:w="105" w:type="dxa"/>
              <w:bottom w:w="45" w:type="dxa"/>
              <w:right w:w="105" w:type="dxa"/>
            </w:tcMar>
            <w:hideMark/>
          </w:tcPr>
          <w:p w14:paraId="16771669" w14:textId="5ADF90E7" w:rsidR="004B07E2" w:rsidRPr="00170688" w:rsidRDefault="004B07E2" w:rsidP="00170688">
            <w:pPr>
              <w:pStyle w:val="NormalWeb"/>
              <w:spacing w:before="0" w:beforeAutospacing="0" w:after="0" w:afterAutospacing="0"/>
              <w:rPr>
                <w:rFonts w:asciiTheme="majorHAnsi" w:hAnsiTheme="majorHAnsi" w:cstheme="majorHAnsi"/>
                <w:sz w:val="22"/>
                <w:szCs w:val="22"/>
              </w:rPr>
            </w:pPr>
            <w:proofErr w:type="gramStart"/>
            <w:r w:rsidRPr="00170688">
              <w:rPr>
                <w:rFonts w:asciiTheme="majorHAnsi" w:hAnsiTheme="majorHAnsi" w:cstheme="majorHAnsi"/>
                <w:sz w:val="22"/>
                <w:szCs w:val="22"/>
              </w:rPr>
              <w:t>Allowability</w:t>
            </w:r>
            <w:proofErr w:type="gramEnd"/>
            <w:r w:rsidRPr="00170688">
              <w:rPr>
                <w:rFonts w:asciiTheme="majorHAnsi" w:hAnsiTheme="majorHAnsi" w:cstheme="majorHAnsi"/>
                <w:sz w:val="22"/>
                <w:szCs w:val="22"/>
              </w:rPr>
              <w:t xml:space="preserve"> of a warranty will be </w:t>
            </w:r>
            <w:proofErr w:type="gramStart"/>
            <w:r w:rsidRPr="00170688">
              <w:rPr>
                <w:rFonts w:asciiTheme="majorHAnsi" w:hAnsiTheme="majorHAnsi" w:cstheme="majorHAnsi"/>
                <w:sz w:val="22"/>
                <w:szCs w:val="22"/>
              </w:rPr>
              <w:t>determined</w:t>
            </w:r>
            <w:proofErr w:type="gramEnd"/>
            <w:r w:rsidRPr="00170688">
              <w:rPr>
                <w:rFonts w:asciiTheme="majorHAnsi" w:hAnsiTheme="majorHAnsi" w:cstheme="majorHAnsi"/>
                <w:sz w:val="22"/>
                <w:szCs w:val="22"/>
              </w:rPr>
              <w:t xml:space="preserve"> on a case-by-case basis. Equipment warranties on a sponsored project may be </w:t>
            </w:r>
            <w:proofErr w:type="gramStart"/>
            <w:r w:rsidRPr="00170688">
              <w:rPr>
                <w:rFonts w:asciiTheme="majorHAnsi" w:hAnsiTheme="majorHAnsi" w:cstheme="majorHAnsi"/>
                <w:sz w:val="22"/>
                <w:szCs w:val="22"/>
              </w:rPr>
              <w:t>allowable, if</w:t>
            </w:r>
            <w:proofErr w:type="gramEnd"/>
            <w:r w:rsidRPr="00170688">
              <w:rPr>
                <w:rFonts w:asciiTheme="majorHAnsi" w:hAnsiTheme="majorHAnsi" w:cstheme="majorHAnsi"/>
                <w:sz w:val="22"/>
                <w:szCs w:val="22"/>
              </w:rPr>
              <w:t xml:space="preserve"> the pieces of equipment were also purchased on that project. For the cost to be allowable the benefit to the project must be documented and justified. The costs must be prorated based on the percentage the equipment is used on the project and prorated to coincide with the award period. This charge may not be allowed by </w:t>
            </w:r>
            <w:proofErr w:type="gramStart"/>
            <w:r w:rsidRPr="00170688">
              <w:rPr>
                <w:rFonts w:asciiTheme="majorHAnsi" w:hAnsiTheme="majorHAnsi" w:cstheme="majorHAnsi"/>
                <w:sz w:val="22"/>
                <w:szCs w:val="22"/>
              </w:rPr>
              <w:t>some</w:t>
            </w:r>
            <w:proofErr w:type="gramEnd"/>
            <w:r w:rsidRPr="00170688">
              <w:rPr>
                <w:rFonts w:asciiTheme="majorHAnsi" w:hAnsiTheme="majorHAnsi" w:cstheme="majorHAnsi"/>
                <w:sz w:val="22"/>
                <w:szCs w:val="22"/>
              </w:rPr>
              <w:t xml:space="preserve"> sponsors</w:t>
            </w:r>
            <w:r w:rsidR="00515C95">
              <w:rPr>
                <w:rFonts w:asciiTheme="majorHAnsi" w:hAnsiTheme="majorHAnsi" w:cstheme="majorHAnsi"/>
                <w:sz w:val="22"/>
                <w:szCs w:val="22"/>
              </w:rPr>
              <w:t>’</w:t>
            </w:r>
            <w:r w:rsidRPr="00170688">
              <w:rPr>
                <w:rFonts w:asciiTheme="majorHAnsi" w:hAnsiTheme="majorHAnsi" w:cstheme="majorHAnsi"/>
                <w:sz w:val="22"/>
                <w:szCs w:val="22"/>
              </w:rPr>
              <w:t xml:space="preserve"> terms and conditions.</w:t>
            </w:r>
          </w:p>
        </w:tc>
        <w:tc>
          <w:tcPr>
            <w:tcW w:w="0" w:type="auto"/>
            <w:tcBorders>
              <w:top w:val="single" w:sz="6" w:space="0" w:color="999999"/>
              <w:left w:val="single" w:sz="6" w:space="0" w:color="999999"/>
              <w:bottom w:val="single" w:sz="6" w:space="0" w:color="999999"/>
              <w:right w:val="single" w:sz="6" w:space="0" w:color="999999"/>
            </w:tcBorders>
            <w:tcMar>
              <w:top w:w="45" w:type="dxa"/>
              <w:left w:w="105" w:type="dxa"/>
              <w:bottom w:w="45" w:type="dxa"/>
              <w:right w:w="105" w:type="dxa"/>
            </w:tcMar>
            <w:hideMark/>
          </w:tcPr>
          <w:p w14:paraId="71A38419" w14:textId="096DEA91" w:rsidR="004B07E2" w:rsidRPr="00170688" w:rsidRDefault="004B07E2" w:rsidP="00170688">
            <w:pPr>
              <w:pStyle w:val="NormalWeb"/>
              <w:spacing w:before="0" w:beforeAutospacing="0" w:after="0" w:afterAutospacing="0"/>
              <w:rPr>
                <w:rFonts w:asciiTheme="majorHAnsi" w:hAnsiTheme="majorHAnsi" w:cstheme="majorHAnsi"/>
                <w:sz w:val="22"/>
                <w:szCs w:val="22"/>
              </w:rPr>
            </w:pPr>
            <w:proofErr w:type="gramStart"/>
            <w:r w:rsidRPr="00170688">
              <w:rPr>
                <w:rFonts w:asciiTheme="majorHAnsi" w:hAnsiTheme="majorHAnsi" w:cstheme="majorHAnsi"/>
                <w:sz w:val="22"/>
                <w:szCs w:val="22"/>
              </w:rPr>
              <w:t>Allowability</w:t>
            </w:r>
            <w:proofErr w:type="gramEnd"/>
            <w:r w:rsidRPr="00170688">
              <w:rPr>
                <w:rFonts w:asciiTheme="majorHAnsi" w:hAnsiTheme="majorHAnsi" w:cstheme="majorHAnsi"/>
                <w:sz w:val="22"/>
                <w:szCs w:val="22"/>
              </w:rPr>
              <w:t xml:space="preserve"> of a warranty will be </w:t>
            </w:r>
            <w:proofErr w:type="gramStart"/>
            <w:r w:rsidRPr="00170688">
              <w:rPr>
                <w:rFonts w:asciiTheme="majorHAnsi" w:hAnsiTheme="majorHAnsi" w:cstheme="majorHAnsi"/>
                <w:sz w:val="22"/>
                <w:szCs w:val="22"/>
              </w:rPr>
              <w:t>determined</w:t>
            </w:r>
            <w:proofErr w:type="gramEnd"/>
            <w:r w:rsidRPr="00170688">
              <w:rPr>
                <w:rFonts w:asciiTheme="majorHAnsi" w:hAnsiTheme="majorHAnsi" w:cstheme="majorHAnsi"/>
                <w:sz w:val="22"/>
                <w:szCs w:val="22"/>
              </w:rPr>
              <w:t xml:space="preserve"> on a case-by-case basis. Equipment warranties on a sponsored project may be allowable if the pieces of equipment were </w:t>
            </w:r>
            <w:proofErr w:type="gramStart"/>
            <w:r w:rsidRPr="00170688">
              <w:rPr>
                <w:rFonts w:asciiTheme="majorHAnsi" w:hAnsiTheme="majorHAnsi" w:cstheme="majorHAnsi"/>
                <w:sz w:val="22"/>
                <w:szCs w:val="22"/>
              </w:rPr>
              <w:t>purchased</w:t>
            </w:r>
            <w:proofErr w:type="gramEnd"/>
            <w:r w:rsidRPr="00170688">
              <w:rPr>
                <w:rFonts w:asciiTheme="majorHAnsi" w:hAnsiTheme="majorHAnsi" w:cstheme="majorHAnsi"/>
                <w:sz w:val="22"/>
                <w:szCs w:val="22"/>
              </w:rPr>
              <w:t xml:space="preserve"> on the same project, the equipment is specifically mentioned in the scope of work and budget/budget justification, and/or other documentation can support the essential nature of the equipment for the project. Allocability should be determined in a manner appropriate for the relative benefit to the project (</w:t>
            </w:r>
            <w:proofErr w:type="gramStart"/>
            <w:r w:rsidRPr="00170688">
              <w:rPr>
                <w:rFonts w:asciiTheme="majorHAnsi" w:hAnsiTheme="majorHAnsi" w:cstheme="majorHAnsi"/>
                <w:sz w:val="22"/>
                <w:szCs w:val="22"/>
              </w:rPr>
              <w:t>i.e.</w:t>
            </w:r>
            <w:proofErr w:type="gramEnd"/>
            <w:r w:rsidRPr="00170688">
              <w:rPr>
                <w:rFonts w:asciiTheme="majorHAnsi" w:hAnsiTheme="majorHAnsi" w:cstheme="majorHAnsi"/>
                <w:sz w:val="22"/>
                <w:szCs w:val="22"/>
              </w:rPr>
              <w:t xml:space="preserve"> usage) and prorated to coincide with the award period. This charge may not be allowed by </w:t>
            </w:r>
            <w:proofErr w:type="gramStart"/>
            <w:r w:rsidRPr="00170688">
              <w:rPr>
                <w:rFonts w:asciiTheme="majorHAnsi" w:hAnsiTheme="majorHAnsi" w:cstheme="majorHAnsi"/>
                <w:sz w:val="22"/>
                <w:szCs w:val="22"/>
              </w:rPr>
              <w:t>some</w:t>
            </w:r>
            <w:proofErr w:type="gramEnd"/>
            <w:r w:rsidRPr="00170688">
              <w:rPr>
                <w:rFonts w:asciiTheme="majorHAnsi" w:hAnsiTheme="majorHAnsi" w:cstheme="majorHAnsi"/>
                <w:sz w:val="22"/>
                <w:szCs w:val="22"/>
              </w:rPr>
              <w:t xml:space="preserve"> sponsors per the terms and conditions of specific awards.</w:t>
            </w:r>
          </w:p>
        </w:tc>
      </w:tr>
    </w:tbl>
    <w:p w14:paraId="357BBF67" w14:textId="77777777" w:rsidR="00B96087" w:rsidRDefault="00B96087" w:rsidP="00170688">
      <w:pPr>
        <w:pStyle w:val="Heading2"/>
        <w:keepNext w:val="0"/>
        <w:keepLines w:val="0"/>
        <w:shd w:val="clear" w:color="auto" w:fill="FFFFFF"/>
        <w:spacing w:before="0" w:line="240" w:lineRule="auto"/>
        <w:rPr>
          <w:rFonts w:cstheme="majorHAnsi"/>
          <w:color w:val="13294B"/>
          <w:sz w:val="22"/>
          <w:szCs w:val="22"/>
        </w:rPr>
      </w:pPr>
    </w:p>
    <w:p w14:paraId="56391910" w14:textId="58CC6CEE" w:rsidR="004B07E2" w:rsidRPr="00170688" w:rsidRDefault="004B07E2" w:rsidP="00170688">
      <w:pPr>
        <w:pStyle w:val="Heading2"/>
        <w:keepNext w:val="0"/>
        <w:keepLines w:val="0"/>
        <w:shd w:val="clear" w:color="auto" w:fill="FFFFFF"/>
        <w:spacing w:before="0" w:line="240" w:lineRule="auto"/>
        <w:rPr>
          <w:rFonts w:cstheme="majorHAnsi"/>
          <w:color w:val="13294B"/>
          <w:sz w:val="22"/>
          <w:szCs w:val="22"/>
        </w:rPr>
      </w:pPr>
      <w:r w:rsidRPr="00170688">
        <w:rPr>
          <w:rFonts w:cstheme="majorHAnsi"/>
          <w:color w:val="13294B"/>
          <w:sz w:val="22"/>
          <w:szCs w:val="22"/>
        </w:rPr>
        <w:t>Additional Resources</w:t>
      </w:r>
    </w:p>
    <w:p w14:paraId="03B762AD" w14:textId="2D513023" w:rsidR="00B96087" w:rsidRDefault="00000000" w:rsidP="00170688">
      <w:pPr>
        <w:pStyle w:val="NormalWeb"/>
        <w:shd w:val="clear" w:color="auto" w:fill="FFFFFF"/>
        <w:spacing w:before="0" w:beforeAutospacing="0" w:after="0" w:afterAutospacing="0"/>
        <w:rPr>
          <w:rFonts w:asciiTheme="majorHAnsi" w:hAnsiTheme="majorHAnsi" w:cstheme="majorHAnsi"/>
          <w:noProof/>
          <w:color w:val="003366"/>
          <w:sz w:val="22"/>
          <w:szCs w:val="22"/>
        </w:rPr>
      </w:pPr>
      <w:hyperlink r:id="rId137" w:anchor="200.413" w:tgtFrame="_blank" w:tooltip="Opens new window" w:history="1">
        <w:r w:rsidR="004B07E2" w:rsidRPr="00170688">
          <w:rPr>
            <w:rStyle w:val="Hyperlink"/>
            <w:rFonts w:asciiTheme="majorHAnsi" w:hAnsiTheme="majorHAnsi" w:cstheme="majorHAnsi"/>
            <w:color w:val="003366"/>
            <w:sz w:val="22"/>
            <w:szCs w:val="22"/>
          </w:rPr>
          <w:t xml:space="preserve">Uniform Guidance </w:t>
        </w:r>
        <w:r w:rsidR="00515C95">
          <w:rPr>
            <w:rStyle w:val="Hyperlink"/>
            <w:rFonts w:asciiTheme="majorHAnsi" w:hAnsiTheme="majorHAnsi" w:cstheme="majorHAnsi"/>
            <w:color w:val="003366"/>
            <w:sz w:val="22"/>
            <w:szCs w:val="22"/>
          </w:rPr>
          <w:t xml:space="preserve">§ </w:t>
        </w:r>
        <w:r w:rsidR="004B07E2" w:rsidRPr="00170688">
          <w:rPr>
            <w:rStyle w:val="Hyperlink"/>
            <w:rFonts w:asciiTheme="majorHAnsi" w:hAnsiTheme="majorHAnsi" w:cstheme="majorHAnsi"/>
            <w:color w:val="003366"/>
            <w:sz w:val="22"/>
            <w:szCs w:val="22"/>
          </w:rPr>
          <w:t>200.413</w:t>
        </w:r>
      </w:hyperlink>
    </w:p>
    <w:p w14:paraId="67835446" w14:textId="7256BB19" w:rsidR="004B07E2" w:rsidRDefault="00000000" w:rsidP="00170688">
      <w:pPr>
        <w:pStyle w:val="NormalWeb"/>
        <w:shd w:val="clear" w:color="auto" w:fill="FFFFFF"/>
        <w:spacing w:before="0" w:beforeAutospacing="0" w:after="0" w:afterAutospacing="0"/>
        <w:rPr>
          <w:rFonts w:asciiTheme="majorHAnsi" w:hAnsiTheme="majorHAnsi" w:cstheme="majorHAnsi"/>
          <w:color w:val="003366"/>
          <w:sz w:val="22"/>
          <w:szCs w:val="22"/>
        </w:rPr>
      </w:pPr>
      <w:hyperlink r:id="rId138" w:anchor="200.414" w:tgtFrame="_blank" w:tooltip="Opens new window" w:history="1">
        <w:r w:rsidR="004B07E2" w:rsidRPr="00170688">
          <w:rPr>
            <w:rStyle w:val="Hyperlink"/>
            <w:rFonts w:asciiTheme="majorHAnsi" w:hAnsiTheme="majorHAnsi" w:cstheme="majorHAnsi"/>
            <w:color w:val="003366"/>
            <w:sz w:val="22"/>
            <w:szCs w:val="22"/>
          </w:rPr>
          <w:t xml:space="preserve">Uniform Guidance </w:t>
        </w:r>
        <w:r w:rsidR="00515C95">
          <w:rPr>
            <w:rStyle w:val="Hyperlink"/>
            <w:rFonts w:asciiTheme="majorHAnsi" w:hAnsiTheme="majorHAnsi" w:cstheme="majorHAnsi"/>
            <w:color w:val="003366"/>
            <w:sz w:val="22"/>
            <w:szCs w:val="22"/>
          </w:rPr>
          <w:t xml:space="preserve">§ </w:t>
        </w:r>
        <w:r w:rsidR="004B07E2" w:rsidRPr="00170688">
          <w:rPr>
            <w:rStyle w:val="Hyperlink"/>
            <w:rFonts w:asciiTheme="majorHAnsi" w:hAnsiTheme="majorHAnsi" w:cstheme="majorHAnsi"/>
            <w:color w:val="003366"/>
            <w:sz w:val="22"/>
            <w:szCs w:val="22"/>
          </w:rPr>
          <w:t>200.414</w:t>
        </w:r>
      </w:hyperlink>
    </w:p>
    <w:p w14:paraId="0454A4CF" w14:textId="77777777" w:rsidR="00B96087" w:rsidRPr="00170688" w:rsidRDefault="00B96087" w:rsidP="00170688">
      <w:pPr>
        <w:pStyle w:val="NormalWeb"/>
        <w:shd w:val="clear" w:color="auto" w:fill="FFFFFF"/>
        <w:spacing w:before="0" w:beforeAutospacing="0" w:after="0" w:afterAutospacing="0"/>
        <w:rPr>
          <w:rFonts w:asciiTheme="majorHAnsi" w:hAnsiTheme="majorHAnsi" w:cstheme="majorHAnsi"/>
          <w:color w:val="000000"/>
          <w:sz w:val="22"/>
          <w:szCs w:val="22"/>
        </w:rPr>
      </w:pPr>
    </w:p>
    <w:p w14:paraId="3444FCFD" w14:textId="62D431D4" w:rsidR="004B07E2" w:rsidRDefault="004B07E2" w:rsidP="00170688">
      <w:pPr>
        <w:pStyle w:val="NormalWeb"/>
        <w:shd w:val="clear" w:color="auto" w:fill="FFFFFF"/>
        <w:spacing w:before="0" w:beforeAutospacing="0" w:after="0" w:afterAutospacing="0"/>
        <w:rPr>
          <w:rStyle w:val="lastupdated"/>
          <w:rFonts w:asciiTheme="majorHAnsi" w:hAnsiTheme="majorHAnsi" w:cstheme="majorHAnsi"/>
          <w:color w:val="666666"/>
          <w:sz w:val="22"/>
          <w:szCs w:val="22"/>
        </w:rPr>
      </w:pPr>
      <w:r w:rsidRPr="00170688">
        <w:rPr>
          <w:rStyle w:val="lastupdated"/>
          <w:rFonts w:asciiTheme="majorHAnsi" w:hAnsiTheme="majorHAnsi" w:cstheme="majorHAnsi"/>
          <w:color w:val="666666"/>
          <w:sz w:val="22"/>
          <w:szCs w:val="22"/>
        </w:rPr>
        <w:t xml:space="preserve">First Published: March 2021 | Last Updated: </w:t>
      </w:r>
      <w:r w:rsidR="008F2099">
        <w:rPr>
          <w:rStyle w:val="lastupdated"/>
          <w:rFonts w:asciiTheme="majorHAnsi" w:hAnsiTheme="majorHAnsi" w:cstheme="majorHAnsi"/>
          <w:color w:val="666666"/>
          <w:sz w:val="22"/>
          <w:szCs w:val="22"/>
        </w:rPr>
        <w:t>_______</w:t>
      </w:r>
      <w:r w:rsidRPr="00170688">
        <w:rPr>
          <w:rStyle w:val="lastupdated"/>
          <w:rFonts w:asciiTheme="majorHAnsi" w:hAnsiTheme="majorHAnsi" w:cstheme="majorHAnsi"/>
          <w:color w:val="666666"/>
          <w:sz w:val="22"/>
          <w:szCs w:val="22"/>
        </w:rPr>
        <w:t xml:space="preserve"> | Last Reviewed: </w:t>
      </w:r>
      <w:r w:rsidR="008F2099">
        <w:rPr>
          <w:rStyle w:val="lastupdated"/>
          <w:rFonts w:asciiTheme="majorHAnsi" w:hAnsiTheme="majorHAnsi" w:cstheme="majorHAnsi"/>
          <w:color w:val="666666"/>
          <w:sz w:val="22"/>
          <w:szCs w:val="22"/>
        </w:rPr>
        <w:t>_______</w:t>
      </w:r>
    </w:p>
    <w:p w14:paraId="306616E3" w14:textId="77777777" w:rsidR="008F2099" w:rsidRPr="00170688" w:rsidRDefault="008F2099" w:rsidP="00170688">
      <w:pPr>
        <w:pStyle w:val="NormalWeb"/>
        <w:shd w:val="clear" w:color="auto" w:fill="FFFFFF"/>
        <w:spacing w:before="0" w:beforeAutospacing="0" w:after="0" w:afterAutospacing="0"/>
        <w:rPr>
          <w:rFonts w:asciiTheme="majorHAnsi" w:hAnsiTheme="majorHAnsi" w:cstheme="majorHAnsi"/>
          <w:color w:val="000000"/>
          <w:sz w:val="22"/>
          <w:szCs w:val="22"/>
        </w:rPr>
      </w:pPr>
    </w:p>
    <w:p w14:paraId="386FC868" w14:textId="77777777" w:rsidR="00211644" w:rsidRDefault="00211644" w:rsidP="00170688">
      <w:pPr>
        <w:spacing w:after="0" w:line="240" w:lineRule="auto"/>
        <w:rPr>
          <w:rFonts w:asciiTheme="majorHAnsi" w:hAnsiTheme="majorHAnsi" w:cstheme="majorHAnsi"/>
        </w:rPr>
      </w:pPr>
      <w:r>
        <w:rPr>
          <w:rFonts w:asciiTheme="majorHAnsi" w:hAnsiTheme="majorHAnsi" w:cstheme="majorHAnsi"/>
        </w:rPr>
        <w:br w:type="page"/>
      </w:r>
    </w:p>
    <w:p w14:paraId="4C7FCFE5" w14:textId="4388DE37" w:rsidR="00E779C2" w:rsidRPr="00170688" w:rsidRDefault="00972C65" w:rsidP="00170688">
      <w:pPr>
        <w:pStyle w:val="Heading1"/>
        <w:shd w:val="clear" w:color="auto" w:fill="FFFFFF"/>
        <w:spacing w:before="0" w:beforeAutospacing="0" w:after="0" w:afterAutospacing="0"/>
        <w:rPr>
          <w:rFonts w:asciiTheme="majorHAnsi" w:hAnsiTheme="majorHAnsi" w:cstheme="majorHAnsi"/>
          <w:color w:val="0455A4"/>
          <w:sz w:val="22"/>
          <w:szCs w:val="22"/>
        </w:rPr>
      </w:pPr>
      <w:r w:rsidRPr="000B272D">
        <w:rPr>
          <w:rFonts w:asciiTheme="majorHAnsi" w:hAnsiTheme="majorHAnsi" w:cstheme="majorHAnsi"/>
          <w:color w:val="0455A4"/>
          <w:sz w:val="22"/>
          <w:szCs w:val="22"/>
        </w:rPr>
        <w:lastRenderedPageBreak/>
        <w:t xml:space="preserve">16.2.2 </w:t>
      </w:r>
      <w:r w:rsidR="00E779C2" w:rsidRPr="000B272D">
        <w:rPr>
          <w:rFonts w:asciiTheme="majorHAnsi" w:hAnsiTheme="majorHAnsi" w:cstheme="majorHAnsi"/>
          <w:color w:val="0455A4"/>
          <w:sz w:val="22"/>
          <w:szCs w:val="22"/>
        </w:rPr>
        <w:t>Code Unallowable Costs</w:t>
      </w:r>
    </w:p>
    <w:p w14:paraId="7FAE036B" w14:textId="77777777" w:rsidR="00B96087" w:rsidRDefault="00B96087" w:rsidP="00170688">
      <w:pPr>
        <w:pStyle w:val="Heading2"/>
        <w:keepNext w:val="0"/>
        <w:keepLines w:val="0"/>
        <w:shd w:val="clear" w:color="auto" w:fill="FFFFFF"/>
        <w:spacing w:before="0" w:line="240" w:lineRule="auto"/>
        <w:rPr>
          <w:rFonts w:cstheme="majorHAnsi"/>
          <w:color w:val="13294B"/>
          <w:sz w:val="22"/>
          <w:szCs w:val="22"/>
        </w:rPr>
      </w:pPr>
    </w:p>
    <w:p w14:paraId="5E575E2E" w14:textId="6A5CA836" w:rsidR="00E779C2" w:rsidRPr="00170688" w:rsidRDefault="00E779C2" w:rsidP="00170688">
      <w:pPr>
        <w:pStyle w:val="Heading2"/>
        <w:keepNext w:val="0"/>
        <w:keepLines w:val="0"/>
        <w:shd w:val="clear" w:color="auto" w:fill="FFFFFF"/>
        <w:spacing w:before="0" w:line="240" w:lineRule="auto"/>
        <w:rPr>
          <w:rFonts w:cstheme="majorHAnsi"/>
          <w:color w:val="13294B"/>
          <w:sz w:val="22"/>
          <w:szCs w:val="22"/>
        </w:rPr>
      </w:pPr>
      <w:r w:rsidRPr="00170688">
        <w:rPr>
          <w:rFonts w:cstheme="majorHAnsi"/>
          <w:color w:val="13294B"/>
          <w:sz w:val="22"/>
          <w:szCs w:val="22"/>
        </w:rPr>
        <w:t>Before You Begin</w:t>
      </w:r>
    </w:p>
    <w:p w14:paraId="58C4EA51" w14:textId="1DB15830" w:rsidR="00E779C2" w:rsidRPr="00170688" w:rsidRDefault="0617E3A5" w:rsidP="7841FB2E">
      <w:pPr>
        <w:pStyle w:val="NormalWeb"/>
        <w:shd w:val="clear" w:color="auto" w:fill="FFFFFF" w:themeFill="background1"/>
        <w:spacing w:before="0" w:beforeAutospacing="0" w:after="0" w:afterAutospacing="0"/>
        <w:jc w:val="both"/>
        <w:rPr>
          <w:rFonts w:asciiTheme="majorHAnsi" w:hAnsiTheme="majorHAnsi" w:cstheme="majorBidi"/>
          <w:color w:val="000000"/>
          <w:sz w:val="22"/>
          <w:szCs w:val="22"/>
        </w:rPr>
      </w:pPr>
      <w:r w:rsidRPr="7841FB2E">
        <w:rPr>
          <w:rFonts w:asciiTheme="majorHAnsi" w:hAnsiTheme="majorHAnsi" w:cstheme="majorBidi"/>
          <w:color w:val="000000" w:themeColor="text1"/>
          <w:sz w:val="22"/>
          <w:szCs w:val="22"/>
        </w:rPr>
        <w:t>Before you begin this procedure, become familiar with the</w:t>
      </w:r>
      <w:r w:rsidR="4845F2CA" w:rsidRPr="7841FB2E">
        <w:rPr>
          <w:rFonts w:asciiTheme="majorHAnsi" w:hAnsiTheme="majorHAnsi" w:cstheme="majorBidi"/>
          <w:color w:val="000000" w:themeColor="text1"/>
          <w:sz w:val="22"/>
          <w:szCs w:val="22"/>
        </w:rPr>
        <w:t xml:space="preserve"> </w:t>
      </w:r>
      <w:hyperlink r:id="rId139">
        <w:r w:rsidRPr="7841FB2E">
          <w:rPr>
            <w:rStyle w:val="Hyperlink"/>
            <w:rFonts w:asciiTheme="majorHAnsi" w:hAnsiTheme="majorHAnsi" w:cstheme="majorBidi"/>
            <w:color w:val="003366"/>
            <w:sz w:val="22"/>
            <w:szCs w:val="22"/>
          </w:rPr>
          <w:t>policies related to this topic</w:t>
        </w:r>
      </w:hyperlink>
      <w:r w:rsidRPr="7841FB2E">
        <w:rPr>
          <w:rFonts w:asciiTheme="majorHAnsi" w:hAnsiTheme="majorHAnsi" w:cstheme="majorBidi"/>
          <w:color w:val="000000" w:themeColor="text1"/>
          <w:sz w:val="22"/>
          <w:szCs w:val="22"/>
        </w:rPr>
        <w:t>.</w:t>
      </w:r>
    </w:p>
    <w:p w14:paraId="3878CE45" w14:textId="77777777" w:rsidR="00B96087" w:rsidRDefault="00B96087" w:rsidP="00B96087">
      <w:pPr>
        <w:pStyle w:val="NormalWeb"/>
        <w:shd w:val="clear" w:color="auto" w:fill="FFFFFF"/>
        <w:spacing w:before="0" w:beforeAutospacing="0" w:after="0" w:afterAutospacing="0"/>
        <w:jc w:val="both"/>
        <w:rPr>
          <w:rFonts w:asciiTheme="majorHAnsi" w:hAnsiTheme="majorHAnsi" w:cstheme="majorHAnsi"/>
          <w:color w:val="000000"/>
          <w:sz w:val="22"/>
          <w:szCs w:val="22"/>
        </w:rPr>
      </w:pPr>
    </w:p>
    <w:p w14:paraId="155E1CF0" w14:textId="018875C0" w:rsidR="00E779C2" w:rsidRDefault="00E779C2" w:rsidP="00B96087">
      <w:pPr>
        <w:pStyle w:val="NormalWeb"/>
        <w:shd w:val="clear" w:color="auto" w:fill="FFFFFF"/>
        <w:spacing w:before="0" w:beforeAutospacing="0" w:after="0" w:afterAutospacing="0"/>
        <w:jc w:val="both"/>
        <w:rPr>
          <w:rFonts w:asciiTheme="majorHAnsi" w:hAnsiTheme="majorHAnsi" w:cstheme="majorHAnsi"/>
          <w:color w:val="000000"/>
          <w:sz w:val="22"/>
          <w:szCs w:val="22"/>
        </w:rPr>
      </w:pPr>
      <w:r w:rsidRPr="00170688">
        <w:rPr>
          <w:rFonts w:asciiTheme="majorHAnsi" w:hAnsiTheme="majorHAnsi" w:cstheme="majorHAnsi"/>
          <w:color w:val="000000"/>
          <w:sz w:val="22"/>
          <w:szCs w:val="22"/>
        </w:rPr>
        <w:t xml:space="preserve">A cost may be unallowable as both a direct and indirect charge to a sponsored project. However, they may be appropriately charged on other non-sponsored funds </w:t>
      </w:r>
      <w:proofErr w:type="gramStart"/>
      <w:r w:rsidRPr="00170688">
        <w:rPr>
          <w:rFonts w:asciiTheme="majorHAnsi" w:hAnsiTheme="majorHAnsi" w:cstheme="majorHAnsi"/>
          <w:color w:val="000000"/>
          <w:sz w:val="22"/>
          <w:szCs w:val="22"/>
        </w:rPr>
        <w:t>in accordance with</w:t>
      </w:r>
      <w:proofErr w:type="gramEnd"/>
      <w:r w:rsidRPr="00170688">
        <w:rPr>
          <w:rFonts w:asciiTheme="majorHAnsi" w:hAnsiTheme="majorHAnsi" w:cstheme="majorHAnsi"/>
          <w:color w:val="000000"/>
          <w:sz w:val="22"/>
          <w:szCs w:val="22"/>
        </w:rPr>
        <w:t xml:space="preserve"> applicable </w:t>
      </w:r>
      <w:r w:rsidR="008F2099">
        <w:rPr>
          <w:rFonts w:asciiTheme="majorHAnsi" w:hAnsiTheme="majorHAnsi" w:cstheme="majorHAnsi"/>
          <w:color w:val="000000"/>
          <w:sz w:val="22"/>
          <w:szCs w:val="22"/>
        </w:rPr>
        <w:t>system and u</w:t>
      </w:r>
      <w:r w:rsidRPr="00170688">
        <w:rPr>
          <w:rFonts w:asciiTheme="majorHAnsi" w:hAnsiTheme="majorHAnsi" w:cstheme="majorHAnsi"/>
          <w:color w:val="000000"/>
          <w:sz w:val="22"/>
          <w:szCs w:val="22"/>
        </w:rPr>
        <w:t xml:space="preserve">niversity policies. These costs must be coded as unallowable in Banner when charged to </w:t>
      </w:r>
      <w:r w:rsidR="00515C95">
        <w:rPr>
          <w:rFonts w:asciiTheme="majorHAnsi" w:hAnsiTheme="majorHAnsi" w:cstheme="majorHAnsi"/>
          <w:color w:val="000000"/>
          <w:sz w:val="22"/>
          <w:szCs w:val="22"/>
        </w:rPr>
        <w:t>“</w:t>
      </w:r>
      <w:r w:rsidRPr="00170688">
        <w:rPr>
          <w:rFonts w:asciiTheme="majorHAnsi" w:hAnsiTheme="majorHAnsi" w:cstheme="majorHAnsi"/>
          <w:color w:val="000000"/>
          <w:sz w:val="22"/>
          <w:szCs w:val="22"/>
        </w:rPr>
        <w:t>non-sponsored</w:t>
      </w:r>
      <w:r w:rsidR="00515C95">
        <w:rPr>
          <w:rFonts w:asciiTheme="majorHAnsi" w:hAnsiTheme="majorHAnsi" w:cstheme="majorHAnsi"/>
          <w:color w:val="000000"/>
          <w:sz w:val="22"/>
          <w:szCs w:val="22"/>
        </w:rPr>
        <w:t>”</w:t>
      </w:r>
      <w:r w:rsidRPr="00170688">
        <w:rPr>
          <w:rFonts w:asciiTheme="majorHAnsi" w:hAnsiTheme="majorHAnsi" w:cstheme="majorHAnsi"/>
          <w:color w:val="000000"/>
          <w:sz w:val="22"/>
          <w:szCs w:val="22"/>
        </w:rPr>
        <w:t xml:space="preserve"> funds so that they can be eliminated from the indirect cost rate calculation.</w:t>
      </w:r>
    </w:p>
    <w:p w14:paraId="4CB12095" w14:textId="77777777" w:rsidR="00B96087" w:rsidRPr="00170688" w:rsidRDefault="00B96087" w:rsidP="00B96087">
      <w:pPr>
        <w:pStyle w:val="NormalWeb"/>
        <w:shd w:val="clear" w:color="auto" w:fill="FFFFFF"/>
        <w:spacing w:before="0" w:beforeAutospacing="0" w:after="0" w:afterAutospacing="0"/>
        <w:jc w:val="both"/>
        <w:rPr>
          <w:rFonts w:asciiTheme="majorHAnsi" w:hAnsiTheme="majorHAnsi" w:cstheme="majorHAnsi"/>
          <w:color w:val="000000"/>
          <w:sz w:val="22"/>
          <w:szCs w:val="22"/>
        </w:rPr>
      </w:pPr>
    </w:p>
    <w:p w14:paraId="5688F229" w14:textId="77777777" w:rsidR="00E779C2" w:rsidRPr="00170688" w:rsidRDefault="00E779C2" w:rsidP="00B96087">
      <w:pPr>
        <w:pStyle w:val="Heading2"/>
        <w:keepNext w:val="0"/>
        <w:keepLines w:val="0"/>
        <w:shd w:val="clear" w:color="auto" w:fill="FFFFFF"/>
        <w:spacing w:before="0" w:line="240" w:lineRule="auto"/>
        <w:jc w:val="both"/>
        <w:rPr>
          <w:rFonts w:cstheme="majorHAnsi"/>
          <w:color w:val="13294B"/>
          <w:sz w:val="22"/>
          <w:szCs w:val="22"/>
        </w:rPr>
      </w:pPr>
      <w:r w:rsidRPr="00170688">
        <w:rPr>
          <w:rFonts w:cstheme="majorHAnsi"/>
          <w:color w:val="13294B"/>
          <w:sz w:val="22"/>
          <w:szCs w:val="22"/>
        </w:rPr>
        <w:t>Begin</w:t>
      </w:r>
    </w:p>
    <w:p w14:paraId="5EBEF9F7" w14:textId="77777777" w:rsidR="00E779C2" w:rsidRPr="00170688" w:rsidRDefault="00E779C2" w:rsidP="00B96087">
      <w:pPr>
        <w:pStyle w:val="NormalWeb"/>
        <w:shd w:val="clear" w:color="auto" w:fill="FFFFFF"/>
        <w:spacing w:before="0" w:beforeAutospacing="0" w:after="0" w:afterAutospacing="0"/>
        <w:jc w:val="both"/>
        <w:rPr>
          <w:rFonts w:asciiTheme="majorHAnsi" w:hAnsiTheme="majorHAnsi" w:cstheme="majorHAnsi"/>
          <w:color w:val="000000"/>
          <w:sz w:val="22"/>
          <w:szCs w:val="22"/>
        </w:rPr>
      </w:pPr>
      <w:r w:rsidRPr="00170688">
        <w:rPr>
          <w:rStyle w:val="Strong"/>
          <w:rFonts w:asciiTheme="majorHAnsi" w:hAnsiTheme="majorHAnsi" w:cstheme="majorHAnsi"/>
          <w:color w:val="000000"/>
          <w:sz w:val="22"/>
          <w:szCs w:val="22"/>
        </w:rPr>
        <w:t>1. Code Unallowable Non-Personnel Expenditures</w:t>
      </w:r>
    </w:p>
    <w:p w14:paraId="5F886839" w14:textId="6B19F128" w:rsidR="00E779C2" w:rsidRPr="00170688" w:rsidRDefault="00E779C2" w:rsidP="00B96087">
      <w:pPr>
        <w:pStyle w:val="NormalWeb"/>
        <w:shd w:val="clear" w:color="auto" w:fill="FFFFFF"/>
        <w:spacing w:before="0" w:beforeAutospacing="0" w:after="0" w:afterAutospacing="0"/>
        <w:ind w:left="360"/>
        <w:jc w:val="both"/>
        <w:rPr>
          <w:rFonts w:asciiTheme="majorHAnsi" w:hAnsiTheme="majorHAnsi" w:cstheme="majorHAnsi"/>
          <w:color w:val="000000"/>
          <w:sz w:val="22"/>
          <w:szCs w:val="22"/>
        </w:rPr>
      </w:pPr>
      <w:r w:rsidRPr="00170688">
        <w:rPr>
          <w:rFonts w:asciiTheme="majorHAnsi" w:hAnsiTheme="majorHAnsi" w:cstheme="majorHAnsi"/>
          <w:color w:val="000000"/>
          <w:sz w:val="22"/>
          <w:szCs w:val="22"/>
        </w:rPr>
        <w:t xml:space="preserve">Establish and use a separate program code </w:t>
      </w:r>
      <w:r w:rsidR="008F2099">
        <w:rPr>
          <w:rFonts w:asciiTheme="majorHAnsi" w:hAnsiTheme="majorHAnsi" w:cstheme="majorHAnsi"/>
          <w:color w:val="000000"/>
          <w:sz w:val="22"/>
          <w:szCs w:val="22"/>
        </w:rPr>
        <w:t xml:space="preserve">that </w:t>
      </w:r>
      <w:r w:rsidRPr="00170688">
        <w:rPr>
          <w:rFonts w:asciiTheme="majorHAnsi" w:hAnsiTheme="majorHAnsi" w:cstheme="majorHAnsi"/>
          <w:color w:val="000000"/>
          <w:sz w:val="22"/>
          <w:szCs w:val="22"/>
        </w:rPr>
        <w:t>rolls-up under a NACUBO function of xx99</w:t>
      </w:r>
      <w:r w:rsidR="00170688">
        <w:rPr>
          <w:rFonts w:asciiTheme="majorHAnsi" w:hAnsiTheme="majorHAnsi" w:cstheme="majorHAnsi"/>
          <w:color w:val="000000"/>
          <w:sz w:val="22"/>
          <w:szCs w:val="22"/>
        </w:rPr>
        <w:t>—</w:t>
      </w:r>
      <w:r w:rsidRPr="00170688">
        <w:rPr>
          <w:rFonts w:asciiTheme="majorHAnsi" w:hAnsiTheme="majorHAnsi" w:cstheme="majorHAnsi"/>
          <w:color w:val="000000"/>
          <w:sz w:val="22"/>
          <w:szCs w:val="22"/>
        </w:rPr>
        <w:t>unallowable:</w:t>
      </w:r>
    </w:p>
    <w:p w14:paraId="2F95290C" w14:textId="77777777" w:rsidR="00B96087" w:rsidRDefault="00E779C2" w:rsidP="00B96087">
      <w:pPr>
        <w:pStyle w:val="NormalWeb"/>
        <w:shd w:val="clear" w:color="auto" w:fill="FFFFFF"/>
        <w:spacing w:before="0" w:beforeAutospacing="0" w:after="0" w:afterAutospacing="0"/>
        <w:ind w:left="720"/>
        <w:jc w:val="both"/>
        <w:rPr>
          <w:rFonts w:asciiTheme="majorHAnsi" w:hAnsiTheme="majorHAnsi" w:cstheme="majorHAnsi"/>
          <w:color w:val="000000"/>
          <w:sz w:val="22"/>
          <w:szCs w:val="22"/>
        </w:rPr>
      </w:pPr>
      <w:r w:rsidRPr="00170688">
        <w:rPr>
          <w:rFonts w:asciiTheme="majorHAnsi" w:hAnsiTheme="majorHAnsi" w:cstheme="majorHAnsi"/>
          <w:color w:val="000000"/>
          <w:sz w:val="22"/>
          <w:szCs w:val="22"/>
        </w:rPr>
        <w:t>1099</w:t>
      </w:r>
      <w:r w:rsidR="00170688">
        <w:rPr>
          <w:rFonts w:asciiTheme="majorHAnsi" w:hAnsiTheme="majorHAnsi" w:cstheme="majorHAnsi"/>
          <w:color w:val="000000"/>
          <w:sz w:val="22"/>
          <w:szCs w:val="22"/>
        </w:rPr>
        <w:t>—</w:t>
      </w:r>
      <w:r w:rsidRPr="00170688">
        <w:rPr>
          <w:rFonts w:asciiTheme="majorHAnsi" w:hAnsiTheme="majorHAnsi" w:cstheme="majorHAnsi"/>
          <w:color w:val="000000"/>
          <w:sz w:val="22"/>
          <w:szCs w:val="22"/>
        </w:rPr>
        <w:t>Instruction</w:t>
      </w:r>
    </w:p>
    <w:p w14:paraId="5A3648BC" w14:textId="77777777" w:rsidR="00B96087" w:rsidRDefault="00E779C2" w:rsidP="00B96087">
      <w:pPr>
        <w:pStyle w:val="NormalWeb"/>
        <w:shd w:val="clear" w:color="auto" w:fill="FFFFFF"/>
        <w:spacing w:before="0" w:beforeAutospacing="0" w:after="0" w:afterAutospacing="0"/>
        <w:ind w:left="720"/>
        <w:jc w:val="both"/>
        <w:rPr>
          <w:rFonts w:asciiTheme="majorHAnsi" w:hAnsiTheme="majorHAnsi" w:cstheme="majorHAnsi"/>
          <w:color w:val="000000"/>
          <w:sz w:val="22"/>
          <w:szCs w:val="22"/>
        </w:rPr>
      </w:pPr>
      <w:r w:rsidRPr="00170688">
        <w:rPr>
          <w:rFonts w:asciiTheme="majorHAnsi" w:hAnsiTheme="majorHAnsi" w:cstheme="majorHAnsi"/>
          <w:color w:val="000000"/>
          <w:sz w:val="22"/>
          <w:szCs w:val="22"/>
        </w:rPr>
        <w:t>1199</w:t>
      </w:r>
      <w:r w:rsidR="00170688">
        <w:rPr>
          <w:rFonts w:asciiTheme="majorHAnsi" w:hAnsiTheme="majorHAnsi" w:cstheme="majorHAnsi"/>
          <w:color w:val="000000"/>
          <w:sz w:val="22"/>
          <w:szCs w:val="22"/>
        </w:rPr>
        <w:t>—</w:t>
      </w:r>
      <w:r w:rsidRPr="00170688">
        <w:rPr>
          <w:rFonts w:asciiTheme="majorHAnsi" w:hAnsiTheme="majorHAnsi" w:cstheme="majorHAnsi"/>
          <w:color w:val="000000"/>
          <w:sz w:val="22"/>
          <w:szCs w:val="22"/>
        </w:rPr>
        <w:t>Organized Research</w:t>
      </w:r>
    </w:p>
    <w:p w14:paraId="508BFCC3" w14:textId="77777777" w:rsidR="00B96087" w:rsidRDefault="00E779C2" w:rsidP="00B96087">
      <w:pPr>
        <w:pStyle w:val="NormalWeb"/>
        <w:shd w:val="clear" w:color="auto" w:fill="FFFFFF"/>
        <w:spacing w:before="0" w:beforeAutospacing="0" w:after="0" w:afterAutospacing="0"/>
        <w:ind w:left="720"/>
        <w:jc w:val="both"/>
        <w:rPr>
          <w:rFonts w:asciiTheme="majorHAnsi" w:hAnsiTheme="majorHAnsi" w:cstheme="majorHAnsi"/>
          <w:color w:val="000000"/>
          <w:sz w:val="22"/>
          <w:szCs w:val="22"/>
        </w:rPr>
      </w:pPr>
      <w:r w:rsidRPr="00170688">
        <w:rPr>
          <w:rFonts w:asciiTheme="majorHAnsi" w:hAnsiTheme="majorHAnsi" w:cstheme="majorHAnsi"/>
          <w:color w:val="000000"/>
          <w:sz w:val="22"/>
          <w:szCs w:val="22"/>
        </w:rPr>
        <w:t>1299</w:t>
      </w:r>
      <w:r w:rsidR="00170688">
        <w:rPr>
          <w:rFonts w:asciiTheme="majorHAnsi" w:hAnsiTheme="majorHAnsi" w:cstheme="majorHAnsi"/>
          <w:color w:val="000000"/>
          <w:sz w:val="22"/>
          <w:szCs w:val="22"/>
        </w:rPr>
        <w:t>—</w:t>
      </w:r>
      <w:r w:rsidRPr="00170688">
        <w:rPr>
          <w:rFonts w:asciiTheme="majorHAnsi" w:hAnsiTheme="majorHAnsi" w:cstheme="majorHAnsi"/>
          <w:color w:val="000000"/>
          <w:sz w:val="22"/>
          <w:szCs w:val="22"/>
        </w:rPr>
        <w:t>Public Service</w:t>
      </w:r>
    </w:p>
    <w:p w14:paraId="6436597A" w14:textId="77777777" w:rsidR="00B96087" w:rsidRDefault="00E779C2" w:rsidP="00B96087">
      <w:pPr>
        <w:pStyle w:val="NormalWeb"/>
        <w:shd w:val="clear" w:color="auto" w:fill="FFFFFF"/>
        <w:spacing w:before="0" w:beforeAutospacing="0" w:after="0" w:afterAutospacing="0"/>
        <w:ind w:left="720"/>
        <w:jc w:val="both"/>
        <w:rPr>
          <w:rFonts w:asciiTheme="majorHAnsi" w:hAnsiTheme="majorHAnsi" w:cstheme="majorHAnsi"/>
          <w:color w:val="000000"/>
          <w:sz w:val="22"/>
          <w:szCs w:val="22"/>
        </w:rPr>
      </w:pPr>
      <w:r w:rsidRPr="00170688">
        <w:rPr>
          <w:rFonts w:asciiTheme="majorHAnsi" w:hAnsiTheme="majorHAnsi" w:cstheme="majorHAnsi"/>
          <w:color w:val="000000"/>
          <w:sz w:val="22"/>
          <w:szCs w:val="22"/>
        </w:rPr>
        <w:t>1399</w:t>
      </w:r>
      <w:r w:rsidR="00170688">
        <w:rPr>
          <w:rFonts w:asciiTheme="majorHAnsi" w:hAnsiTheme="majorHAnsi" w:cstheme="majorHAnsi"/>
          <w:color w:val="000000"/>
          <w:sz w:val="22"/>
          <w:szCs w:val="22"/>
        </w:rPr>
        <w:t>—</w:t>
      </w:r>
      <w:r w:rsidRPr="00170688">
        <w:rPr>
          <w:rFonts w:asciiTheme="majorHAnsi" w:hAnsiTheme="majorHAnsi" w:cstheme="majorHAnsi"/>
          <w:color w:val="000000"/>
          <w:sz w:val="22"/>
          <w:szCs w:val="22"/>
        </w:rPr>
        <w:t>Academic Support</w:t>
      </w:r>
    </w:p>
    <w:p w14:paraId="5DAF03F1" w14:textId="77777777" w:rsidR="00B96087" w:rsidRDefault="00E779C2" w:rsidP="00B96087">
      <w:pPr>
        <w:pStyle w:val="NormalWeb"/>
        <w:shd w:val="clear" w:color="auto" w:fill="FFFFFF"/>
        <w:spacing w:before="0" w:beforeAutospacing="0" w:after="0" w:afterAutospacing="0"/>
        <w:ind w:left="720"/>
        <w:jc w:val="both"/>
        <w:rPr>
          <w:rFonts w:asciiTheme="majorHAnsi" w:hAnsiTheme="majorHAnsi" w:cstheme="majorHAnsi"/>
          <w:color w:val="000000"/>
          <w:sz w:val="22"/>
          <w:szCs w:val="22"/>
        </w:rPr>
      </w:pPr>
      <w:r w:rsidRPr="00170688">
        <w:rPr>
          <w:rFonts w:asciiTheme="majorHAnsi" w:hAnsiTheme="majorHAnsi" w:cstheme="majorHAnsi"/>
          <w:color w:val="000000"/>
          <w:sz w:val="22"/>
          <w:szCs w:val="22"/>
        </w:rPr>
        <w:t>1599</w:t>
      </w:r>
      <w:r w:rsidR="00170688">
        <w:rPr>
          <w:rFonts w:asciiTheme="majorHAnsi" w:hAnsiTheme="majorHAnsi" w:cstheme="majorHAnsi"/>
          <w:color w:val="000000"/>
          <w:sz w:val="22"/>
          <w:szCs w:val="22"/>
        </w:rPr>
        <w:t>—</w:t>
      </w:r>
      <w:r w:rsidRPr="00170688">
        <w:rPr>
          <w:rFonts w:asciiTheme="majorHAnsi" w:hAnsiTheme="majorHAnsi" w:cstheme="majorHAnsi"/>
          <w:color w:val="000000"/>
          <w:sz w:val="22"/>
          <w:szCs w:val="22"/>
        </w:rPr>
        <w:t>Institutional Support</w:t>
      </w:r>
    </w:p>
    <w:p w14:paraId="0F133757" w14:textId="4B28220C" w:rsidR="00E779C2" w:rsidRPr="00170688" w:rsidRDefault="00E779C2" w:rsidP="00B96087">
      <w:pPr>
        <w:pStyle w:val="NormalWeb"/>
        <w:shd w:val="clear" w:color="auto" w:fill="FFFFFF"/>
        <w:spacing w:before="0" w:beforeAutospacing="0" w:after="0" w:afterAutospacing="0"/>
        <w:ind w:left="720"/>
        <w:jc w:val="both"/>
        <w:rPr>
          <w:rFonts w:asciiTheme="majorHAnsi" w:hAnsiTheme="majorHAnsi" w:cstheme="majorHAnsi"/>
          <w:color w:val="000000"/>
          <w:sz w:val="22"/>
          <w:szCs w:val="22"/>
        </w:rPr>
      </w:pPr>
      <w:r w:rsidRPr="00170688">
        <w:rPr>
          <w:rFonts w:asciiTheme="majorHAnsi" w:hAnsiTheme="majorHAnsi" w:cstheme="majorHAnsi"/>
          <w:color w:val="000000"/>
          <w:sz w:val="22"/>
          <w:szCs w:val="22"/>
        </w:rPr>
        <w:t>1699</w:t>
      </w:r>
      <w:r w:rsidR="00170688">
        <w:rPr>
          <w:rFonts w:asciiTheme="majorHAnsi" w:hAnsiTheme="majorHAnsi" w:cstheme="majorHAnsi"/>
          <w:color w:val="000000"/>
          <w:sz w:val="22"/>
          <w:szCs w:val="22"/>
        </w:rPr>
        <w:t>—</w:t>
      </w:r>
      <w:r w:rsidRPr="00170688">
        <w:rPr>
          <w:rFonts w:asciiTheme="majorHAnsi" w:hAnsiTheme="majorHAnsi" w:cstheme="majorHAnsi"/>
          <w:color w:val="000000"/>
          <w:sz w:val="22"/>
          <w:szCs w:val="22"/>
        </w:rPr>
        <w:t>Operations and Maintenance</w:t>
      </w:r>
    </w:p>
    <w:p w14:paraId="462F0A73" w14:textId="77777777" w:rsidR="00B96087" w:rsidRDefault="00B96087" w:rsidP="00B96087">
      <w:pPr>
        <w:pStyle w:val="NormalWeb"/>
        <w:shd w:val="clear" w:color="auto" w:fill="FFFFFF"/>
        <w:spacing w:before="0" w:beforeAutospacing="0" w:after="0" w:afterAutospacing="0"/>
        <w:ind w:left="360"/>
        <w:jc w:val="both"/>
        <w:rPr>
          <w:rFonts w:asciiTheme="majorHAnsi" w:hAnsiTheme="majorHAnsi" w:cstheme="majorHAnsi"/>
          <w:color w:val="000000"/>
          <w:sz w:val="22"/>
          <w:szCs w:val="22"/>
        </w:rPr>
      </w:pPr>
    </w:p>
    <w:p w14:paraId="6F3EB5E8" w14:textId="15B0BEBD" w:rsidR="00E779C2" w:rsidRDefault="00E779C2" w:rsidP="00B96087">
      <w:pPr>
        <w:pStyle w:val="NormalWeb"/>
        <w:shd w:val="clear" w:color="auto" w:fill="FFFFFF"/>
        <w:spacing w:before="0" w:beforeAutospacing="0" w:after="0" w:afterAutospacing="0"/>
        <w:ind w:left="360"/>
        <w:jc w:val="both"/>
        <w:rPr>
          <w:rFonts w:asciiTheme="majorHAnsi" w:hAnsiTheme="majorHAnsi" w:cstheme="majorHAnsi"/>
          <w:color w:val="000000"/>
          <w:sz w:val="22"/>
          <w:szCs w:val="22"/>
        </w:rPr>
      </w:pPr>
      <w:r w:rsidRPr="00170688">
        <w:rPr>
          <w:rFonts w:asciiTheme="majorHAnsi" w:hAnsiTheme="majorHAnsi" w:cstheme="majorHAnsi"/>
          <w:color w:val="000000"/>
          <w:sz w:val="22"/>
          <w:szCs w:val="22"/>
        </w:rPr>
        <w:t xml:space="preserve">For example, an instructional unit may </w:t>
      </w:r>
      <w:proofErr w:type="gramStart"/>
      <w:r w:rsidRPr="00170688">
        <w:rPr>
          <w:rFonts w:asciiTheme="majorHAnsi" w:hAnsiTheme="majorHAnsi" w:cstheme="majorHAnsi"/>
          <w:color w:val="000000"/>
          <w:sz w:val="22"/>
          <w:szCs w:val="22"/>
        </w:rPr>
        <w:t>elect</w:t>
      </w:r>
      <w:proofErr w:type="gramEnd"/>
      <w:r w:rsidRPr="00170688">
        <w:rPr>
          <w:rFonts w:asciiTheme="majorHAnsi" w:hAnsiTheme="majorHAnsi" w:cstheme="majorHAnsi"/>
          <w:color w:val="000000"/>
          <w:sz w:val="22"/>
          <w:szCs w:val="22"/>
        </w:rPr>
        <w:t xml:space="preserve"> to establish a program code with a NACUBO function of 1099 to charge the salaries and related expenses of its development or alumni relations staff as well as other unallowable costs.</w:t>
      </w:r>
    </w:p>
    <w:p w14:paraId="38920DC9" w14:textId="77777777" w:rsidR="00B96087" w:rsidRPr="00170688" w:rsidRDefault="00B96087" w:rsidP="00B96087">
      <w:pPr>
        <w:pStyle w:val="NormalWeb"/>
        <w:shd w:val="clear" w:color="auto" w:fill="FFFFFF"/>
        <w:spacing w:before="0" w:beforeAutospacing="0" w:after="0" w:afterAutospacing="0"/>
        <w:ind w:left="360"/>
        <w:jc w:val="both"/>
        <w:rPr>
          <w:rFonts w:asciiTheme="majorHAnsi" w:hAnsiTheme="majorHAnsi" w:cstheme="majorHAnsi"/>
          <w:color w:val="000000"/>
          <w:sz w:val="22"/>
          <w:szCs w:val="22"/>
        </w:rPr>
      </w:pPr>
    </w:p>
    <w:p w14:paraId="53D5730D" w14:textId="5627A98A" w:rsidR="00E779C2" w:rsidRDefault="00E779C2" w:rsidP="00B96087">
      <w:pPr>
        <w:pStyle w:val="NormalWeb"/>
        <w:shd w:val="clear" w:color="auto" w:fill="FFFFFF"/>
        <w:spacing w:before="0" w:beforeAutospacing="0" w:after="0" w:afterAutospacing="0"/>
        <w:ind w:left="360"/>
        <w:jc w:val="both"/>
        <w:rPr>
          <w:rFonts w:asciiTheme="majorHAnsi" w:hAnsiTheme="majorHAnsi" w:cstheme="majorHAnsi"/>
          <w:color w:val="000000"/>
          <w:sz w:val="22"/>
          <w:szCs w:val="22"/>
        </w:rPr>
      </w:pPr>
      <w:r w:rsidRPr="00170688">
        <w:rPr>
          <w:rFonts w:asciiTheme="majorHAnsi" w:hAnsiTheme="majorHAnsi" w:cstheme="majorHAnsi"/>
          <w:color w:val="000000"/>
          <w:sz w:val="22"/>
          <w:szCs w:val="22"/>
        </w:rPr>
        <w:t>To request a new program code, refer to the </w:t>
      </w:r>
      <w:r w:rsidRPr="00170688">
        <w:rPr>
          <w:rStyle w:val="Emphasis"/>
          <w:rFonts w:asciiTheme="majorHAnsi" w:hAnsiTheme="majorHAnsi" w:cstheme="majorHAnsi"/>
          <w:color w:val="000000"/>
          <w:sz w:val="22"/>
          <w:szCs w:val="22"/>
        </w:rPr>
        <w:t>Banner Fund, Program, Index Code Request Form</w:t>
      </w:r>
      <w:r w:rsidRPr="00170688">
        <w:rPr>
          <w:rFonts w:asciiTheme="majorHAnsi" w:hAnsiTheme="majorHAnsi" w:cstheme="majorHAnsi"/>
          <w:color w:val="000000"/>
          <w:sz w:val="22"/>
          <w:szCs w:val="22"/>
        </w:rPr>
        <w:t>.</w:t>
      </w:r>
    </w:p>
    <w:p w14:paraId="0224CE65" w14:textId="77777777" w:rsidR="00B96087" w:rsidRPr="00170688" w:rsidRDefault="00B96087" w:rsidP="00B96087">
      <w:pPr>
        <w:pStyle w:val="NormalWeb"/>
        <w:shd w:val="clear" w:color="auto" w:fill="FFFFFF"/>
        <w:spacing w:before="0" w:beforeAutospacing="0" w:after="0" w:afterAutospacing="0"/>
        <w:ind w:left="360"/>
        <w:jc w:val="both"/>
        <w:rPr>
          <w:rFonts w:asciiTheme="majorHAnsi" w:hAnsiTheme="majorHAnsi" w:cstheme="majorHAnsi"/>
          <w:color w:val="000000"/>
          <w:sz w:val="22"/>
          <w:szCs w:val="22"/>
        </w:rPr>
      </w:pPr>
    </w:p>
    <w:p w14:paraId="3EAB979C" w14:textId="49597007" w:rsidR="00E779C2" w:rsidRDefault="00E779C2" w:rsidP="00B96087">
      <w:pPr>
        <w:pStyle w:val="NormalWeb"/>
        <w:shd w:val="clear" w:color="auto" w:fill="FFFFFF"/>
        <w:spacing w:before="0" w:beforeAutospacing="0" w:after="0" w:afterAutospacing="0"/>
        <w:jc w:val="both"/>
        <w:rPr>
          <w:rStyle w:val="Strong"/>
          <w:rFonts w:asciiTheme="majorHAnsi" w:hAnsiTheme="majorHAnsi" w:cstheme="majorHAnsi"/>
          <w:color w:val="000000"/>
          <w:sz w:val="22"/>
          <w:szCs w:val="22"/>
        </w:rPr>
      </w:pPr>
      <w:r w:rsidRPr="00170688">
        <w:rPr>
          <w:rStyle w:val="Strong"/>
          <w:rFonts w:asciiTheme="majorHAnsi" w:hAnsiTheme="majorHAnsi" w:cstheme="majorHAnsi"/>
          <w:color w:val="000000"/>
          <w:sz w:val="22"/>
          <w:szCs w:val="22"/>
        </w:rPr>
        <w:t>2. Code Unallowable Personnel Expenditures</w:t>
      </w:r>
    </w:p>
    <w:p w14:paraId="072B957D" w14:textId="77777777" w:rsidR="00B96087" w:rsidRPr="00170688" w:rsidRDefault="00B96087" w:rsidP="00B96087">
      <w:pPr>
        <w:pStyle w:val="NormalWeb"/>
        <w:shd w:val="clear" w:color="auto" w:fill="FFFFFF"/>
        <w:spacing w:before="0" w:beforeAutospacing="0" w:after="0" w:afterAutospacing="0"/>
        <w:jc w:val="both"/>
        <w:rPr>
          <w:rFonts w:asciiTheme="majorHAnsi" w:hAnsiTheme="majorHAnsi" w:cstheme="majorHAnsi"/>
          <w:color w:val="000000"/>
          <w:sz w:val="22"/>
          <w:szCs w:val="22"/>
        </w:rPr>
      </w:pPr>
    </w:p>
    <w:p w14:paraId="57E40600" w14:textId="5D458464" w:rsidR="00E779C2" w:rsidRPr="00170688" w:rsidRDefault="00E779C2" w:rsidP="2C43EA2E">
      <w:pPr>
        <w:pStyle w:val="NormalWeb"/>
        <w:shd w:val="clear" w:color="auto" w:fill="FFFFFF" w:themeFill="background1"/>
        <w:spacing w:before="0" w:beforeAutospacing="0" w:after="0" w:afterAutospacing="0"/>
        <w:ind w:left="360"/>
        <w:jc w:val="both"/>
        <w:rPr>
          <w:rFonts w:asciiTheme="majorHAnsi" w:hAnsiTheme="majorHAnsi" w:cstheme="majorBidi"/>
          <w:color w:val="000000"/>
          <w:sz w:val="22"/>
          <w:szCs w:val="22"/>
        </w:rPr>
      </w:pPr>
      <w:r w:rsidRPr="2C43EA2E">
        <w:rPr>
          <w:rStyle w:val="Strong"/>
          <w:rFonts w:asciiTheme="majorHAnsi" w:hAnsiTheme="majorHAnsi" w:cstheme="majorBidi"/>
          <w:color w:val="000000" w:themeColor="text1"/>
          <w:sz w:val="22"/>
          <w:szCs w:val="22"/>
        </w:rPr>
        <w:t xml:space="preserve">For </w:t>
      </w:r>
      <w:r w:rsidR="008F2099" w:rsidRPr="2C43EA2E">
        <w:rPr>
          <w:rStyle w:val="Strong"/>
          <w:rFonts w:asciiTheme="majorHAnsi" w:hAnsiTheme="majorHAnsi" w:cstheme="majorBidi"/>
          <w:color w:val="000000" w:themeColor="text1"/>
          <w:sz w:val="22"/>
          <w:szCs w:val="22"/>
        </w:rPr>
        <w:t>UIUC</w:t>
      </w:r>
      <w:r w:rsidRPr="2C43EA2E">
        <w:rPr>
          <w:rStyle w:val="Strong"/>
          <w:rFonts w:asciiTheme="majorHAnsi" w:hAnsiTheme="majorHAnsi" w:cstheme="majorBidi"/>
          <w:color w:val="000000" w:themeColor="text1"/>
          <w:sz w:val="22"/>
          <w:szCs w:val="22"/>
        </w:rPr>
        <w:t>:</w:t>
      </w:r>
    </w:p>
    <w:p w14:paraId="61C70F08" w14:textId="7B133F73" w:rsidR="00E779C2" w:rsidRDefault="00E779C2" w:rsidP="00B96087">
      <w:pPr>
        <w:pStyle w:val="NormalWeb"/>
        <w:shd w:val="clear" w:color="auto" w:fill="FFFFFF"/>
        <w:spacing w:before="0" w:beforeAutospacing="0" w:after="0" w:afterAutospacing="0"/>
        <w:ind w:left="360"/>
        <w:jc w:val="both"/>
        <w:rPr>
          <w:rFonts w:asciiTheme="majorHAnsi" w:hAnsiTheme="majorHAnsi" w:cstheme="majorHAnsi"/>
          <w:color w:val="000000"/>
          <w:sz w:val="22"/>
          <w:szCs w:val="22"/>
        </w:rPr>
      </w:pPr>
      <w:r w:rsidRPr="00170688">
        <w:rPr>
          <w:rStyle w:val="Strong"/>
          <w:rFonts w:asciiTheme="majorHAnsi" w:hAnsiTheme="majorHAnsi" w:cstheme="majorHAnsi"/>
          <w:color w:val="000000"/>
          <w:sz w:val="22"/>
          <w:szCs w:val="22"/>
        </w:rPr>
        <w:t>Academic (faculty, academic professionals, and graduate students) personnel</w:t>
      </w:r>
      <w:r w:rsidR="00170688">
        <w:rPr>
          <w:rFonts w:asciiTheme="majorHAnsi" w:hAnsiTheme="majorHAnsi" w:cstheme="majorHAnsi"/>
          <w:color w:val="000000"/>
          <w:sz w:val="22"/>
          <w:szCs w:val="22"/>
        </w:rPr>
        <w:t>—</w:t>
      </w:r>
      <w:r w:rsidRPr="00170688">
        <w:rPr>
          <w:rFonts w:asciiTheme="majorHAnsi" w:hAnsiTheme="majorHAnsi" w:cstheme="majorHAnsi"/>
          <w:color w:val="000000"/>
          <w:sz w:val="22"/>
          <w:szCs w:val="22"/>
        </w:rPr>
        <w:t xml:space="preserve">Expenditures are classified through the Activity Reporting System </w:t>
      </w:r>
      <w:r w:rsidR="008F2099">
        <w:rPr>
          <w:rFonts w:asciiTheme="majorHAnsi" w:hAnsiTheme="majorHAnsi" w:cstheme="majorHAnsi"/>
          <w:color w:val="000000"/>
          <w:sz w:val="22"/>
          <w:szCs w:val="22"/>
        </w:rPr>
        <w:t xml:space="preserve">that </w:t>
      </w:r>
      <w:proofErr w:type="gramStart"/>
      <w:r w:rsidRPr="00170688">
        <w:rPr>
          <w:rFonts w:asciiTheme="majorHAnsi" w:hAnsiTheme="majorHAnsi" w:cstheme="majorHAnsi"/>
          <w:color w:val="000000"/>
          <w:sz w:val="22"/>
          <w:szCs w:val="22"/>
        </w:rPr>
        <w:t>identifies</w:t>
      </w:r>
      <w:proofErr w:type="gramEnd"/>
      <w:r w:rsidRPr="00170688">
        <w:rPr>
          <w:rFonts w:asciiTheme="majorHAnsi" w:hAnsiTheme="majorHAnsi" w:cstheme="majorHAnsi"/>
          <w:color w:val="000000"/>
          <w:sz w:val="22"/>
          <w:szCs w:val="22"/>
        </w:rPr>
        <w:t xml:space="preserve"> unallowable effort for public relations, organized fund raising, alumni relations, and other unallowable activities. This information is captured for all academic employees and </w:t>
      </w:r>
      <w:proofErr w:type="gramStart"/>
      <w:r w:rsidRPr="00170688">
        <w:rPr>
          <w:rFonts w:asciiTheme="majorHAnsi" w:hAnsiTheme="majorHAnsi" w:cstheme="majorHAnsi"/>
          <w:color w:val="000000"/>
          <w:sz w:val="22"/>
          <w:szCs w:val="22"/>
        </w:rPr>
        <w:t>is required to</w:t>
      </w:r>
      <w:proofErr w:type="gramEnd"/>
      <w:r w:rsidRPr="00170688">
        <w:rPr>
          <w:rFonts w:asciiTheme="majorHAnsi" w:hAnsiTheme="majorHAnsi" w:cstheme="majorHAnsi"/>
          <w:color w:val="000000"/>
          <w:sz w:val="22"/>
          <w:szCs w:val="22"/>
        </w:rPr>
        <w:t xml:space="preserve"> be updated by </w:t>
      </w:r>
      <w:r w:rsidR="004B5965">
        <w:rPr>
          <w:rFonts w:asciiTheme="majorHAnsi" w:hAnsiTheme="majorHAnsi" w:cstheme="majorHAnsi"/>
          <w:color w:val="000000"/>
          <w:sz w:val="22"/>
          <w:szCs w:val="22"/>
        </w:rPr>
        <w:t xml:space="preserve">unit business office </w:t>
      </w:r>
      <w:r w:rsidRPr="00170688">
        <w:rPr>
          <w:rFonts w:asciiTheme="majorHAnsi" w:hAnsiTheme="majorHAnsi" w:cstheme="majorHAnsi"/>
          <w:color w:val="000000"/>
          <w:sz w:val="22"/>
          <w:szCs w:val="22"/>
        </w:rPr>
        <w:t>personnel before the close of the academic year. If the individual</w:t>
      </w:r>
      <w:r w:rsidR="00515C95">
        <w:rPr>
          <w:rFonts w:asciiTheme="majorHAnsi" w:hAnsiTheme="majorHAnsi" w:cstheme="majorHAnsi"/>
          <w:color w:val="000000"/>
          <w:sz w:val="22"/>
          <w:szCs w:val="22"/>
        </w:rPr>
        <w:t>’</w:t>
      </w:r>
      <w:r w:rsidRPr="00170688">
        <w:rPr>
          <w:rFonts w:asciiTheme="majorHAnsi" w:hAnsiTheme="majorHAnsi" w:cstheme="majorHAnsi"/>
          <w:color w:val="000000"/>
          <w:sz w:val="22"/>
          <w:szCs w:val="22"/>
        </w:rPr>
        <w:t xml:space="preserve">s duties formally include </w:t>
      </w:r>
      <w:proofErr w:type="gramStart"/>
      <w:r w:rsidRPr="00170688">
        <w:rPr>
          <w:rFonts w:asciiTheme="majorHAnsi" w:hAnsiTheme="majorHAnsi" w:cstheme="majorHAnsi"/>
          <w:color w:val="000000"/>
          <w:sz w:val="22"/>
          <w:szCs w:val="22"/>
        </w:rPr>
        <w:t>some</w:t>
      </w:r>
      <w:proofErr w:type="gramEnd"/>
      <w:r w:rsidRPr="00170688">
        <w:rPr>
          <w:rFonts w:asciiTheme="majorHAnsi" w:hAnsiTheme="majorHAnsi" w:cstheme="majorHAnsi"/>
          <w:color w:val="000000"/>
          <w:sz w:val="22"/>
          <w:szCs w:val="22"/>
        </w:rPr>
        <w:t xml:space="preserve"> percentage appointment for one or more unallowable activities, that effort should be reported in the </w:t>
      </w:r>
      <w:r w:rsidR="00515C95">
        <w:rPr>
          <w:rFonts w:asciiTheme="majorHAnsi" w:hAnsiTheme="majorHAnsi" w:cstheme="majorHAnsi"/>
          <w:color w:val="000000"/>
          <w:sz w:val="22"/>
          <w:szCs w:val="22"/>
        </w:rPr>
        <w:t>“</w:t>
      </w:r>
      <w:r w:rsidRPr="00170688">
        <w:rPr>
          <w:rFonts w:asciiTheme="majorHAnsi" w:hAnsiTheme="majorHAnsi" w:cstheme="majorHAnsi"/>
          <w:color w:val="000000"/>
          <w:sz w:val="22"/>
          <w:szCs w:val="22"/>
        </w:rPr>
        <w:t>Alum Dev</w:t>
      </w:r>
      <w:r w:rsidR="00515C95">
        <w:rPr>
          <w:rFonts w:asciiTheme="majorHAnsi" w:hAnsiTheme="majorHAnsi" w:cstheme="majorHAnsi"/>
          <w:color w:val="000000"/>
          <w:sz w:val="22"/>
          <w:szCs w:val="22"/>
        </w:rPr>
        <w:t>”</w:t>
      </w:r>
      <w:r w:rsidRPr="00170688">
        <w:rPr>
          <w:rFonts w:asciiTheme="majorHAnsi" w:hAnsiTheme="majorHAnsi" w:cstheme="majorHAnsi"/>
          <w:color w:val="000000"/>
          <w:sz w:val="22"/>
          <w:szCs w:val="22"/>
        </w:rPr>
        <w:t xml:space="preserve"> category of the Activity Reporting System. Note, however, that the time of unit heads, deans, and directors is not coded in the unallowable activity category unless fundraising is an individual</w:t>
      </w:r>
      <w:r w:rsidR="00515C95">
        <w:rPr>
          <w:rFonts w:asciiTheme="majorHAnsi" w:hAnsiTheme="majorHAnsi" w:cstheme="majorHAnsi"/>
          <w:color w:val="000000"/>
          <w:sz w:val="22"/>
          <w:szCs w:val="22"/>
        </w:rPr>
        <w:t>’</w:t>
      </w:r>
      <w:r w:rsidRPr="00170688">
        <w:rPr>
          <w:rFonts w:asciiTheme="majorHAnsi" w:hAnsiTheme="majorHAnsi" w:cstheme="majorHAnsi"/>
          <w:color w:val="000000"/>
          <w:sz w:val="22"/>
          <w:szCs w:val="22"/>
        </w:rPr>
        <w:t>s sole responsibility.</w:t>
      </w:r>
    </w:p>
    <w:p w14:paraId="5007767D" w14:textId="77777777" w:rsidR="00B96087" w:rsidRPr="00170688" w:rsidRDefault="00B96087" w:rsidP="00B96087">
      <w:pPr>
        <w:pStyle w:val="NormalWeb"/>
        <w:shd w:val="clear" w:color="auto" w:fill="FFFFFF"/>
        <w:spacing w:before="0" w:beforeAutospacing="0" w:after="0" w:afterAutospacing="0"/>
        <w:ind w:left="360"/>
        <w:jc w:val="both"/>
        <w:rPr>
          <w:rFonts w:asciiTheme="majorHAnsi" w:hAnsiTheme="majorHAnsi" w:cstheme="majorHAnsi"/>
          <w:color w:val="000000"/>
          <w:sz w:val="22"/>
          <w:szCs w:val="22"/>
        </w:rPr>
      </w:pPr>
    </w:p>
    <w:p w14:paraId="2C98885D" w14:textId="3E4A994D" w:rsidR="00E779C2" w:rsidRPr="00170688" w:rsidRDefault="00E779C2" w:rsidP="00B96087">
      <w:pPr>
        <w:pStyle w:val="NormalWeb"/>
        <w:shd w:val="clear" w:color="auto" w:fill="FFFFFF"/>
        <w:spacing w:before="0" w:beforeAutospacing="0" w:after="0" w:afterAutospacing="0"/>
        <w:ind w:left="360"/>
        <w:jc w:val="both"/>
        <w:rPr>
          <w:rFonts w:asciiTheme="majorHAnsi" w:hAnsiTheme="majorHAnsi" w:cstheme="majorHAnsi"/>
          <w:color w:val="000000"/>
          <w:sz w:val="22"/>
          <w:szCs w:val="22"/>
        </w:rPr>
      </w:pPr>
      <w:r w:rsidRPr="00170688">
        <w:rPr>
          <w:rStyle w:val="Strong"/>
          <w:rFonts w:asciiTheme="majorHAnsi" w:hAnsiTheme="majorHAnsi" w:cstheme="majorHAnsi"/>
          <w:color w:val="000000"/>
          <w:sz w:val="22"/>
          <w:szCs w:val="22"/>
        </w:rPr>
        <w:t>Staff (civil service, academic hourly, and student hourly) personnel</w:t>
      </w:r>
      <w:r w:rsidR="00170688">
        <w:rPr>
          <w:rFonts w:asciiTheme="majorHAnsi" w:hAnsiTheme="majorHAnsi" w:cstheme="majorHAnsi"/>
          <w:color w:val="000000"/>
          <w:sz w:val="22"/>
          <w:szCs w:val="22"/>
        </w:rPr>
        <w:t>—</w:t>
      </w:r>
      <w:r w:rsidRPr="00170688">
        <w:rPr>
          <w:rFonts w:asciiTheme="majorHAnsi" w:hAnsiTheme="majorHAnsi" w:cstheme="majorHAnsi"/>
          <w:color w:val="000000"/>
          <w:sz w:val="22"/>
          <w:szCs w:val="22"/>
        </w:rPr>
        <w:t xml:space="preserve">Expenditures in support of unallowable activities must be </w:t>
      </w:r>
      <w:proofErr w:type="gramStart"/>
      <w:r w:rsidRPr="00170688">
        <w:rPr>
          <w:rFonts w:asciiTheme="majorHAnsi" w:hAnsiTheme="majorHAnsi" w:cstheme="majorHAnsi"/>
          <w:color w:val="000000"/>
          <w:sz w:val="22"/>
          <w:szCs w:val="22"/>
        </w:rPr>
        <w:t>handled</w:t>
      </w:r>
      <w:proofErr w:type="gramEnd"/>
      <w:r w:rsidRPr="00170688">
        <w:rPr>
          <w:rFonts w:asciiTheme="majorHAnsi" w:hAnsiTheme="majorHAnsi" w:cstheme="majorHAnsi"/>
          <w:color w:val="000000"/>
          <w:sz w:val="22"/>
          <w:szCs w:val="22"/>
        </w:rPr>
        <w:t xml:space="preserve"> as follows:</w:t>
      </w:r>
    </w:p>
    <w:p w14:paraId="72B4252F" w14:textId="5F4EE1D5" w:rsidR="00E779C2" w:rsidRPr="00170688" w:rsidRDefault="545263E3" w:rsidP="00B96087">
      <w:pPr>
        <w:numPr>
          <w:ilvl w:val="0"/>
          <w:numId w:val="54"/>
        </w:numPr>
        <w:shd w:val="clear" w:color="auto" w:fill="FFFFFF"/>
        <w:spacing w:after="0" w:line="240" w:lineRule="auto"/>
        <w:ind w:left="1260" w:hanging="360"/>
        <w:jc w:val="both"/>
        <w:rPr>
          <w:rFonts w:asciiTheme="majorHAnsi" w:hAnsiTheme="majorHAnsi" w:cstheme="majorHAnsi"/>
          <w:color w:val="000000"/>
        </w:rPr>
      </w:pPr>
      <w:r w:rsidRPr="33B31181">
        <w:rPr>
          <w:rFonts w:asciiTheme="majorHAnsi" w:hAnsiTheme="majorHAnsi" w:cstheme="majorBidi"/>
          <w:color w:val="000000" w:themeColor="text1"/>
        </w:rPr>
        <w:t>Individuals whose</w:t>
      </w:r>
      <w:r w:rsidR="4845F2CA" w:rsidRPr="33B31181">
        <w:rPr>
          <w:rFonts w:asciiTheme="majorHAnsi" w:hAnsiTheme="majorHAnsi" w:cstheme="majorBidi"/>
          <w:color w:val="000000" w:themeColor="text1"/>
        </w:rPr>
        <w:t xml:space="preserve"> </w:t>
      </w:r>
      <w:r w:rsidRPr="33B31181">
        <w:rPr>
          <w:rStyle w:val="Strong"/>
          <w:rFonts w:asciiTheme="majorHAnsi" w:hAnsiTheme="majorHAnsi" w:cstheme="majorBidi"/>
          <w:color w:val="000000" w:themeColor="text1"/>
        </w:rPr>
        <w:t>entire effort</w:t>
      </w:r>
      <w:r w:rsidR="4845F2CA" w:rsidRPr="33B31181">
        <w:rPr>
          <w:rFonts w:asciiTheme="majorHAnsi" w:hAnsiTheme="majorHAnsi" w:cstheme="majorBidi"/>
          <w:color w:val="000000" w:themeColor="text1"/>
        </w:rPr>
        <w:t xml:space="preserve"> </w:t>
      </w:r>
      <w:r w:rsidRPr="33B31181">
        <w:rPr>
          <w:rFonts w:asciiTheme="majorHAnsi" w:hAnsiTheme="majorHAnsi" w:cstheme="majorBidi"/>
          <w:color w:val="000000" w:themeColor="text1"/>
        </w:rPr>
        <w:t>is in support of one or more unallowable activities must be charged to a program code (which rolls-up under a NACUBO function of xx99</w:t>
      </w:r>
      <w:r w:rsidR="5C10B8E7" w:rsidRPr="33B31181">
        <w:rPr>
          <w:rFonts w:asciiTheme="majorHAnsi" w:hAnsiTheme="majorHAnsi" w:cstheme="majorBidi"/>
          <w:color w:val="000000" w:themeColor="text1"/>
        </w:rPr>
        <w:t>—</w:t>
      </w:r>
      <w:r w:rsidRPr="33B31181">
        <w:rPr>
          <w:rFonts w:asciiTheme="majorHAnsi" w:hAnsiTheme="majorHAnsi" w:cstheme="majorBidi"/>
          <w:color w:val="000000" w:themeColor="text1"/>
        </w:rPr>
        <w:t xml:space="preserve">unallowable) that is </w:t>
      </w:r>
      <w:proofErr w:type="gramStart"/>
      <w:r w:rsidRPr="33B31181">
        <w:rPr>
          <w:rFonts w:asciiTheme="majorHAnsi" w:hAnsiTheme="majorHAnsi" w:cstheme="majorBidi"/>
          <w:color w:val="000000" w:themeColor="text1"/>
        </w:rPr>
        <w:t>established</w:t>
      </w:r>
      <w:proofErr w:type="gramEnd"/>
      <w:r w:rsidRPr="33B31181">
        <w:rPr>
          <w:rFonts w:asciiTheme="majorHAnsi" w:hAnsiTheme="majorHAnsi" w:cstheme="majorBidi"/>
          <w:color w:val="000000" w:themeColor="text1"/>
        </w:rPr>
        <w:t xml:space="preserve"> for the purpose of segregating unallowable costs. Examples of unallowable activities </w:t>
      </w:r>
      <w:proofErr w:type="gramStart"/>
      <w:r w:rsidRPr="33B31181">
        <w:rPr>
          <w:rFonts w:asciiTheme="majorHAnsi" w:hAnsiTheme="majorHAnsi" w:cstheme="majorBidi"/>
          <w:color w:val="000000" w:themeColor="text1"/>
        </w:rPr>
        <w:t>are:</w:t>
      </w:r>
      <w:proofErr w:type="gramEnd"/>
      <w:r w:rsidRPr="33B31181">
        <w:rPr>
          <w:rFonts w:asciiTheme="majorHAnsi" w:hAnsiTheme="majorHAnsi" w:cstheme="majorBidi"/>
          <w:color w:val="000000" w:themeColor="text1"/>
        </w:rPr>
        <w:t xml:space="preserve"> investment management, risk management, fundraising, and alumni activities.</w:t>
      </w:r>
    </w:p>
    <w:p w14:paraId="04036E45" w14:textId="74E419AD" w:rsidR="00E779C2" w:rsidRPr="00170688" w:rsidRDefault="545263E3" w:rsidP="00B96087">
      <w:pPr>
        <w:numPr>
          <w:ilvl w:val="0"/>
          <w:numId w:val="54"/>
        </w:numPr>
        <w:shd w:val="clear" w:color="auto" w:fill="FFFFFF"/>
        <w:spacing w:after="0" w:line="240" w:lineRule="auto"/>
        <w:ind w:left="1260" w:hanging="360"/>
        <w:jc w:val="both"/>
        <w:rPr>
          <w:rFonts w:asciiTheme="majorHAnsi" w:hAnsiTheme="majorHAnsi" w:cstheme="majorHAnsi"/>
          <w:color w:val="000000"/>
        </w:rPr>
      </w:pPr>
      <w:r w:rsidRPr="33B31181">
        <w:rPr>
          <w:rFonts w:asciiTheme="majorHAnsi" w:hAnsiTheme="majorHAnsi" w:cstheme="majorBidi"/>
          <w:color w:val="000000" w:themeColor="text1"/>
        </w:rPr>
        <w:t>For individuals whose</w:t>
      </w:r>
      <w:r w:rsidR="4845F2CA" w:rsidRPr="33B31181">
        <w:rPr>
          <w:rFonts w:asciiTheme="majorHAnsi" w:hAnsiTheme="majorHAnsi" w:cstheme="majorBidi"/>
          <w:color w:val="000000" w:themeColor="text1"/>
        </w:rPr>
        <w:t xml:space="preserve"> </w:t>
      </w:r>
      <w:r w:rsidRPr="33B31181">
        <w:rPr>
          <w:rStyle w:val="Strong"/>
          <w:rFonts w:asciiTheme="majorHAnsi" w:hAnsiTheme="majorHAnsi" w:cstheme="majorBidi"/>
          <w:color w:val="000000" w:themeColor="text1"/>
        </w:rPr>
        <w:t>efforts support both allowable and unallowable</w:t>
      </w:r>
      <w:r w:rsidR="4845F2CA" w:rsidRPr="33B31181">
        <w:rPr>
          <w:rFonts w:asciiTheme="majorHAnsi" w:hAnsiTheme="majorHAnsi" w:cstheme="majorBidi"/>
          <w:color w:val="000000" w:themeColor="text1"/>
        </w:rPr>
        <w:t xml:space="preserve"> </w:t>
      </w:r>
      <w:r w:rsidRPr="33B31181">
        <w:rPr>
          <w:rFonts w:asciiTheme="majorHAnsi" w:hAnsiTheme="majorHAnsi" w:cstheme="majorBidi"/>
          <w:color w:val="000000" w:themeColor="text1"/>
        </w:rPr>
        <w:t xml:space="preserve">activities, the unallowable </w:t>
      </w:r>
      <w:proofErr w:type="gramStart"/>
      <w:r w:rsidRPr="33B31181">
        <w:rPr>
          <w:rFonts w:asciiTheme="majorHAnsi" w:hAnsiTheme="majorHAnsi" w:cstheme="majorBidi"/>
          <w:color w:val="000000" w:themeColor="text1"/>
        </w:rPr>
        <w:t>portion</w:t>
      </w:r>
      <w:proofErr w:type="gramEnd"/>
      <w:r w:rsidRPr="33B31181">
        <w:rPr>
          <w:rFonts w:asciiTheme="majorHAnsi" w:hAnsiTheme="majorHAnsi" w:cstheme="majorBidi"/>
          <w:color w:val="000000" w:themeColor="text1"/>
        </w:rPr>
        <w:t xml:space="preserve"> must be charged to an unallowable program code (which rolls-up under a NACUBO function of xx99</w:t>
      </w:r>
      <w:r w:rsidR="5C10B8E7" w:rsidRPr="33B31181">
        <w:rPr>
          <w:rFonts w:asciiTheme="majorHAnsi" w:hAnsiTheme="majorHAnsi" w:cstheme="majorBidi"/>
          <w:color w:val="000000" w:themeColor="text1"/>
        </w:rPr>
        <w:t>—</w:t>
      </w:r>
      <w:r w:rsidRPr="33B31181">
        <w:rPr>
          <w:rFonts w:asciiTheme="majorHAnsi" w:hAnsiTheme="majorHAnsi" w:cstheme="majorBidi"/>
          <w:color w:val="000000" w:themeColor="text1"/>
        </w:rPr>
        <w:t>unallowable).</w:t>
      </w:r>
    </w:p>
    <w:p w14:paraId="1ADCC443" w14:textId="77777777" w:rsidR="00B96087" w:rsidRDefault="00B96087" w:rsidP="00B96087">
      <w:pPr>
        <w:pStyle w:val="NormalWeb"/>
        <w:shd w:val="clear" w:color="auto" w:fill="FFFFFF"/>
        <w:spacing w:before="0" w:beforeAutospacing="0" w:after="0" w:afterAutospacing="0"/>
        <w:ind w:left="600"/>
        <w:jc w:val="both"/>
        <w:rPr>
          <w:rStyle w:val="Strong"/>
          <w:rFonts w:asciiTheme="majorHAnsi" w:hAnsiTheme="majorHAnsi" w:cstheme="majorHAnsi"/>
          <w:color w:val="000000"/>
          <w:sz w:val="22"/>
          <w:szCs w:val="22"/>
        </w:rPr>
      </w:pPr>
    </w:p>
    <w:p w14:paraId="12A9F9A7" w14:textId="4B612B6A" w:rsidR="00E779C2" w:rsidRPr="00170688" w:rsidRDefault="00E779C2" w:rsidP="00B96087">
      <w:pPr>
        <w:pStyle w:val="NormalWeb"/>
        <w:shd w:val="clear" w:color="auto" w:fill="FFFFFF"/>
        <w:spacing w:before="0" w:beforeAutospacing="0" w:after="0" w:afterAutospacing="0"/>
        <w:ind w:left="600"/>
        <w:jc w:val="both"/>
        <w:rPr>
          <w:rFonts w:asciiTheme="majorHAnsi" w:hAnsiTheme="majorHAnsi" w:cstheme="majorHAnsi"/>
          <w:color w:val="000000"/>
          <w:sz w:val="22"/>
          <w:szCs w:val="22"/>
        </w:rPr>
      </w:pPr>
      <w:r w:rsidRPr="00170688">
        <w:rPr>
          <w:rStyle w:val="Strong"/>
          <w:rFonts w:asciiTheme="majorHAnsi" w:hAnsiTheme="majorHAnsi" w:cstheme="majorHAnsi"/>
          <w:color w:val="000000"/>
          <w:sz w:val="22"/>
          <w:szCs w:val="22"/>
        </w:rPr>
        <w:t xml:space="preserve">For the </w:t>
      </w:r>
      <w:r w:rsidR="008F2099">
        <w:rPr>
          <w:rStyle w:val="Strong"/>
          <w:rFonts w:asciiTheme="majorHAnsi" w:hAnsiTheme="majorHAnsi" w:cstheme="majorHAnsi"/>
          <w:color w:val="000000"/>
          <w:sz w:val="22"/>
          <w:szCs w:val="22"/>
        </w:rPr>
        <w:t>UIC and UIS</w:t>
      </w:r>
      <w:r w:rsidRPr="00170688">
        <w:rPr>
          <w:rStyle w:val="Strong"/>
          <w:rFonts w:asciiTheme="majorHAnsi" w:hAnsiTheme="majorHAnsi" w:cstheme="majorHAnsi"/>
          <w:color w:val="000000"/>
          <w:sz w:val="22"/>
          <w:szCs w:val="22"/>
        </w:rPr>
        <w:t>:</w:t>
      </w:r>
    </w:p>
    <w:p w14:paraId="1DDB3211" w14:textId="77777777" w:rsidR="00E779C2" w:rsidRPr="00170688" w:rsidRDefault="00E779C2" w:rsidP="00B96087">
      <w:pPr>
        <w:pStyle w:val="NormalWeb"/>
        <w:shd w:val="clear" w:color="auto" w:fill="FFFFFF"/>
        <w:spacing w:before="0" w:beforeAutospacing="0" w:after="0" w:afterAutospacing="0"/>
        <w:ind w:left="600"/>
        <w:jc w:val="both"/>
        <w:rPr>
          <w:rFonts w:asciiTheme="majorHAnsi" w:hAnsiTheme="majorHAnsi" w:cstheme="majorHAnsi"/>
          <w:color w:val="000000"/>
          <w:sz w:val="22"/>
          <w:szCs w:val="22"/>
        </w:rPr>
      </w:pPr>
      <w:r w:rsidRPr="00170688">
        <w:rPr>
          <w:rFonts w:asciiTheme="majorHAnsi" w:hAnsiTheme="majorHAnsi" w:cstheme="majorHAnsi"/>
          <w:color w:val="000000"/>
          <w:sz w:val="22"/>
          <w:szCs w:val="22"/>
        </w:rPr>
        <w:t xml:space="preserve">Expenditures for academic and staff personnel in support of unallowable activities must be </w:t>
      </w:r>
      <w:proofErr w:type="gramStart"/>
      <w:r w:rsidRPr="00170688">
        <w:rPr>
          <w:rFonts w:asciiTheme="majorHAnsi" w:hAnsiTheme="majorHAnsi" w:cstheme="majorHAnsi"/>
          <w:color w:val="000000"/>
          <w:sz w:val="22"/>
          <w:szCs w:val="22"/>
        </w:rPr>
        <w:t>handled</w:t>
      </w:r>
      <w:proofErr w:type="gramEnd"/>
      <w:r w:rsidRPr="00170688">
        <w:rPr>
          <w:rFonts w:asciiTheme="majorHAnsi" w:hAnsiTheme="majorHAnsi" w:cstheme="majorHAnsi"/>
          <w:color w:val="000000"/>
          <w:sz w:val="22"/>
          <w:szCs w:val="22"/>
        </w:rPr>
        <w:t xml:space="preserve"> as follows:</w:t>
      </w:r>
    </w:p>
    <w:p w14:paraId="7D1C8B11" w14:textId="74E04636" w:rsidR="00E779C2" w:rsidRPr="00170688" w:rsidRDefault="545263E3" w:rsidP="00B96087">
      <w:pPr>
        <w:numPr>
          <w:ilvl w:val="0"/>
          <w:numId w:val="55"/>
        </w:numPr>
        <w:shd w:val="clear" w:color="auto" w:fill="FFFFFF"/>
        <w:spacing w:after="0" w:line="240" w:lineRule="auto"/>
        <w:ind w:left="1260" w:hanging="360"/>
        <w:jc w:val="both"/>
        <w:rPr>
          <w:rFonts w:asciiTheme="majorHAnsi" w:hAnsiTheme="majorHAnsi" w:cstheme="majorHAnsi"/>
          <w:color w:val="000000"/>
        </w:rPr>
      </w:pPr>
      <w:r w:rsidRPr="33B31181">
        <w:rPr>
          <w:rFonts w:asciiTheme="majorHAnsi" w:hAnsiTheme="majorHAnsi" w:cstheme="majorBidi"/>
          <w:color w:val="000000" w:themeColor="text1"/>
        </w:rPr>
        <w:t>Individuals whose</w:t>
      </w:r>
      <w:r w:rsidR="4845F2CA" w:rsidRPr="33B31181">
        <w:rPr>
          <w:rFonts w:asciiTheme="majorHAnsi" w:hAnsiTheme="majorHAnsi" w:cstheme="majorBidi"/>
          <w:color w:val="000000" w:themeColor="text1"/>
        </w:rPr>
        <w:t xml:space="preserve"> </w:t>
      </w:r>
      <w:r w:rsidRPr="33B31181">
        <w:rPr>
          <w:rStyle w:val="Strong"/>
          <w:rFonts w:asciiTheme="majorHAnsi" w:hAnsiTheme="majorHAnsi" w:cstheme="majorBidi"/>
          <w:color w:val="000000" w:themeColor="text1"/>
        </w:rPr>
        <w:t>entire effort</w:t>
      </w:r>
      <w:r w:rsidR="4845F2CA" w:rsidRPr="33B31181">
        <w:rPr>
          <w:rFonts w:asciiTheme="majorHAnsi" w:hAnsiTheme="majorHAnsi" w:cstheme="majorBidi"/>
          <w:color w:val="000000" w:themeColor="text1"/>
        </w:rPr>
        <w:t xml:space="preserve"> </w:t>
      </w:r>
      <w:r w:rsidRPr="33B31181">
        <w:rPr>
          <w:rFonts w:asciiTheme="majorHAnsi" w:hAnsiTheme="majorHAnsi" w:cstheme="majorBidi"/>
          <w:color w:val="000000" w:themeColor="text1"/>
        </w:rPr>
        <w:t>is in support of one or more unallowable activities must be charged to a program code (which rolls-up under a NACUBO function of xx99</w:t>
      </w:r>
      <w:r w:rsidR="5C10B8E7" w:rsidRPr="33B31181">
        <w:rPr>
          <w:rFonts w:asciiTheme="majorHAnsi" w:hAnsiTheme="majorHAnsi" w:cstheme="majorBidi"/>
          <w:color w:val="000000" w:themeColor="text1"/>
        </w:rPr>
        <w:t>—</w:t>
      </w:r>
      <w:r w:rsidRPr="33B31181">
        <w:rPr>
          <w:rFonts w:asciiTheme="majorHAnsi" w:hAnsiTheme="majorHAnsi" w:cstheme="majorBidi"/>
          <w:color w:val="000000" w:themeColor="text1"/>
        </w:rPr>
        <w:t xml:space="preserve">unallowable) that is </w:t>
      </w:r>
      <w:proofErr w:type="gramStart"/>
      <w:r w:rsidRPr="33B31181">
        <w:rPr>
          <w:rFonts w:asciiTheme="majorHAnsi" w:hAnsiTheme="majorHAnsi" w:cstheme="majorBidi"/>
          <w:color w:val="000000" w:themeColor="text1"/>
        </w:rPr>
        <w:t>established</w:t>
      </w:r>
      <w:proofErr w:type="gramEnd"/>
      <w:r w:rsidRPr="33B31181">
        <w:rPr>
          <w:rFonts w:asciiTheme="majorHAnsi" w:hAnsiTheme="majorHAnsi" w:cstheme="majorBidi"/>
          <w:color w:val="000000" w:themeColor="text1"/>
        </w:rPr>
        <w:t xml:space="preserve"> for the purpose of segregating unallowable costs. Examples of unallowable activities </w:t>
      </w:r>
      <w:proofErr w:type="gramStart"/>
      <w:r w:rsidRPr="33B31181">
        <w:rPr>
          <w:rFonts w:asciiTheme="majorHAnsi" w:hAnsiTheme="majorHAnsi" w:cstheme="majorBidi"/>
          <w:color w:val="000000" w:themeColor="text1"/>
        </w:rPr>
        <w:t>are:</w:t>
      </w:r>
      <w:proofErr w:type="gramEnd"/>
      <w:r w:rsidRPr="33B31181">
        <w:rPr>
          <w:rFonts w:asciiTheme="majorHAnsi" w:hAnsiTheme="majorHAnsi" w:cstheme="majorBidi"/>
          <w:color w:val="000000" w:themeColor="text1"/>
        </w:rPr>
        <w:t xml:space="preserve"> investment management, risk management, fundraising, and alumni activities.</w:t>
      </w:r>
    </w:p>
    <w:p w14:paraId="4B1003A9" w14:textId="2A7E6AE4" w:rsidR="00E779C2" w:rsidRPr="00170688" w:rsidRDefault="545263E3" w:rsidP="00B96087">
      <w:pPr>
        <w:numPr>
          <w:ilvl w:val="0"/>
          <w:numId w:val="55"/>
        </w:numPr>
        <w:shd w:val="clear" w:color="auto" w:fill="FFFFFF"/>
        <w:spacing w:after="0" w:line="240" w:lineRule="auto"/>
        <w:ind w:left="1260" w:hanging="360"/>
        <w:jc w:val="both"/>
        <w:rPr>
          <w:rFonts w:asciiTheme="majorHAnsi" w:hAnsiTheme="majorHAnsi" w:cstheme="majorHAnsi"/>
          <w:color w:val="000000"/>
        </w:rPr>
      </w:pPr>
      <w:r w:rsidRPr="33B31181">
        <w:rPr>
          <w:rFonts w:asciiTheme="majorHAnsi" w:hAnsiTheme="majorHAnsi" w:cstheme="majorBidi"/>
          <w:color w:val="000000" w:themeColor="text1"/>
        </w:rPr>
        <w:t>For individuals whose</w:t>
      </w:r>
      <w:r w:rsidR="4845F2CA" w:rsidRPr="33B31181">
        <w:rPr>
          <w:rFonts w:asciiTheme="majorHAnsi" w:hAnsiTheme="majorHAnsi" w:cstheme="majorBidi"/>
          <w:color w:val="000000" w:themeColor="text1"/>
        </w:rPr>
        <w:t xml:space="preserve"> </w:t>
      </w:r>
      <w:r w:rsidRPr="33B31181">
        <w:rPr>
          <w:rStyle w:val="Strong"/>
          <w:rFonts w:asciiTheme="majorHAnsi" w:hAnsiTheme="majorHAnsi" w:cstheme="majorBidi"/>
          <w:color w:val="000000" w:themeColor="text1"/>
        </w:rPr>
        <w:t>efforts support both allowable and unallowable</w:t>
      </w:r>
      <w:r w:rsidR="4845F2CA" w:rsidRPr="33B31181">
        <w:rPr>
          <w:rFonts w:asciiTheme="majorHAnsi" w:hAnsiTheme="majorHAnsi" w:cstheme="majorBidi"/>
          <w:color w:val="000000" w:themeColor="text1"/>
        </w:rPr>
        <w:t xml:space="preserve"> </w:t>
      </w:r>
      <w:r w:rsidRPr="33B31181">
        <w:rPr>
          <w:rFonts w:asciiTheme="majorHAnsi" w:hAnsiTheme="majorHAnsi" w:cstheme="majorBidi"/>
          <w:color w:val="000000" w:themeColor="text1"/>
        </w:rPr>
        <w:t xml:space="preserve">activities, the unallowable </w:t>
      </w:r>
      <w:proofErr w:type="gramStart"/>
      <w:r w:rsidRPr="33B31181">
        <w:rPr>
          <w:rFonts w:asciiTheme="majorHAnsi" w:hAnsiTheme="majorHAnsi" w:cstheme="majorBidi"/>
          <w:color w:val="000000" w:themeColor="text1"/>
        </w:rPr>
        <w:t>portion</w:t>
      </w:r>
      <w:proofErr w:type="gramEnd"/>
      <w:r w:rsidRPr="33B31181">
        <w:rPr>
          <w:rFonts w:asciiTheme="majorHAnsi" w:hAnsiTheme="majorHAnsi" w:cstheme="majorBidi"/>
          <w:color w:val="000000" w:themeColor="text1"/>
        </w:rPr>
        <w:t xml:space="preserve"> must be charged to an unallowable program code (which rolls-up under a NACUBO function of xx99</w:t>
      </w:r>
      <w:r w:rsidR="5C10B8E7" w:rsidRPr="33B31181">
        <w:rPr>
          <w:rFonts w:asciiTheme="majorHAnsi" w:hAnsiTheme="majorHAnsi" w:cstheme="majorBidi"/>
          <w:color w:val="000000" w:themeColor="text1"/>
        </w:rPr>
        <w:t>—</w:t>
      </w:r>
      <w:r w:rsidRPr="33B31181">
        <w:rPr>
          <w:rFonts w:asciiTheme="majorHAnsi" w:hAnsiTheme="majorHAnsi" w:cstheme="majorBidi"/>
          <w:color w:val="000000" w:themeColor="text1"/>
        </w:rPr>
        <w:t>unallowable).</w:t>
      </w:r>
    </w:p>
    <w:p w14:paraId="2A7F8A54" w14:textId="77777777" w:rsidR="00B96087" w:rsidRDefault="00B96087" w:rsidP="00B96087">
      <w:pPr>
        <w:pStyle w:val="Heading2"/>
        <w:keepNext w:val="0"/>
        <w:keepLines w:val="0"/>
        <w:shd w:val="clear" w:color="auto" w:fill="FFFFFF"/>
        <w:spacing w:before="0" w:line="240" w:lineRule="auto"/>
        <w:jc w:val="both"/>
        <w:rPr>
          <w:rFonts w:cstheme="majorHAnsi"/>
          <w:color w:val="13294B"/>
          <w:sz w:val="22"/>
          <w:szCs w:val="22"/>
        </w:rPr>
      </w:pPr>
    </w:p>
    <w:p w14:paraId="4069473B" w14:textId="6E8975F7" w:rsidR="00E779C2" w:rsidRPr="00170688" w:rsidRDefault="00E779C2" w:rsidP="00B96087">
      <w:pPr>
        <w:pStyle w:val="Heading2"/>
        <w:keepNext w:val="0"/>
        <w:keepLines w:val="0"/>
        <w:shd w:val="clear" w:color="auto" w:fill="FFFFFF"/>
        <w:spacing w:before="0" w:line="240" w:lineRule="auto"/>
        <w:jc w:val="both"/>
        <w:rPr>
          <w:rFonts w:cstheme="majorHAnsi"/>
          <w:color w:val="13294B"/>
          <w:sz w:val="22"/>
          <w:szCs w:val="22"/>
        </w:rPr>
      </w:pPr>
      <w:r w:rsidRPr="00170688">
        <w:rPr>
          <w:rFonts w:cstheme="majorHAnsi"/>
          <w:color w:val="13294B"/>
          <w:sz w:val="22"/>
          <w:szCs w:val="22"/>
        </w:rPr>
        <w:t xml:space="preserve">Forms Used in this </w:t>
      </w:r>
      <w:proofErr w:type="gramStart"/>
      <w:r w:rsidRPr="00170688">
        <w:rPr>
          <w:rFonts w:cstheme="majorHAnsi"/>
          <w:color w:val="13294B"/>
          <w:sz w:val="22"/>
          <w:szCs w:val="22"/>
        </w:rPr>
        <w:t>Procedure</w:t>
      </w:r>
      <w:proofErr w:type="gramEnd"/>
    </w:p>
    <w:p w14:paraId="21DE7E4C" w14:textId="77777777" w:rsidR="00E779C2" w:rsidRPr="00170688" w:rsidRDefault="00000000" w:rsidP="00B96087">
      <w:pPr>
        <w:pStyle w:val="NormalWeb"/>
        <w:shd w:val="clear" w:color="auto" w:fill="FFFFFF"/>
        <w:spacing w:before="0" w:beforeAutospacing="0" w:after="0" w:afterAutospacing="0"/>
        <w:jc w:val="both"/>
        <w:rPr>
          <w:rFonts w:asciiTheme="majorHAnsi" w:hAnsiTheme="majorHAnsi" w:cstheme="majorHAnsi"/>
          <w:color w:val="000000"/>
          <w:sz w:val="22"/>
          <w:szCs w:val="22"/>
        </w:rPr>
      </w:pPr>
      <w:hyperlink r:id="rId140" w:tgtFrame="_self" w:history="1">
        <w:r w:rsidR="00E779C2" w:rsidRPr="00170688">
          <w:rPr>
            <w:rStyle w:val="Hyperlink"/>
            <w:rFonts w:asciiTheme="majorHAnsi" w:hAnsiTheme="majorHAnsi" w:cstheme="majorHAnsi"/>
            <w:color w:val="003366"/>
            <w:sz w:val="22"/>
            <w:szCs w:val="22"/>
          </w:rPr>
          <w:t>Banner Fund, Program, Index Code Request Form</w:t>
        </w:r>
      </w:hyperlink>
    </w:p>
    <w:p w14:paraId="363A0787" w14:textId="77777777" w:rsidR="00B96087" w:rsidRDefault="00B96087" w:rsidP="00B96087">
      <w:pPr>
        <w:pStyle w:val="NormalWeb"/>
        <w:shd w:val="clear" w:color="auto" w:fill="FFFFFF"/>
        <w:spacing w:before="0" w:beforeAutospacing="0" w:after="0" w:afterAutospacing="0"/>
        <w:jc w:val="both"/>
        <w:rPr>
          <w:rStyle w:val="lastupdated"/>
          <w:rFonts w:asciiTheme="majorHAnsi" w:hAnsiTheme="majorHAnsi" w:cstheme="majorHAnsi"/>
          <w:color w:val="666666"/>
          <w:sz w:val="22"/>
          <w:szCs w:val="22"/>
        </w:rPr>
      </w:pPr>
    </w:p>
    <w:p w14:paraId="6F9FF79B" w14:textId="79EA8D42" w:rsidR="00E779C2" w:rsidRPr="00170688" w:rsidRDefault="00E779C2" w:rsidP="00B96087">
      <w:pPr>
        <w:pStyle w:val="NormalWeb"/>
        <w:shd w:val="clear" w:color="auto" w:fill="FFFFFF"/>
        <w:spacing w:before="0" w:beforeAutospacing="0" w:after="0" w:afterAutospacing="0"/>
        <w:jc w:val="both"/>
        <w:rPr>
          <w:rFonts w:asciiTheme="majorHAnsi" w:hAnsiTheme="majorHAnsi" w:cstheme="majorHAnsi"/>
          <w:color w:val="000000"/>
          <w:sz w:val="22"/>
          <w:szCs w:val="22"/>
        </w:rPr>
      </w:pPr>
      <w:r w:rsidRPr="00170688">
        <w:rPr>
          <w:rStyle w:val="lastupdated"/>
          <w:rFonts w:asciiTheme="majorHAnsi" w:hAnsiTheme="majorHAnsi" w:cstheme="majorHAnsi"/>
          <w:color w:val="666666"/>
          <w:sz w:val="22"/>
          <w:szCs w:val="22"/>
        </w:rPr>
        <w:t xml:space="preserve">Last Updated: June 1, </w:t>
      </w:r>
      <w:proofErr w:type="gramStart"/>
      <w:r w:rsidRPr="00170688">
        <w:rPr>
          <w:rStyle w:val="lastupdated"/>
          <w:rFonts w:asciiTheme="majorHAnsi" w:hAnsiTheme="majorHAnsi" w:cstheme="majorHAnsi"/>
          <w:color w:val="666666"/>
          <w:sz w:val="22"/>
          <w:szCs w:val="22"/>
        </w:rPr>
        <w:t>2016</w:t>
      </w:r>
      <w:proofErr w:type="gramEnd"/>
      <w:r w:rsidRPr="00170688">
        <w:rPr>
          <w:rStyle w:val="lastupdated"/>
          <w:rFonts w:asciiTheme="majorHAnsi" w:hAnsiTheme="majorHAnsi" w:cstheme="majorHAnsi"/>
          <w:color w:val="666666"/>
          <w:sz w:val="22"/>
          <w:szCs w:val="22"/>
        </w:rPr>
        <w:t xml:space="preserve"> | Approved: Senior Associate Vice President for Business and Finance</w:t>
      </w:r>
      <w:r w:rsidR="00170688">
        <w:rPr>
          <w:rStyle w:val="lastupdated"/>
          <w:rFonts w:asciiTheme="majorHAnsi" w:hAnsiTheme="majorHAnsi" w:cstheme="majorHAnsi"/>
          <w:color w:val="666666"/>
          <w:sz w:val="22"/>
          <w:szCs w:val="22"/>
        </w:rPr>
        <w:t>—</w:t>
      </w:r>
      <w:r w:rsidRPr="00170688">
        <w:rPr>
          <w:rStyle w:val="lastupdated"/>
          <w:rFonts w:asciiTheme="majorHAnsi" w:hAnsiTheme="majorHAnsi" w:cstheme="majorHAnsi"/>
          <w:color w:val="666666"/>
          <w:sz w:val="22"/>
          <w:szCs w:val="22"/>
        </w:rPr>
        <w:t>June 2016</w:t>
      </w:r>
    </w:p>
    <w:p w14:paraId="58133888" w14:textId="02B3115C" w:rsidR="008F2099" w:rsidRDefault="008F2099" w:rsidP="00B96087">
      <w:pPr>
        <w:spacing w:after="0" w:line="240" w:lineRule="auto"/>
        <w:jc w:val="both"/>
        <w:rPr>
          <w:rFonts w:asciiTheme="majorHAnsi" w:hAnsiTheme="majorHAnsi" w:cstheme="majorHAnsi"/>
        </w:rPr>
      </w:pPr>
      <w:r>
        <w:rPr>
          <w:rFonts w:asciiTheme="majorHAnsi" w:hAnsiTheme="majorHAnsi" w:cstheme="majorHAnsi"/>
        </w:rPr>
        <w:t>First Published: June 2016 | Last Updated: _________ | Last Reviewed: _________</w:t>
      </w:r>
    </w:p>
    <w:p w14:paraId="29AACF3C" w14:textId="2931017F" w:rsidR="002B46CC" w:rsidRDefault="002B46CC" w:rsidP="00B96087">
      <w:pPr>
        <w:spacing w:after="0" w:line="240" w:lineRule="auto"/>
        <w:jc w:val="both"/>
        <w:rPr>
          <w:rFonts w:asciiTheme="majorHAnsi" w:hAnsiTheme="majorHAnsi" w:cstheme="majorHAnsi"/>
        </w:rPr>
      </w:pPr>
      <w:r>
        <w:rPr>
          <w:rFonts w:asciiTheme="majorHAnsi" w:hAnsiTheme="majorHAnsi" w:cstheme="majorHAnsi"/>
        </w:rPr>
        <w:br w:type="page"/>
      </w:r>
    </w:p>
    <w:p w14:paraId="277990BA" w14:textId="0DC5EAF7" w:rsidR="00761754" w:rsidRPr="00170688" w:rsidRDefault="00972C65" w:rsidP="00B96087">
      <w:pPr>
        <w:pStyle w:val="Heading1"/>
        <w:shd w:val="clear" w:color="auto" w:fill="FFFFFF"/>
        <w:spacing w:before="0" w:beforeAutospacing="0" w:after="0" w:afterAutospacing="0"/>
        <w:jc w:val="both"/>
        <w:rPr>
          <w:rFonts w:asciiTheme="majorHAnsi" w:hAnsiTheme="majorHAnsi" w:cstheme="majorHAnsi"/>
          <w:color w:val="0455A4"/>
          <w:sz w:val="22"/>
          <w:szCs w:val="22"/>
        </w:rPr>
      </w:pPr>
      <w:r w:rsidRPr="000B272D">
        <w:rPr>
          <w:rFonts w:asciiTheme="majorHAnsi" w:hAnsiTheme="majorHAnsi" w:cstheme="majorHAnsi"/>
          <w:color w:val="0455A4"/>
          <w:sz w:val="22"/>
          <w:szCs w:val="22"/>
        </w:rPr>
        <w:lastRenderedPageBreak/>
        <w:t xml:space="preserve">16.2 Additional Resources </w:t>
      </w:r>
      <w:r w:rsidR="00761754" w:rsidRPr="000B272D">
        <w:rPr>
          <w:rFonts w:asciiTheme="majorHAnsi" w:hAnsiTheme="majorHAnsi" w:cstheme="majorHAnsi"/>
          <w:color w:val="0455A4"/>
          <w:sz w:val="22"/>
          <w:szCs w:val="22"/>
        </w:rPr>
        <w:t>Frequently Asked Questions</w:t>
      </w:r>
    </w:p>
    <w:p w14:paraId="3856F958" w14:textId="77777777" w:rsidR="00B96087" w:rsidRDefault="00B96087" w:rsidP="00B96087">
      <w:pPr>
        <w:pStyle w:val="NormalWeb"/>
        <w:shd w:val="clear" w:color="auto" w:fill="FFFFFF"/>
        <w:spacing w:before="0" w:beforeAutospacing="0" w:after="0" w:afterAutospacing="0"/>
        <w:jc w:val="both"/>
        <w:rPr>
          <w:rStyle w:val="Strong"/>
          <w:rFonts w:asciiTheme="majorHAnsi" w:hAnsiTheme="majorHAnsi" w:cstheme="majorHAnsi"/>
          <w:color w:val="000000"/>
          <w:sz w:val="22"/>
          <w:szCs w:val="22"/>
        </w:rPr>
      </w:pPr>
    </w:p>
    <w:p w14:paraId="7DB1FB3F" w14:textId="4ED76553" w:rsidR="00761754" w:rsidRPr="00170688" w:rsidRDefault="00761754" w:rsidP="00B96087">
      <w:pPr>
        <w:pStyle w:val="NormalWeb"/>
        <w:shd w:val="clear" w:color="auto" w:fill="FFFFFF"/>
        <w:spacing w:before="0" w:beforeAutospacing="0" w:after="0" w:afterAutospacing="0"/>
        <w:jc w:val="both"/>
        <w:rPr>
          <w:rFonts w:asciiTheme="majorHAnsi" w:hAnsiTheme="majorHAnsi" w:cstheme="majorHAnsi"/>
          <w:color w:val="000000"/>
          <w:sz w:val="22"/>
          <w:szCs w:val="22"/>
        </w:rPr>
      </w:pPr>
      <w:r w:rsidRPr="00170688">
        <w:rPr>
          <w:rStyle w:val="Strong"/>
          <w:rFonts w:asciiTheme="majorHAnsi" w:hAnsiTheme="majorHAnsi" w:cstheme="majorHAnsi"/>
          <w:color w:val="000000"/>
          <w:sz w:val="22"/>
          <w:szCs w:val="22"/>
        </w:rPr>
        <w:t>Q. What costs require prior approval?</w:t>
      </w:r>
    </w:p>
    <w:p w14:paraId="30008B43" w14:textId="08E20AB6" w:rsidR="00761754" w:rsidRPr="00170688" w:rsidRDefault="00761754" w:rsidP="00B96087">
      <w:pPr>
        <w:pStyle w:val="NormalWeb"/>
        <w:shd w:val="clear" w:color="auto" w:fill="FFFFFF"/>
        <w:spacing w:before="0" w:beforeAutospacing="0" w:after="0" w:afterAutospacing="0"/>
        <w:jc w:val="both"/>
        <w:rPr>
          <w:rFonts w:asciiTheme="majorHAnsi" w:hAnsiTheme="majorHAnsi" w:cstheme="majorHAnsi"/>
          <w:color w:val="000000"/>
          <w:sz w:val="22"/>
          <w:szCs w:val="22"/>
        </w:rPr>
      </w:pPr>
      <w:r w:rsidRPr="00170688">
        <w:rPr>
          <w:rStyle w:val="Strong"/>
          <w:rFonts w:asciiTheme="majorHAnsi" w:hAnsiTheme="majorHAnsi" w:cstheme="majorHAnsi"/>
          <w:color w:val="000000"/>
          <w:sz w:val="22"/>
          <w:szCs w:val="22"/>
        </w:rPr>
        <w:t>A.</w:t>
      </w:r>
      <w:r w:rsidR="00B96087">
        <w:rPr>
          <w:rStyle w:val="Strong"/>
          <w:rFonts w:asciiTheme="majorHAnsi" w:hAnsiTheme="majorHAnsi" w:cstheme="majorHAnsi"/>
          <w:color w:val="000000"/>
          <w:sz w:val="22"/>
          <w:szCs w:val="22"/>
        </w:rPr>
        <w:t xml:space="preserve"> </w:t>
      </w:r>
      <w:r w:rsidRPr="00170688">
        <w:rPr>
          <w:rFonts w:asciiTheme="majorHAnsi" w:hAnsiTheme="majorHAnsi" w:cstheme="majorHAnsi"/>
          <w:color w:val="000000"/>
          <w:sz w:val="22"/>
          <w:szCs w:val="22"/>
        </w:rPr>
        <w:t>Consult the terms and conditions of the individual award, the funding program, agency grant guidelines, including Federal Research Terms and Conditions and agency-specific terms and conditions, and the Uniform Guidance.</w:t>
      </w:r>
    </w:p>
    <w:p w14:paraId="3B43C7D2" w14:textId="77777777" w:rsidR="00B96087" w:rsidRDefault="00B96087" w:rsidP="00B96087">
      <w:pPr>
        <w:pStyle w:val="NormalWeb"/>
        <w:shd w:val="clear" w:color="auto" w:fill="FFFFFF"/>
        <w:spacing w:before="0" w:beforeAutospacing="0" w:after="0" w:afterAutospacing="0"/>
        <w:jc w:val="both"/>
        <w:rPr>
          <w:rFonts w:asciiTheme="majorHAnsi" w:hAnsiTheme="majorHAnsi" w:cstheme="majorHAnsi"/>
          <w:color w:val="000000"/>
          <w:sz w:val="22"/>
          <w:szCs w:val="22"/>
        </w:rPr>
      </w:pPr>
    </w:p>
    <w:p w14:paraId="1FEB480F" w14:textId="3255841A" w:rsidR="00761754" w:rsidRDefault="00761754" w:rsidP="00B96087">
      <w:pPr>
        <w:pStyle w:val="NormalWeb"/>
        <w:shd w:val="clear" w:color="auto" w:fill="FFFFFF"/>
        <w:spacing w:before="0" w:beforeAutospacing="0" w:after="0" w:afterAutospacing="0"/>
        <w:jc w:val="both"/>
        <w:rPr>
          <w:rFonts w:asciiTheme="majorHAnsi" w:hAnsiTheme="majorHAnsi" w:cstheme="majorHAnsi"/>
          <w:color w:val="000000"/>
          <w:sz w:val="22"/>
          <w:szCs w:val="22"/>
        </w:rPr>
      </w:pPr>
      <w:r w:rsidRPr="00170688">
        <w:rPr>
          <w:rFonts w:asciiTheme="majorHAnsi" w:hAnsiTheme="majorHAnsi" w:cstheme="majorHAnsi"/>
          <w:color w:val="000000"/>
          <w:sz w:val="22"/>
          <w:szCs w:val="22"/>
        </w:rPr>
        <w:t xml:space="preserve">The full list of costs requiring prior written approval is provided in the Uniform Guidance, </w:t>
      </w:r>
      <w:r>
        <w:rPr>
          <w:rFonts w:asciiTheme="majorHAnsi" w:hAnsiTheme="majorHAnsi" w:cstheme="majorHAnsi"/>
          <w:color w:val="000000"/>
          <w:sz w:val="22"/>
          <w:szCs w:val="22"/>
        </w:rPr>
        <w:t xml:space="preserve">§ </w:t>
      </w:r>
      <w:r w:rsidRPr="00170688">
        <w:rPr>
          <w:rFonts w:asciiTheme="majorHAnsi" w:hAnsiTheme="majorHAnsi" w:cstheme="majorHAnsi"/>
          <w:color w:val="000000"/>
          <w:sz w:val="22"/>
          <w:szCs w:val="22"/>
        </w:rPr>
        <w:t xml:space="preserve">200.407. Individual agencies </w:t>
      </w:r>
      <w:proofErr w:type="gramStart"/>
      <w:r w:rsidRPr="00170688">
        <w:rPr>
          <w:rFonts w:asciiTheme="majorHAnsi" w:hAnsiTheme="majorHAnsi" w:cstheme="majorHAnsi"/>
          <w:color w:val="000000"/>
          <w:sz w:val="22"/>
          <w:szCs w:val="22"/>
        </w:rPr>
        <w:t>participating</w:t>
      </w:r>
      <w:proofErr w:type="gramEnd"/>
      <w:r w:rsidRPr="00170688">
        <w:rPr>
          <w:rFonts w:asciiTheme="majorHAnsi" w:hAnsiTheme="majorHAnsi" w:cstheme="majorHAnsi"/>
          <w:color w:val="000000"/>
          <w:sz w:val="22"/>
          <w:szCs w:val="22"/>
        </w:rPr>
        <w:t xml:space="preserve"> in the Federal Research Terms and Conditions may have alternative treatments.</w:t>
      </w:r>
    </w:p>
    <w:p w14:paraId="15B9B7DC" w14:textId="77777777" w:rsidR="00B96087" w:rsidRPr="00170688" w:rsidRDefault="00B96087" w:rsidP="00B96087">
      <w:pPr>
        <w:pStyle w:val="NormalWeb"/>
        <w:shd w:val="clear" w:color="auto" w:fill="FFFFFF"/>
        <w:spacing w:before="0" w:beforeAutospacing="0" w:after="0" w:afterAutospacing="0"/>
        <w:jc w:val="both"/>
        <w:rPr>
          <w:rFonts w:asciiTheme="majorHAnsi" w:hAnsiTheme="majorHAnsi" w:cstheme="majorHAnsi"/>
          <w:color w:val="000000"/>
          <w:sz w:val="22"/>
          <w:szCs w:val="22"/>
        </w:rPr>
      </w:pPr>
    </w:p>
    <w:p w14:paraId="20381C33" w14:textId="77777777" w:rsidR="00761754" w:rsidRPr="00170688" w:rsidRDefault="00761754" w:rsidP="00B96087">
      <w:pPr>
        <w:pStyle w:val="NormalWeb"/>
        <w:shd w:val="clear" w:color="auto" w:fill="FFFFFF"/>
        <w:spacing w:before="0" w:beforeAutospacing="0" w:after="0" w:afterAutospacing="0"/>
        <w:jc w:val="both"/>
        <w:rPr>
          <w:rFonts w:asciiTheme="majorHAnsi" w:hAnsiTheme="majorHAnsi" w:cstheme="majorHAnsi"/>
          <w:color w:val="000000"/>
          <w:sz w:val="22"/>
          <w:szCs w:val="22"/>
        </w:rPr>
      </w:pPr>
      <w:r w:rsidRPr="00170688">
        <w:rPr>
          <w:rStyle w:val="Strong"/>
          <w:rFonts w:asciiTheme="majorHAnsi" w:hAnsiTheme="majorHAnsi" w:cstheme="majorHAnsi"/>
          <w:color w:val="000000"/>
          <w:sz w:val="22"/>
          <w:szCs w:val="22"/>
        </w:rPr>
        <w:t>Q. What constitutes prior approval?</w:t>
      </w:r>
    </w:p>
    <w:p w14:paraId="239EA593" w14:textId="753D7185" w:rsidR="00761754" w:rsidRPr="00170688" w:rsidRDefault="00761754" w:rsidP="00B96087">
      <w:pPr>
        <w:pStyle w:val="NormalWeb"/>
        <w:shd w:val="clear" w:color="auto" w:fill="FFFFFF"/>
        <w:spacing w:before="0" w:beforeAutospacing="0" w:after="0" w:afterAutospacing="0"/>
        <w:jc w:val="both"/>
        <w:rPr>
          <w:rFonts w:asciiTheme="majorHAnsi" w:hAnsiTheme="majorHAnsi" w:cstheme="majorHAnsi"/>
          <w:color w:val="000000"/>
          <w:sz w:val="22"/>
          <w:szCs w:val="22"/>
        </w:rPr>
      </w:pPr>
      <w:r w:rsidRPr="00170688">
        <w:rPr>
          <w:rStyle w:val="Strong"/>
          <w:rFonts w:asciiTheme="majorHAnsi" w:hAnsiTheme="majorHAnsi" w:cstheme="majorHAnsi"/>
          <w:color w:val="000000"/>
          <w:sz w:val="22"/>
          <w:szCs w:val="22"/>
        </w:rPr>
        <w:t>A.</w:t>
      </w:r>
      <w:r w:rsidR="00B96087">
        <w:rPr>
          <w:rStyle w:val="Strong"/>
          <w:rFonts w:asciiTheme="majorHAnsi" w:hAnsiTheme="majorHAnsi" w:cstheme="majorHAnsi"/>
          <w:color w:val="000000"/>
          <w:sz w:val="22"/>
          <w:szCs w:val="22"/>
        </w:rPr>
        <w:t xml:space="preserve"> </w:t>
      </w:r>
      <w:r w:rsidRPr="00170688">
        <w:rPr>
          <w:rFonts w:asciiTheme="majorHAnsi" w:hAnsiTheme="majorHAnsi" w:cstheme="majorHAnsi"/>
          <w:color w:val="000000"/>
          <w:sz w:val="22"/>
          <w:szCs w:val="22"/>
        </w:rPr>
        <w:t xml:space="preserve">Some sponsors have deviated from the prior approval requirements specified in the Uniform Guidance, </w:t>
      </w:r>
      <w:r>
        <w:rPr>
          <w:rFonts w:asciiTheme="majorHAnsi" w:hAnsiTheme="majorHAnsi" w:cstheme="majorHAnsi"/>
          <w:color w:val="000000"/>
          <w:sz w:val="22"/>
          <w:szCs w:val="22"/>
        </w:rPr>
        <w:t>§</w:t>
      </w:r>
      <w:r w:rsidR="00515C95">
        <w:rPr>
          <w:rFonts w:asciiTheme="majorHAnsi" w:hAnsiTheme="majorHAnsi" w:cstheme="majorHAnsi"/>
          <w:color w:val="000000"/>
          <w:sz w:val="22"/>
          <w:szCs w:val="22"/>
        </w:rPr>
        <w:t xml:space="preserve"> </w:t>
      </w:r>
      <w:r w:rsidRPr="00170688">
        <w:rPr>
          <w:rFonts w:asciiTheme="majorHAnsi" w:hAnsiTheme="majorHAnsi" w:cstheme="majorHAnsi"/>
          <w:color w:val="000000"/>
          <w:sz w:val="22"/>
          <w:szCs w:val="22"/>
        </w:rPr>
        <w:t xml:space="preserve">200.407 and may have </w:t>
      </w:r>
      <w:proofErr w:type="gramStart"/>
      <w:r w:rsidRPr="00170688">
        <w:rPr>
          <w:rFonts w:asciiTheme="majorHAnsi" w:hAnsiTheme="majorHAnsi" w:cstheme="majorHAnsi"/>
          <w:color w:val="000000"/>
          <w:sz w:val="22"/>
          <w:szCs w:val="22"/>
        </w:rPr>
        <w:t>more or less restrictive</w:t>
      </w:r>
      <w:proofErr w:type="gramEnd"/>
      <w:r w:rsidRPr="00170688">
        <w:rPr>
          <w:rFonts w:asciiTheme="majorHAnsi" w:hAnsiTheme="majorHAnsi" w:cstheme="majorHAnsi"/>
          <w:color w:val="000000"/>
          <w:sz w:val="22"/>
          <w:szCs w:val="22"/>
        </w:rPr>
        <w:t xml:space="preserve"> terms; therefore, refer to sponsor-specific policies to determine prior approval requirements for your sponsored award.</w:t>
      </w:r>
    </w:p>
    <w:p w14:paraId="0E055DE2" w14:textId="77777777" w:rsidR="00B96087" w:rsidRDefault="00B96087" w:rsidP="00B96087">
      <w:pPr>
        <w:pStyle w:val="NormalWeb"/>
        <w:shd w:val="clear" w:color="auto" w:fill="FFFFFF"/>
        <w:spacing w:before="0" w:beforeAutospacing="0" w:after="0" w:afterAutospacing="0"/>
        <w:jc w:val="both"/>
        <w:rPr>
          <w:rFonts w:asciiTheme="majorHAnsi" w:hAnsiTheme="majorHAnsi" w:cstheme="majorHAnsi"/>
          <w:color w:val="000000"/>
          <w:sz w:val="22"/>
          <w:szCs w:val="22"/>
        </w:rPr>
      </w:pPr>
    </w:p>
    <w:p w14:paraId="1842B21A" w14:textId="4741963E" w:rsidR="00761754" w:rsidRPr="00170688" w:rsidRDefault="00761754" w:rsidP="00B96087">
      <w:pPr>
        <w:pStyle w:val="NormalWeb"/>
        <w:shd w:val="clear" w:color="auto" w:fill="FFFFFF"/>
        <w:spacing w:before="0" w:beforeAutospacing="0" w:after="0" w:afterAutospacing="0"/>
        <w:jc w:val="both"/>
        <w:rPr>
          <w:rFonts w:asciiTheme="majorHAnsi" w:hAnsiTheme="majorHAnsi" w:cstheme="majorHAnsi"/>
          <w:color w:val="000000"/>
          <w:sz w:val="22"/>
          <w:szCs w:val="22"/>
        </w:rPr>
      </w:pPr>
      <w:r w:rsidRPr="00170688">
        <w:rPr>
          <w:rFonts w:asciiTheme="majorHAnsi" w:hAnsiTheme="majorHAnsi" w:cstheme="majorHAnsi"/>
          <w:color w:val="000000"/>
          <w:sz w:val="22"/>
          <w:szCs w:val="22"/>
        </w:rPr>
        <w:t xml:space="preserve">As it pertains to the prior approval requirements specified in the Uniform Guidance, </w:t>
      </w:r>
      <w:r>
        <w:rPr>
          <w:rFonts w:asciiTheme="majorHAnsi" w:hAnsiTheme="majorHAnsi" w:cstheme="majorHAnsi"/>
          <w:color w:val="000000"/>
          <w:sz w:val="22"/>
          <w:szCs w:val="22"/>
        </w:rPr>
        <w:t>§</w:t>
      </w:r>
      <w:r w:rsidR="00515C95">
        <w:rPr>
          <w:rFonts w:asciiTheme="majorHAnsi" w:hAnsiTheme="majorHAnsi" w:cstheme="majorHAnsi"/>
          <w:color w:val="000000"/>
          <w:sz w:val="22"/>
          <w:szCs w:val="22"/>
        </w:rPr>
        <w:t xml:space="preserve"> </w:t>
      </w:r>
      <w:r w:rsidRPr="00170688">
        <w:rPr>
          <w:rFonts w:asciiTheme="majorHAnsi" w:hAnsiTheme="majorHAnsi" w:cstheme="majorHAnsi"/>
          <w:color w:val="000000"/>
          <w:sz w:val="22"/>
          <w:szCs w:val="22"/>
        </w:rPr>
        <w:t>200.407, prior approval is</w:t>
      </w:r>
      <w:r w:rsidR="00B96087">
        <w:rPr>
          <w:rFonts w:asciiTheme="majorHAnsi" w:hAnsiTheme="majorHAnsi" w:cstheme="majorHAnsi"/>
          <w:color w:val="000000"/>
          <w:sz w:val="22"/>
          <w:szCs w:val="22"/>
        </w:rPr>
        <w:t xml:space="preserve"> </w:t>
      </w:r>
      <w:proofErr w:type="gramStart"/>
      <w:r w:rsidRPr="00170688">
        <w:rPr>
          <w:rStyle w:val="Strong"/>
          <w:rFonts w:asciiTheme="majorHAnsi" w:hAnsiTheme="majorHAnsi" w:cstheme="majorHAnsi"/>
          <w:color w:val="000000"/>
          <w:sz w:val="22"/>
          <w:szCs w:val="22"/>
        </w:rPr>
        <w:t>generally</w:t>
      </w:r>
      <w:r w:rsidR="00B96087">
        <w:rPr>
          <w:rFonts w:asciiTheme="majorHAnsi" w:hAnsiTheme="majorHAnsi" w:cstheme="majorHAnsi"/>
          <w:color w:val="000000"/>
          <w:sz w:val="22"/>
          <w:szCs w:val="22"/>
        </w:rPr>
        <w:t xml:space="preserve"> </w:t>
      </w:r>
      <w:r w:rsidRPr="00170688">
        <w:rPr>
          <w:rFonts w:asciiTheme="majorHAnsi" w:hAnsiTheme="majorHAnsi" w:cstheme="majorHAnsi"/>
          <w:color w:val="000000"/>
          <w:sz w:val="22"/>
          <w:szCs w:val="22"/>
        </w:rPr>
        <w:t>defined</w:t>
      </w:r>
      <w:proofErr w:type="gramEnd"/>
      <w:r w:rsidRPr="00170688">
        <w:rPr>
          <w:rFonts w:asciiTheme="majorHAnsi" w:hAnsiTheme="majorHAnsi" w:cstheme="majorHAnsi"/>
          <w:color w:val="000000"/>
          <w:sz w:val="22"/>
          <w:szCs w:val="22"/>
        </w:rPr>
        <w:t xml:space="preserve"> as follows:</w:t>
      </w:r>
    </w:p>
    <w:p w14:paraId="51B73DAD" w14:textId="77777777" w:rsidR="00761754" w:rsidRPr="00170688" w:rsidRDefault="00761754" w:rsidP="00B96087">
      <w:pPr>
        <w:numPr>
          <w:ilvl w:val="0"/>
          <w:numId w:val="56"/>
        </w:numPr>
        <w:shd w:val="clear" w:color="auto" w:fill="FFFFFF"/>
        <w:tabs>
          <w:tab w:val="clear" w:pos="720"/>
        </w:tabs>
        <w:spacing w:after="0" w:line="240" w:lineRule="auto"/>
        <w:ind w:left="540"/>
        <w:jc w:val="both"/>
        <w:rPr>
          <w:rFonts w:asciiTheme="majorHAnsi" w:hAnsiTheme="majorHAnsi" w:cstheme="majorHAnsi"/>
          <w:color w:val="000000"/>
        </w:rPr>
      </w:pPr>
      <w:r w:rsidRPr="00170688">
        <w:rPr>
          <w:rStyle w:val="Strong"/>
          <w:rFonts w:asciiTheme="majorHAnsi" w:hAnsiTheme="majorHAnsi" w:cstheme="majorHAnsi"/>
          <w:color w:val="000000"/>
        </w:rPr>
        <w:t>At the proposal stage</w:t>
      </w:r>
      <w:r w:rsidRPr="00170688">
        <w:rPr>
          <w:rFonts w:asciiTheme="majorHAnsi" w:hAnsiTheme="majorHAnsi" w:cstheme="majorHAnsi"/>
          <w:color w:val="000000"/>
        </w:rPr>
        <w:t>, items requiring prior approval must be itemized in the proposal budget and explained in the budget justification. In rare cases, the justification may be documented in the scope of work. Sponsor acceptance of the budget and issuance of the notice of award constitutes prior approval.</w:t>
      </w:r>
    </w:p>
    <w:p w14:paraId="7DC5F275" w14:textId="0D0DF082" w:rsidR="00761754" w:rsidRDefault="00761754" w:rsidP="00B96087">
      <w:pPr>
        <w:numPr>
          <w:ilvl w:val="1"/>
          <w:numId w:val="56"/>
        </w:numPr>
        <w:shd w:val="clear" w:color="auto" w:fill="FFFFFF"/>
        <w:tabs>
          <w:tab w:val="clear" w:pos="1440"/>
        </w:tabs>
        <w:spacing w:after="0" w:line="240" w:lineRule="auto"/>
        <w:ind w:left="1080"/>
        <w:jc w:val="both"/>
        <w:rPr>
          <w:rFonts w:asciiTheme="majorHAnsi" w:hAnsiTheme="majorHAnsi" w:cstheme="majorHAnsi"/>
          <w:color w:val="000000"/>
        </w:rPr>
      </w:pPr>
      <w:r w:rsidRPr="00170688">
        <w:rPr>
          <w:rStyle w:val="Strong"/>
          <w:rFonts w:asciiTheme="majorHAnsi" w:hAnsiTheme="majorHAnsi" w:cstheme="majorHAnsi"/>
          <w:color w:val="000000"/>
        </w:rPr>
        <w:t>Modular budgets</w:t>
      </w:r>
      <w:r w:rsidR="00B96087">
        <w:rPr>
          <w:rFonts w:asciiTheme="majorHAnsi" w:hAnsiTheme="majorHAnsi" w:cstheme="majorHAnsi"/>
          <w:color w:val="000000"/>
        </w:rPr>
        <w:t xml:space="preserve"> </w:t>
      </w:r>
      <w:r w:rsidRPr="00170688">
        <w:rPr>
          <w:rFonts w:asciiTheme="majorHAnsi" w:hAnsiTheme="majorHAnsi" w:cstheme="majorHAnsi"/>
          <w:color w:val="000000"/>
        </w:rPr>
        <w:t xml:space="preserve">(funding is requested in specific increments, such as modules of $25,000 total direct costs, without specific budget line items), which are </w:t>
      </w:r>
      <w:proofErr w:type="gramStart"/>
      <w:r w:rsidRPr="00170688">
        <w:rPr>
          <w:rFonts w:asciiTheme="majorHAnsi" w:hAnsiTheme="majorHAnsi" w:cstheme="majorHAnsi"/>
          <w:color w:val="000000"/>
        </w:rPr>
        <w:t>most commonly used</w:t>
      </w:r>
      <w:proofErr w:type="gramEnd"/>
      <w:r w:rsidRPr="00170688">
        <w:rPr>
          <w:rFonts w:asciiTheme="majorHAnsi" w:hAnsiTheme="majorHAnsi" w:cstheme="majorHAnsi"/>
          <w:color w:val="000000"/>
        </w:rPr>
        <w:t xml:space="preserve"> by the National Institutes of Health (NIH), conflict with the Uniform Guidance</w:t>
      </w:r>
      <w:r w:rsidR="00515C95">
        <w:rPr>
          <w:rFonts w:asciiTheme="majorHAnsi" w:hAnsiTheme="majorHAnsi" w:cstheme="majorHAnsi"/>
          <w:color w:val="000000"/>
        </w:rPr>
        <w:t>’</w:t>
      </w:r>
      <w:r w:rsidRPr="00170688">
        <w:rPr>
          <w:rFonts w:asciiTheme="majorHAnsi" w:hAnsiTheme="majorHAnsi" w:cstheme="majorHAnsi"/>
          <w:color w:val="000000"/>
        </w:rPr>
        <w:t>s prior approval requirement for certain costs at the proposal stage. While sponsors such as NIH will not ask for these details, they are important to keep on hand when calculating the F&amp;A costs base and writing the internal budget justification, as well as for audit purposes.</w:t>
      </w:r>
    </w:p>
    <w:p w14:paraId="6AD05842" w14:textId="77777777" w:rsidR="00B96087" w:rsidRPr="00170688" w:rsidRDefault="00B96087" w:rsidP="00B96087">
      <w:pPr>
        <w:shd w:val="clear" w:color="auto" w:fill="FFFFFF"/>
        <w:spacing w:after="0" w:line="240" w:lineRule="auto"/>
        <w:ind w:left="1080"/>
        <w:jc w:val="both"/>
        <w:rPr>
          <w:rFonts w:asciiTheme="majorHAnsi" w:hAnsiTheme="majorHAnsi" w:cstheme="majorHAnsi"/>
          <w:color w:val="000000"/>
        </w:rPr>
      </w:pPr>
    </w:p>
    <w:p w14:paraId="2DF35FD3" w14:textId="69CB60F7" w:rsidR="00761754" w:rsidRPr="00170688" w:rsidRDefault="00761754" w:rsidP="00B96087">
      <w:pPr>
        <w:numPr>
          <w:ilvl w:val="0"/>
          <w:numId w:val="56"/>
        </w:numPr>
        <w:shd w:val="clear" w:color="auto" w:fill="FFFFFF"/>
        <w:tabs>
          <w:tab w:val="clear" w:pos="720"/>
        </w:tabs>
        <w:spacing w:after="0" w:line="240" w:lineRule="auto"/>
        <w:ind w:left="540"/>
        <w:jc w:val="both"/>
        <w:rPr>
          <w:rFonts w:asciiTheme="majorHAnsi" w:hAnsiTheme="majorHAnsi" w:cstheme="majorHAnsi"/>
          <w:color w:val="000000"/>
        </w:rPr>
      </w:pPr>
      <w:r w:rsidRPr="00170688">
        <w:rPr>
          <w:rStyle w:val="Strong"/>
          <w:rFonts w:asciiTheme="majorHAnsi" w:hAnsiTheme="majorHAnsi" w:cstheme="majorHAnsi"/>
          <w:color w:val="000000"/>
        </w:rPr>
        <w:t>After an award has been issued</w:t>
      </w:r>
      <w:r w:rsidRPr="00170688">
        <w:rPr>
          <w:rFonts w:asciiTheme="majorHAnsi" w:hAnsiTheme="majorHAnsi" w:cstheme="majorHAnsi"/>
          <w:color w:val="000000"/>
        </w:rPr>
        <w:t>, if costs were not included in the original budget, prior</w:t>
      </w:r>
      <w:r w:rsidR="00B96087">
        <w:rPr>
          <w:rFonts w:asciiTheme="majorHAnsi" w:hAnsiTheme="majorHAnsi" w:cstheme="majorHAnsi"/>
          <w:color w:val="000000"/>
        </w:rPr>
        <w:t xml:space="preserve"> </w:t>
      </w:r>
      <w:r w:rsidRPr="00170688">
        <w:rPr>
          <w:rStyle w:val="Strong"/>
          <w:rFonts w:asciiTheme="majorHAnsi" w:hAnsiTheme="majorHAnsi" w:cstheme="majorHAnsi"/>
          <w:color w:val="000000"/>
        </w:rPr>
        <w:t>written</w:t>
      </w:r>
      <w:r w:rsidR="00B96087">
        <w:rPr>
          <w:rFonts w:asciiTheme="majorHAnsi" w:hAnsiTheme="majorHAnsi" w:cstheme="majorHAnsi"/>
          <w:color w:val="000000"/>
        </w:rPr>
        <w:t xml:space="preserve"> </w:t>
      </w:r>
      <w:r w:rsidRPr="00170688">
        <w:rPr>
          <w:rFonts w:asciiTheme="majorHAnsi" w:hAnsiTheme="majorHAnsi" w:cstheme="majorHAnsi"/>
          <w:color w:val="000000"/>
        </w:rPr>
        <w:t xml:space="preserve">approval must be received from the federal awarding agency or pass-through entity prior to incurring costs. These requests must include a budget and budget justification, and should be </w:t>
      </w:r>
      <w:proofErr w:type="gramStart"/>
      <w:r w:rsidRPr="00170688">
        <w:rPr>
          <w:rFonts w:asciiTheme="majorHAnsi" w:hAnsiTheme="majorHAnsi" w:cstheme="majorHAnsi"/>
          <w:color w:val="000000"/>
        </w:rPr>
        <w:t>submitted</w:t>
      </w:r>
      <w:proofErr w:type="gramEnd"/>
      <w:r w:rsidRPr="00170688">
        <w:rPr>
          <w:rFonts w:asciiTheme="majorHAnsi" w:hAnsiTheme="majorHAnsi" w:cstheme="majorHAnsi"/>
          <w:color w:val="000000"/>
        </w:rPr>
        <w:t xml:space="preserve"> to the appropriate central office at </w:t>
      </w:r>
      <w:r w:rsidR="008F2099">
        <w:rPr>
          <w:rFonts w:asciiTheme="majorHAnsi" w:hAnsiTheme="majorHAnsi" w:cstheme="majorHAnsi"/>
          <w:color w:val="000000"/>
        </w:rPr>
        <w:t>the applicable</w:t>
      </w:r>
      <w:r w:rsidR="008F2099" w:rsidRPr="00170688">
        <w:rPr>
          <w:rFonts w:asciiTheme="majorHAnsi" w:hAnsiTheme="majorHAnsi" w:cstheme="majorHAnsi"/>
          <w:color w:val="000000"/>
        </w:rPr>
        <w:t xml:space="preserve"> </w:t>
      </w:r>
      <w:r w:rsidRPr="00170688">
        <w:rPr>
          <w:rFonts w:asciiTheme="majorHAnsi" w:hAnsiTheme="majorHAnsi" w:cstheme="majorHAnsi"/>
          <w:color w:val="000000"/>
        </w:rPr>
        <w:t>university:</w:t>
      </w:r>
    </w:p>
    <w:p w14:paraId="6CAFFC17" w14:textId="6D26230C" w:rsidR="00761754" w:rsidRPr="00170688" w:rsidRDefault="00761754" w:rsidP="2C43EA2E">
      <w:pPr>
        <w:numPr>
          <w:ilvl w:val="1"/>
          <w:numId w:val="56"/>
        </w:numPr>
        <w:shd w:val="clear" w:color="auto" w:fill="FFFFFF" w:themeFill="background1"/>
        <w:tabs>
          <w:tab w:val="clear" w:pos="1440"/>
        </w:tabs>
        <w:spacing w:after="0" w:line="240" w:lineRule="auto"/>
        <w:ind w:left="1080"/>
        <w:jc w:val="both"/>
        <w:rPr>
          <w:rFonts w:asciiTheme="majorHAnsi" w:hAnsiTheme="majorHAnsi" w:cstheme="majorBidi"/>
          <w:color w:val="000000"/>
        </w:rPr>
      </w:pPr>
      <w:r w:rsidRPr="2C43EA2E">
        <w:rPr>
          <w:rFonts w:asciiTheme="majorHAnsi" w:hAnsiTheme="majorHAnsi" w:cstheme="majorBidi"/>
          <w:color w:val="000000" w:themeColor="text1"/>
        </w:rPr>
        <w:t>UIUC</w:t>
      </w:r>
      <w:r w:rsidR="00170688" w:rsidRPr="2C43EA2E">
        <w:rPr>
          <w:rFonts w:asciiTheme="majorHAnsi" w:hAnsiTheme="majorHAnsi" w:cstheme="majorBidi"/>
          <w:color w:val="000000" w:themeColor="text1"/>
        </w:rPr>
        <w:t>—</w:t>
      </w:r>
      <w:r w:rsidR="00AF6B81">
        <w:rPr>
          <w:rFonts w:asciiTheme="majorHAnsi" w:hAnsiTheme="majorHAnsi" w:cstheme="majorBidi"/>
          <w:color w:val="000000" w:themeColor="text1"/>
        </w:rPr>
        <w:t>Sponsored Programs Administration</w:t>
      </w:r>
    </w:p>
    <w:p w14:paraId="3666E169" w14:textId="15DB87CB" w:rsidR="00761754" w:rsidRPr="00170688" w:rsidRDefault="00170688" w:rsidP="20828DA8">
      <w:pPr>
        <w:numPr>
          <w:ilvl w:val="1"/>
          <w:numId w:val="56"/>
        </w:numPr>
        <w:shd w:val="clear" w:color="auto" w:fill="FFFFFF" w:themeFill="background1"/>
        <w:tabs>
          <w:tab w:val="clear" w:pos="1440"/>
        </w:tabs>
        <w:spacing w:after="0" w:line="240" w:lineRule="auto"/>
        <w:ind w:left="1080"/>
        <w:jc w:val="both"/>
        <w:rPr>
          <w:rFonts w:asciiTheme="majorHAnsi" w:hAnsiTheme="majorHAnsi" w:cstheme="majorBidi"/>
          <w:color w:val="000000"/>
        </w:rPr>
      </w:pPr>
      <w:r w:rsidRPr="20828DA8">
        <w:rPr>
          <w:rFonts w:asciiTheme="majorHAnsi" w:hAnsiTheme="majorHAnsi" w:cstheme="majorBidi"/>
          <w:color w:val="000000" w:themeColor="text1"/>
        </w:rPr>
        <w:t>—</w:t>
      </w:r>
      <w:r w:rsidR="5FA21572" w:rsidRPr="20828DA8">
        <w:rPr>
          <w:rFonts w:asciiTheme="majorHAnsi" w:hAnsiTheme="majorHAnsi" w:cstheme="majorBidi"/>
          <w:color w:val="000000" w:themeColor="text1"/>
        </w:rPr>
        <w:t>Office of Sponsored Programs – Pre-Award</w:t>
      </w:r>
    </w:p>
    <w:p w14:paraId="23E25815" w14:textId="678F8373" w:rsidR="00761754" w:rsidRPr="00170688" w:rsidRDefault="00761754" w:rsidP="00B96087">
      <w:pPr>
        <w:numPr>
          <w:ilvl w:val="1"/>
          <w:numId w:val="56"/>
        </w:numPr>
        <w:shd w:val="clear" w:color="auto" w:fill="FFFFFF"/>
        <w:tabs>
          <w:tab w:val="clear" w:pos="1440"/>
        </w:tabs>
        <w:spacing w:after="0" w:line="240" w:lineRule="auto"/>
        <w:ind w:left="1080"/>
        <w:jc w:val="both"/>
        <w:rPr>
          <w:rFonts w:asciiTheme="majorHAnsi" w:hAnsiTheme="majorHAnsi" w:cstheme="majorHAnsi"/>
          <w:color w:val="000000"/>
        </w:rPr>
      </w:pPr>
      <w:r w:rsidRPr="00170688">
        <w:rPr>
          <w:rFonts w:asciiTheme="majorHAnsi" w:hAnsiTheme="majorHAnsi" w:cstheme="majorHAnsi"/>
          <w:color w:val="000000"/>
        </w:rPr>
        <w:t>UIS</w:t>
      </w:r>
      <w:r w:rsidR="00170688">
        <w:rPr>
          <w:rFonts w:asciiTheme="majorHAnsi" w:hAnsiTheme="majorHAnsi" w:cstheme="majorHAnsi"/>
          <w:color w:val="000000"/>
        </w:rPr>
        <w:t>—</w:t>
      </w:r>
      <w:r w:rsidRPr="00170688">
        <w:rPr>
          <w:rFonts w:asciiTheme="majorHAnsi" w:hAnsiTheme="majorHAnsi" w:cstheme="majorHAnsi"/>
          <w:color w:val="000000"/>
        </w:rPr>
        <w:t>Office of Research Administration</w:t>
      </w:r>
    </w:p>
    <w:p w14:paraId="31A9FA8B" w14:textId="77777777" w:rsidR="00B96087" w:rsidRDefault="00B96087" w:rsidP="00B96087">
      <w:pPr>
        <w:pStyle w:val="NormalWeb"/>
        <w:shd w:val="clear" w:color="auto" w:fill="FFFFFF"/>
        <w:spacing w:before="0" w:beforeAutospacing="0" w:after="0" w:afterAutospacing="0"/>
        <w:jc w:val="both"/>
        <w:rPr>
          <w:rFonts w:asciiTheme="majorHAnsi" w:hAnsiTheme="majorHAnsi" w:cstheme="majorHAnsi"/>
          <w:color w:val="000000"/>
          <w:sz w:val="22"/>
          <w:szCs w:val="22"/>
        </w:rPr>
      </w:pPr>
    </w:p>
    <w:p w14:paraId="3D59D66D" w14:textId="60FD7248" w:rsidR="00761754" w:rsidRDefault="00761754" w:rsidP="00B96087">
      <w:pPr>
        <w:pStyle w:val="NormalWeb"/>
        <w:shd w:val="clear" w:color="auto" w:fill="FFFFFF"/>
        <w:spacing w:before="0" w:beforeAutospacing="0" w:after="0" w:afterAutospacing="0"/>
        <w:jc w:val="both"/>
        <w:rPr>
          <w:rFonts w:asciiTheme="majorHAnsi" w:hAnsiTheme="majorHAnsi" w:cstheme="majorHAnsi"/>
          <w:color w:val="000000"/>
          <w:sz w:val="22"/>
          <w:szCs w:val="22"/>
        </w:rPr>
      </w:pPr>
      <w:proofErr w:type="gramStart"/>
      <w:r w:rsidRPr="00170688">
        <w:rPr>
          <w:rFonts w:asciiTheme="majorHAnsi" w:hAnsiTheme="majorHAnsi" w:cstheme="majorHAnsi"/>
          <w:color w:val="000000"/>
          <w:sz w:val="22"/>
          <w:szCs w:val="22"/>
        </w:rPr>
        <w:t>Additional</w:t>
      </w:r>
      <w:proofErr w:type="gramEnd"/>
      <w:r w:rsidRPr="00170688">
        <w:rPr>
          <w:rFonts w:asciiTheme="majorHAnsi" w:hAnsiTheme="majorHAnsi" w:cstheme="majorHAnsi"/>
          <w:color w:val="000000"/>
          <w:sz w:val="22"/>
          <w:szCs w:val="22"/>
        </w:rPr>
        <w:t xml:space="preserve"> details regarding budget revisions can be found in the Uniform Guidance, </w:t>
      </w:r>
      <w:r>
        <w:rPr>
          <w:rFonts w:asciiTheme="majorHAnsi" w:hAnsiTheme="majorHAnsi" w:cstheme="majorHAnsi"/>
          <w:color w:val="000000"/>
          <w:sz w:val="22"/>
          <w:szCs w:val="22"/>
        </w:rPr>
        <w:t>§</w:t>
      </w:r>
      <w:r w:rsidR="00515C95">
        <w:rPr>
          <w:rFonts w:asciiTheme="majorHAnsi" w:hAnsiTheme="majorHAnsi" w:cstheme="majorHAnsi"/>
          <w:color w:val="000000"/>
          <w:sz w:val="22"/>
          <w:szCs w:val="22"/>
        </w:rPr>
        <w:t xml:space="preserve"> </w:t>
      </w:r>
      <w:r w:rsidRPr="00170688">
        <w:rPr>
          <w:rFonts w:asciiTheme="majorHAnsi" w:hAnsiTheme="majorHAnsi" w:cstheme="majorHAnsi"/>
          <w:color w:val="000000"/>
          <w:sz w:val="22"/>
          <w:szCs w:val="22"/>
        </w:rPr>
        <w:t>200.308.</w:t>
      </w:r>
    </w:p>
    <w:p w14:paraId="76160F27" w14:textId="77777777" w:rsidR="00B96087" w:rsidRPr="00170688" w:rsidRDefault="00B96087" w:rsidP="00B96087">
      <w:pPr>
        <w:pStyle w:val="NormalWeb"/>
        <w:shd w:val="clear" w:color="auto" w:fill="FFFFFF"/>
        <w:spacing w:before="0" w:beforeAutospacing="0" w:after="0" w:afterAutospacing="0"/>
        <w:jc w:val="both"/>
        <w:rPr>
          <w:rFonts w:asciiTheme="majorHAnsi" w:hAnsiTheme="majorHAnsi" w:cstheme="majorHAnsi"/>
          <w:color w:val="000000"/>
          <w:sz w:val="22"/>
          <w:szCs w:val="22"/>
        </w:rPr>
      </w:pPr>
    </w:p>
    <w:p w14:paraId="3A83E14D" w14:textId="77777777" w:rsidR="00761754" w:rsidRPr="00170688" w:rsidRDefault="00761754" w:rsidP="00B96087">
      <w:pPr>
        <w:pStyle w:val="NormalWeb"/>
        <w:shd w:val="clear" w:color="auto" w:fill="FFFFFF"/>
        <w:spacing w:before="0" w:beforeAutospacing="0" w:after="0" w:afterAutospacing="0"/>
        <w:jc w:val="both"/>
        <w:rPr>
          <w:rFonts w:asciiTheme="majorHAnsi" w:hAnsiTheme="majorHAnsi" w:cstheme="majorHAnsi"/>
          <w:color w:val="000000"/>
          <w:sz w:val="22"/>
          <w:szCs w:val="22"/>
        </w:rPr>
      </w:pPr>
      <w:r w:rsidRPr="00170688">
        <w:rPr>
          <w:rStyle w:val="Strong"/>
          <w:rFonts w:asciiTheme="majorHAnsi" w:hAnsiTheme="majorHAnsi" w:cstheme="majorHAnsi"/>
          <w:color w:val="000000"/>
          <w:sz w:val="22"/>
          <w:szCs w:val="22"/>
        </w:rPr>
        <w:t>Q. Can I charge administrative or clerical salaries directly to my sponsored project?</w:t>
      </w:r>
    </w:p>
    <w:p w14:paraId="7067084F" w14:textId="6F00A654" w:rsidR="00761754" w:rsidRPr="00170688" w:rsidRDefault="00761754" w:rsidP="00B96087">
      <w:pPr>
        <w:pStyle w:val="NormalWeb"/>
        <w:shd w:val="clear" w:color="auto" w:fill="FFFFFF"/>
        <w:spacing w:before="0" w:beforeAutospacing="0" w:after="0" w:afterAutospacing="0"/>
        <w:jc w:val="both"/>
        <w:rPr>
          <w:rFonts w:asciiTheme="majorHAnsi" w:hAnsiTheme="majorHAnsi" w:cstheme="majorHAnsi"/>
          <w:color w:val="000000"/>
          <w:sz w:val="22"/>
          <w:szCs w:val="22"/>
        </w:rPr>
      </w:pPr>
      <w:r w:rsidRPr="00170688">
        <w:rPr>
          <w:rStyle w:val="Strong"/>
          <w:rFonts w:asciiTheme="majorHAnsi" w:hAnsiTheme="majorHAnsi" w:cstheme="majorHAnsi"/>
          <w:color w:val="000000"/>
          <w:sz w:val="22"/>
          <w:szCs w:val="22"/>
        </w:rPr>
        <w:t>A.</w:t>
      </w:r>
      <w:r w:rsidR="00B96087">
        <w:rPr>
          <w:rStyle w:val="Strong"/>
          <w:rFonts w:asciiTheme="majorHAnsi" w:hAnsiTheme="majorHAnsi" w:cstheme="majorHAnsi"/>
          <w:color w:val="000000"/>
          <w:sz w:val="22"/>
          <w:szCs w:val="22"/>
        </w:rPr>
        <w:t xml:space="preserve"> </w:t>
      </w:r>
      <w:r w:rsidRPr="00170688">
        <w:rPr>
          <w:rFonts w:asciiTheme="majorHAnsi" w:hAnsiTheme="majorHAnsi" w:cstheme="majorHAnsi"/>
          <w:color w:val="000000"/>
          <w:sz w:val="22"/>
          <w:szCs w:val="22"/>
        </w:rPr>
        <w:t xml:space="preserve">The salaries of administrative and clerical staff should normally be treated as indirect costs. Direct charging of these costs may be </w:t>
      </w:r>
      <w:proofErr w:type="gramStart"/>
      <w:r w:rsidRPr="00170688">
        <w:rPr>
          <w:rFonts w:asciiTheme="majorHAnsi" w:hAnsiTheme="majorHAnsi" w:cstheme="majorHAnsi"/>
          <w:color w:val="000000"/>
          <w:sz w:val="22"/>
          <w:szCs w:val="22"/>
        </w:rPr>
        <w:t>appropriate only</w:t>
      </w:r>
      <w:proofErr w:type="gramEnd"/>
      <w:r w:rsidRPr="00170688">
        <w:rPr>
          <w:rFonts w:asciiTheme="majorHAnsi" w:hAnsiTheme="majorHAnsi" w:cstheme="majorHAnsi"/>
          <w:color w:val="000000"/>
          <w:sz w:val="22"/>
          <w:szCs w:val="22"/>
        </w:rPr>
        <w:t xml:space="preserve"> if all of the following conditions are met:</w:t>
      </w:r>
    </w:p>
    <w:p w14:paraId="3BB6A786" w14:textId="404CC8A8" w:rsidR="00761754" w:rsidRPr="00170688" w:rsidRDefault="00761754" w:rsidP="00B96087">
      <w:pPr>
        <w:numPr>
          <w:ilvl w:val="0"/>
          <w:numId w:val="57"/>
        </w:numPr>
        <w:shd w:val="clear" w:color="auto" w:fill="FFFFFF"/>
        <w:tabs>
          <w:tab w:val="clear" w:pos="720"/>
          <w:tab w:val="num" w:pos="1170"/>
        </w:tabs>
        <w:spacing w:after="0" w:line="240" w:lineRule="auto"/>
        <w:ind w:left="540"/>
        <w:jc w:val="both"/>
        <w:rPr>
          <w:rFonts w:asciiTheme="majorHAnsi" w:hAnsiTheme="majorHAnsi" w:cstheme="majorHAnsi"/>
          <w:color w:val="000000"/>
        </w:rPr>
      </w:pPr>
      <w:r w:rsidRPr="00170688">
        <w:rPr>
          <w:rFonts w:asciiTheme="majorHAnsi" w:hAnsiTheme="majorHAnsi" w:cstheme="majorHAnsi"/>
          <w:color w:val="000000"/>
        </w:rPr>
        <w:t>Administrative or clerical services are integral</w:t>
      </w:r>
      <w:r w:rsidRPr="00170688">
        <w:rPr>
          <w:rStyle w:val="Strong"/>
          <w:rFonts w:asciiTheme="majorHAnsi" w:hAnsiTheme="majorHAnsi" w:cstheme="majorHAnsi"/>
          <w:color w:val="000000"/>
        </w:rPr>
        <w:t>*</w:t>
      </w:r>
      <w:r w:rsidR="002A4969">
        <w:rPr>
          <w:rFonts w:asciiTheme="majorHAnsi" w:hAnsiTheme="majorHAnsi" w:cstheme="majorHAnsi"/>
          <w:color w:val="000000"/>
        </w:rPr>
        <w:t xml:space="preserve"> </w:t>
      </w:r>
      <w:r w:rsidRPr="00170688">
        <w:rPr>
          <w:rFonts w:asciiTheme="majorHAnsi" w:hAnsiTheme="majorHAnsi" w:cstheme="majorHAnsi"/>
          <w:color w:val="000000"/>
        </w:rPr>
        <w:t xml:space="preserve">to a project or </w:t>
      </w:r>
      <w:proofErr w:type="gramStart"/>
      <w:r w:rsidRPr="00170688">
        <w:rPr>
          <w:rFonts w:asciiTheme="majorHAnsi" w:hAnsiTheme="majorHAnsi" w:cstheme="majorHAnsi"/>
          <w:color w:val="000000"/>
        </w:rPr>
        <w:t>activity;</w:t>
      </w:r>
      <w:proofErr w:type="gramEnd"/>
    </w:p>
    <w:p w14:paraId="69459E03" w14:textId="77777777" w:rsidR="00761754" w:rsidRPr="00170688" w:rsidRDefault="00761754" w:rsidP="00B96087">
      <w:pPr>
        <w:numPr>
          <w:ilvl w:val="0"/>
          <w:numId w:val="57"/>
        </w:numPr>
        <w:shd w:val="clear" w:color="auto" w:fill="FFFFFF"/>
        <w:tabs>
          <w:tab w:val="clear" w:pos="720"/>
          <w:tab w:val="num" w:pos="1170"/>
        </w:tabs>
        <w:spacing w:after="0" w:line="240" w:lineRule="auto"/>
        <w:ind w:left="540"/>
        <w:jc w:val="both"/>
        <w:rPr>
          <w:rFonts w:asciiTheme="majorHAnsi" w:hAnsiTheme="majorHAnsi" w:cstheme="majorHAnsi"/>
          <w:color w:val="000000"/>
        </w:rPr>
      </w:pPr>
      <w:r w:rsidRPr="00170688">
        <w:rPr>
          <w:rFonts w:asciiTheme="majorHAnsi" w:hAnsiTheme="majorHAnsi" w:cstheme="majorHAnsi"/>
          <w:color w:val="000000"/>
        </w:rPr>
        <w:t xml:space="preserve">Individuals involved can be specifically identified with the project or </w:t>
      </w:r>
      <w:proofErr w:type="gramStart"/>
      <w:r w:rsidRPr="00170688">
        <w:rPr>
          <w:rFonts w:asciiTheme="majorHAnsi" w:hAnsiTheme="majorHAnsi" w:cstheme="majorHAnsi"/>
          <w:color w:val="000000"/>
        </w:rPr>
        <w:t>activity;</w:t>
      </w:r>
      <w:proofErr w:type="gramEnd"/>
    </w:p>
    <w:p w14:paraId="2ECBCD3B" w14:textId="77777777" w:rsidR="00761754" w:rsidRPr="00170688" w:rsidRDefault="00761754" w:rsidP="00B96087">
      <w:pPr>
        <w:numPr>
          <w:ilvl w:val="0"/>
          <w:numId w:val="57"/>
        </w:numPr>
        <w:shd w:val="clear" w:color="auto" w:fill="FFFFFF"/>
        <w:tabs>
          <w:tab w:val="clear" w:pos="720"/>
          <w:tab w:val="num" w:pos="1170"/>
        </w:tabs>
        <w:spacing w:after="0" w:line="240" w:lineRule="auto"/>
        <w:ind w:left="540"/>
        <w:jc w:val="both"/>
        <w:rPr>
          <w:rFonts w:asciiTheme="majorHAnsi" w:hAnsiTheme="majorHAnsi" w:cstheme="majorHAnsi"/>
          <w:color w:val="000000"/>
        </w:rPr>
      </w:pPr>
      <w:r w:rsidRPr="00170688">
        <w:rPr>
          <w:rFonts w:asciiTheme="majorHAnsi" w:hAnsiTheme="majorHAnsi" w:cstheme="majorHAnsi"/>
          <w:color w:val="000000"/>
        </w:rPr>
        <w:t>Such costs are explicitly included in the budget (by employee name(s) or specific position title(s)) or have the prior written approval of the federal awarding agency; and</w:t>
      </w:r>
    </w:p>
    <w:p w14:paraId="5B8D18BD" w14:textId="77777777" w:rsidR="00761754" w:rsidRPr="00170688" w:rsidRDefault="00761754" w:rsidP="00B96087">
      <w:pPr>
        <w:numPr>
          <w:ilvl w:val="0"/>
          <w:numId w:val="57"/>
        </w:numPr>
        <w:shd w:val="clear" w:color="auto" w:fill="FFFFFF"/>
        <w:tabs>
          <w:tab w:val="clear" w:pos="720"/>
          <w:tab w:val="num" w:pos="1170"/>
        </w:tabs>
        <w:spacing w:after="0" w:line="240" w:lineRule="auto"/>
        <w:ind w:left="540"/>
        <w:jc w:val="both"/>
        <w:rPr>
          <w:rFonts w:asciiTheme="majorHAnsi" w:hAnsiTheme="majorHAnsi" w:cstheme="majorHAnsi"/>
          <w:color w:val="000000"/>
        </w:rPr>
      </w:pPr>
      <w:r w:rsidRPr="00170688">
        <w:rPr>
          <w:rFonts w:asciiTheme="majorHAnsi" w:hAnsiTheme="majorHAnsi" w:cstheme="majorHAnsi"/>
          <w:color w:val="000000"/>
        </w:rPr>
        <w:t xml:space="preserve">The costs are </w:t>
      </w:r>
      <w:proofErr w:type="gramStart"/>
      <w:r w:rsidRPr="00170688">
        <w:rPr>
          <w:rFonts w:asciiTheme="majorHAnsi" w:hAnsiTheme="majorHAnsi" w:cstheme="majorHAnsi"/>
          <w:color w:val="000000"/>
        </w:rPr>
        <w:t>not also</w:t>
      </w:r>
      <w:proofErr w:type="gramEnd"/>
      <w:r w:rsidRPr="00170688">
        <w:rPr>
          <w:rFonts w:asciiTheme="majorHAnsi" w:hAnsiTheme="majorHAnsi" w:cstheme="majorHAnsi"/>
          <w:color w:val="000000"/>
        </w:rPr>
        <w:t xml:space="preserve"> recovered as indirect costs.</w:t>
      </w:r>
    </w:p>
    <w:p w14:paraId="032957CA" w14:textId="77777777" w:rsidR="002A4969" w:rsidRDefault="002A4969" w:rsidP="00B96087">
      <w:pPr>
        <w:pStyle w:val="NormalWeb"/>
        <w:shd w:val="clear" w:color="auto" w:fill="FFFFFF"/>
        <w:spacing w:before="0" w:beforeAutospacing="0" w:after="0" w:afterAutospacing="0"/>
        <w:jc w:val="both"/>
        <w:rPr>
          <w:rStyle w:val="Strong"/>
          <w:rFonts w:asciiTheme="majorHAnsi" w:hAnsiTheme="majorHAnsi" w:cstheme="majorHAnsi"/>
          <w:color w:val="000000"/>
          <w:sz w:val="22"/>
          <w:szCs w:val="22"/>
        </w:rPr>
      </w:pPr>
    </w:p>
    <w:p w14:paraId="4EFAEF5D" w14:textId="0727DF84" w:rsidR="00761754" w:rsidRDefault="00761754" w:rsidP="00B96087">
      <w:pPr>
        <w:pStyle w:val="NormalWeb"/>
        <w:shd w:val="clear" w:color="auto" w:fill="FFFFFF"/>
        <w:spacing w:before="0" w:beforeAutospacing="0" w:after="0" w:afterAutospacing="0"/>
        <w:jc w:val="both"/>
        <w:rPr>
          <w:rFonts w:asciiTheme="majorHAnsi" w:hAnsiTheme="majorHAnsi" w:cstheme="majorHAnsi"/>
          <w:color w:val="000000"/>
          <w:sz w:val="22"/>
          <w:szCs w:val="22"/>
        </w:rPr>
      </w:pPr>
      <w:r w:rsidRPr="00170688">
        <w:rPr>
          <w:rStyle w:val="Strong"/>
          <w:rFonts w:asciiTheme="majorHAnsi" w:hAnsiTheme="majorHAnsi" w:cstheme="majorHAnsi"/>
          <w:color w:val="000000"/>
          <w:sz w:val="22"/>
          <w:szCs w:val="22"/>
        </w:rPr>
        <w:lastRenderedPageBreak/>
        <w:t>*Integral</w:t>
      </w:r>
      <w:r w:rsidR="002A4969">
        <w:rPr>
          <w:rFonts w:asciiTheme="majorHAnsi" w:hAnsiTheme="majorHAnsi" w:cstheme="majorHAnsi"/>
          <w:color w:val="000000"/>
          <w:sz w:val="22"/>
          <w:szCs w:val="22"/>
        </w:rPr>
        <w:t xml:space="preserve"> </w:t>
      </w:r>
      <w:r w:rsidRPr="00170688">
        <w:rPr>
          <w:rFonts w:asciiTheme="majorHAnsi" w:hAnsiTheme="majorHAnsi" w:cstheme="majorHAnsi"/>
          <w:color w:val="000000"/>
          <w:sz w:val="22"/>
          <w:szCs w:val="22"/>
        </w:rPr>
        <w:t>is defined as essential to the completion of the project</w:t>
      </w:r>
      <w:r w:rsidR="00515C95">
        <w:rPr>
          <w:rFonts w:asciiTheme="majorHAnsi" w:hAnsiTheme="majorHAnsi" w:cstheme="majorHAnsi"/>
          <w:color w:val="000000"/>
          <w:sz w:val="22"/>
          <w:szCs w:val="22"/>
        </w:rPr>
        <w:t>’</w:t>
      </w:r>
      <w:r w:rsidRPr="00170688">
        <w:rPr>
          <w:rFonts w:asciiTheme="majorHAnsi" w:hAnsiTheme="majorHAnsi" w:cstheme="majorHAnsi"/>
          <w:color w:val="000000"/>
          <w:sz w:val="22"/>
          <w:szCs w:val="22"/>
        </w:rPr>
        <w:t xml:space="preserve">s goals and </w:t>
      </w:r>
      <w:proofErr w:type="gramStart"/>
      <w:r w:rsidRPr="00170688">
        <w:rPr>
          <w:rFonts w:asciiTheme="majorHAnsi" w:hAnsiTheme="majorHAnsi" w:cstheme="majorHAnsi"/>
          <w:color w:val="000000"/>
          <w:sz w:val="22"/>
          <w:szCs w:val="22"/>
        </w:rPr>
        <w:t>objectives</w:t>
      </w:r>
      <w:proofErr w:type="gramEnd"/>
      <w:r w:rsidRPr="00170688">
        <w:rPr>
          <w:rFonts w:asciiTheme="majorHAnsi" w:hAnsiTheme="majorHAnsi" w:cstheme="majorHAnsi"/>
          <w:color w:val="000000"/>
          <w:sz w:val="22"/>
          <w:szCs w:val="22"/>
        </w:rPr>
        <w:t xml:space="preserve">, rather than necessary for the overall operation of the institution. Services are essential when they are vital or fundamental to </w:t>
      </w:r>
      <w:proofErr w:type="gramStart"/>
      <w:r w:rsidRPr="00170688">
        <w:rPr>
          <w:rFonts w:asciiTheme="majorHAnsi" w:hAnsiTheme="majorHAnsi" w:cstheme="majorHAnsi"/>
          <w:color w:val="000000"/>
          <w:sz w:val="22"/>
          <w:szCs w:val="22"/>
        </w:rPr>
        <w:t>the</w:t>
      </w:r>
      <w:proofErr w:type="gramEnd"/>
      <w:r w:rsidRPr="00170688">
        <w:rPr>
          <w:rFonts w:asciiTheme="majorHAnsi" w:hAnsiTheme="majorHAnsi" w:cstheme="majorHAnsi"/>
          <w:color w:val="000000"/>
          <w:sz w:val="22"/>
          <w:szCs w:val="22"/>
        </w:rPr>
        <w:t xml:space="preserve"> project or activity. In general, minimal effort contributions are not likely to be considered essential.</w:t>
      </w:r>
    </w:p>
    <w:p w14:paraId="1FB6724B" w14:textId="77777777" w:rsidR="002A4969" w:rsidRPr="00170688" w:rsidRDefault="002A4969" w:rsidP="00B96087">
      <w:pPr>
        <w:pStyle w:val="NormalWeb"/>
        <w:shd w:val="clear" w:color="auto" w:fill="FFFFFF"/>
        <w:spacing w:before="0" w:beforeAutospacing="0" w:after="0" w:afterAutospacing="0"/>
        <w:jc w:val="both"/>
        <w:rPr>
          <w:rFonts w:asciiTheme="majorHAnsi" w:hAnsiTheme="majorHAnsi" w:cstheme="majorHAnsi"/>
          <w:color w:val="000000"/>
          <w:sz w:val="22"/>
          <w:szCs w:val="22"/>
        </w:rPr>
      </w:pPr>
    </w:p>
    <w:p w14:paraId="0BBDA16C" w14:textId="3BF8008E" w:rsidR="00761754" w:rsidRDefault="008F2099" w:rsidP="00B96087">
      <w:pPr>
        <w:pStyle w:val="NormalWeb"/>
        <w:shd w:val="clear" w:color="auto" w:fill="FFFFFF"/>
        <w:spacing w:before="0" w:beforeAutospacing="0" w:after="0" w:afterAutospacing="0"/>
        <w:jc w:val="both"/>
        <w:rPr>
          <w:rFonts w:asciiTheme="majorHAnsi" w:hAnsiTheme="majorHAnsi" w:cstheme="majorHAnsi"/>
          <w:color w:val="000000"/>
          <w:sz w:val="22"/>
          <w:szCs w:val="22"/>
        </w:rPr>
      </w:pPr>
      <w:r>
        <w:rPr>
          <w:rFonts w:asciiTheme="majorHAnsi" w:hAnsiTheme="majorHAnsi" w:cstheme="majorHAnsi"/>
          <w:color w:val="000000"/>
          <w:sz w:val="22"/>
          <w:szCs w:val="22"/>
        </w:rPr>
        <w:t>T</w:t>
      </w:r>
      <w:r w:rsidR="00761754" w:rsidRPr="00170688">
        <w:rPr>
          <w:rFonts w:asciiTheme="majorHAnsi" w:hAnsiTheme="majorHAnsi" w:cstheme="majorHAnsi"/>
          <w:color w:val="000000"/>
          <w:sz w:val="22"/>
          <w:szCs w:val="22"/>
        </w:rPr>
        <w:t>he salaries of administrative personnel conducting activities such as financial reconciliations, general clerical work, and proposal preparation</w:t>
      </w:r>
      <w:r>
        <w:rPr>
          <w:rFonts w:asciiTheme="majorHAnsi" w:hAnsiTheme="majorHAnsi" w:cstheme="majorHAnsi"/>
          <w:color w:val="000000"/>
          <w:sz w:val="22"/>
          <w:szCs w:val="22"/>
        </w:rPr>
        <w:t xml:space="preserve"> may not be included</w:t>
      </w:r>
      <w:r w:rsidR="00761754" w:rsidRPr="00170688">
        <w:rPr>
          <w:rFonts w:asciiTheme="majorHAnsi" w:hAnsiTheme="majorHAnsi" w:cstheme="majorHAnsi"/>
          <w:color w:val="000000"/>
          <w:sz w:val="22"/>
          <w:szCs w:val="22"/>
        </w:rPr>
        <w:t>, as these costs support overall institutional operations and must be treated as indirect (F&amp;A) costs.</w:t>
      </w:r>
    </w:p>
    <w:p w14:paraId="28F804F5" w14:textId="77777777" w:rsidR="002A4969" w:rsidRPr="00170688" w:rsidRDefault="002A4969" w:rsidP="00B96087">
      <w:pPr>
        <w:pStyle w:val="NormalWeb"/>
        <w:shd w:val="clear" w:color="auto" w:fill="FFFFFF"/>
        <w:spacing w:before="0" w:beforeAutospacing="0" w:after="0" w:afterAutospacing="0"/>
        <w:jc w:val="both"/>
        <w:rPr>
          <w:rFonts w:asciiTheme="majorHAnsi" w:hAnsiTheme="majorHAnsi" w:cstheme="majorHAnsi"/>
          <w:color w:val="000000"/>
          <w:sz w:val="22"/>
          <w:szCs w:val="22"/>
        </w:rPr>
      </w:pPr>
    </w:p>
    <w:p w14:paraId="04E66F86" w14:textId="77777777" w:rsidR="00761754" w:rsidRPr="00170688" w:rsidRDefault="00761754" w:rsidP="00B96087">
      <w:pPr>
        <w:pStyle w:val="NormalWeb"/>
        <w:shd w:val="clear" w:color="auto" w:fill="FFFFFF"/>
        <w:spacing w:before="0" w:beforeAutospacing="0" w:after="0" w:afterAutospacing="0"/>
        <w:jc w:val="both"/>
        <w:rPr>
          <w:rFonts w:asciiTheme="majorHAnsi" w:hAnsiTheme="majorHAnsi" w:cstheme="majorHAnsi"/>
          <w:color w:val="000000"/>
          <w:sz w:val="22"/>
          <w:szCs w:val="22"/>
        </w:rPr>
      </w:pPr>
      <w:r w:rsidRPr="00170688">
        <w:rPr>
          <w:rFonts w:asciiTheme="majorHAnsi" w:hAnsiTheme="majorHAnsi" w:cstheme="majorHAnsi"/>
          <w:color w:val="000000"/>
          <w:sz w:val="22"/>
          <w:szCs w:val="22"/>
        </w:rPr>
        <w:t xml:space="preserve">Items to consider when </w:t>
      </w:r>
      <w:proofErr w:type="gramStart"/>
      <w:r w:rsidRPr="00170688">
        <w:rPr>
          <w:rFonts w:asciiTheme="majorHAnsi" w:hAnsiTheme="majorHAnsi" w:cstheme="majorHAnsi"/>
          <w:color w:val="000000"/>
          <w:sz w:val="22"/>
          <w:szCs w:val="22"/>
        </w:rPr>
        <w:t>determining</w:t>
      </w:r>
      <w:proofErr w:type="gramEnd"/>
      <w:r w:rsidRPr="00170688">
        <w:rPr>
          <w:rFonts w:asciiTheme="majorHAnsi" w:hAnsiTheme="majorHAnsi" w:cstheme="majorHAnsi"/>
          <w:color w:val="000000"/>
          <w:sz w:val="22"/>
          <w:szCs w:val="22"/>
        </w:rPr>
        <w:t xml:space="preserve"> if direct charging of administrative personnel costs may be appropriate:</w:t>
      </w:r>
    </w:p>
    <w:p w14:paraId="17511F81" w14:textId="77777777" w:rsidR="00761754" w:rsidRPr="00170688" w:rsidRDefault="00761754" w:rsidP="002A4969">
      <w:pPr>
        <w:numPr>
          <w:ilvl w:val="0"/>
          <w:numId w:val="58"/>
        </w:numPr>
        <w:shd w:val="clear" w:color="auto" w:fill="FFFFFF"/>
        <w:tabs>
          <w:tab w:val="clear" w:pos="720"/>
        </w:tabs>
        <w:spacing w:after="0" w:line="240" w:lineRule="auto"/>
        <w:ind w:left="540"/>
        <w:jc w:val="both"/>
        <w:rPr>
          <w:rFonts w:asciiTheme="majorHAnsi" w:hAnsiTheme="majorHAnsi" w:cstheme="majorHAnsi"/>
          <w:color w:val="000000"/>
        </w:rPr>
      </w:pPr>
      <w:r w:rsidRPr="00170688">
        <w:rPr>
          <w:rFonts w:asciiTheme="majorHAnsi" w:hAnsiTheme="majorHAnsi" w:cstheme="majorHAnsi"/>
          <w:color w:val="000000"/>
        </w:rPr>
        <w:t>How is this project an exception as opposed to other similar projects?</w:t>
      </w:r>
    </w:p>
    <w:p w14:paraId="1E3257B4" w14:textId="77777777" w:rsidR="00761754" w:rsidRPr="00170688" w:rsidRDefault="00761754" w:rsidP="002A4969">
      <w:pPr>
        <w:numPr>
          <w:ilvl w:val="0"/>
          <w:numId w:val="58"/>
        </w:numPr>
        <w:shd w:val="clear" w:color="auto" w:fill="FFFFFF"/>
        <w:tabs>
          <w:tab w:val="clear" w:pos="720"/>
        </w:tabs>
        <w:spacing w:after="0" w:line="240" w:lineRule="auto"/>
        <w:ind w:left="540"/>
        <w:jc w:val="both"/>
        <w:rPr>
          <w:rFonts w:asciiTheme="majorHAnsi" w:hAnsiTheme="majorHAnsi" w:cstheme="majorHAnsi"/>
          <w:color w:val="000000"/>
        </w:rPr>
      </w:pPr>
      <w:r w:rsidRPr="00170688">
        <w:rPr>
          <w:rFonts w:asciiTheme="majorHAnsi" w:hAnsiTheme="majorHAnsi" w:cstheme="majorHAnsi"/>
          <w:color w:val="000000"/>
        </w:rPr>
        <w:t xml:space="preserve">What is </w:t>
      </w:r>
      <w:proofErr w:type="gramStart"/>
      <w:r w:rsidRPr="00170688">
        <w:rPr>
          <w:rFonts w:asciiTheme="majorHAnsi" w:hAnsiTheme="majorHAnsi" w:cstheme="majorHAnsi"/>
          <w:color w:val="000000"/>
        </w:rPr>
        <w:t>required</w:t>
      </w:r>
      <w:proofErr w:type="gramEnd"/>
      <w:r w:rsidRPr="00170688">
        <w:rPr>
          <w:rFonts w:asciiTheme="majorHAnsi" w:hAnsiTheme="majorHAnsi" w:cstheme="majorHAnsi"/>
          <w:color w:val="000000"/>
        </w:rPr>
        <w:t xml:space="preserve"> that makes this direct charge necessary and how is it above and beyond the normal level of support?</w:t>
      </w:r>
    </w:p>
    <w:p w14:paraId="0C5B64F1" w14:textId="77777777" w:rsidR="00761754" w:rsidRPr="00170688" w:rsidRDefault="00761754" w:rsidP="002A4969">
      <w:pPr>
        <w:numPr>
          <w:ilvl w:val="0"/>
          <w:numId w:val="58"/>
        </w:numPr>
        <w:shd w:val="clear" w:color="auto" w:fill="FFFFFF"/>
        <w:tabs>
          <w:tab w:val="clear" w:pos="720"/>
        </w:tabs>
        <w:spacing w:after="0" w:line="240" w:lineRule="auto"/>
        <w:ind w:left="540"/>
        <w:jc w:val="both"/>
        <w:rPr>
          <w:rFonts w:asciiTheme="majorHAnsi" w:hAnsiTheme="majorHAnsi" w:cstheme="majorHAnsi"/>
          <w:color w:val="000000"/>
        </w:rPr>
      </w:pPr>
      <w:r w:rsidRPr="00170688">
        <w:rPr>
          <w:rFonts w:asciiTheme="majorHAnsi" w:hAnsiTheme="majorHAnsi" w:cstheme="majorHAnsi"/>
          <w:color w:val="000000"/>
        </w:rPr>
        <w:t>What specific circumstances is this project experiencing that makes this different?</w:t>
      </w:r>
    </w:p>
    <w:p w14:paraId="1A0110E4" w14:textId="77777777" w:rsidR="002A4969" w:rsidRDefault="002A4969" w:rsidP="00B96087">
      <w:pPr>
        <w:pStyle w:val="NormalWeb"/>
        <w:shd w:val="clear" w:color="auto" w:fill="FFFFFF"/>
        <w:spacing w:before="0" w:beforeAutospacing="0" w:after="0" w:afterAutospacing="0"/>
        <w:jc w:val="both"/>
        <w:rPr>
          <w:rFonts w:asciiTheme="majorHAnsi" w:hAnsiTheme="majorHAnsi" w:cstheme="majorHAnsi"/>
          <w:color w:val="000000"/>
          <w:sz w:val="22"/>
          <w:szCs w:val="22"/>
        </w:rPr>
      </w:pPr>
    </w:p>
    <w:p w14:paraId="293C2F25" w14:textId="56C2C471" w:rsidR="00761754" w:rsidRPr="00170688" w:rsidRDefault="00761754" w:rsidP="5642D790">
      <w:pPr>
        <w:pStyle w:val="NormalWeb"/>
        <w:shd w:val="clear" w:color="auto" w:fill="FFFFFF" w:themeFill="background1"/>
        <w:spacing w:before="0" w:beforeAutospacing="0" w:after="0" w:afterAutospacing="0"/>
        <w:jc w:val="both"/>
        <w:rPr>
          <w:rFonts w:asciiTheme="majorHAnsi" w:hAnsiTheme="majorHAnsi" w:cstheme="majorBidi"/>
          <w:color w:val="000000"/>
          <w:sz w:val="22"/>
          <w:szCs w:val="22"/>
        </w:rPr>
      </w:pPr>
      <w:r w:rsidRPr="5642D790">
        <w:rPr>
          <w:rFonts w:asciiTheme="majorHAnsi" w:hAnsiTheme="majorHAnsi" w:cstheme="majorBidi"/>
          <w:color w:val="000000" w:themeColor="text1"/>
          <w:sz w:val="22"/>
          <w:szCs w:val="22"/>
        </w:rPr>
        <w:t xml:space="preserve">To directly charge the salaries of administrative and clerical staff, the budget justification in the proposal must include a narrative that explains how the services are integral to the project. If it was not included at the time of the proposal, the costs must still meet the four requirements listed above and you must work with </w:t>
      </w:r>
      <w:r w:rsidR="008F2099" w:rsidRPr="5642D790">
        <w:rPr>
          <w:rFonts w:asciiTheme="majorHAnsi" w:hAnsiTheme="majorHAnsi" w:cstheme="majorBidi"/>
          <w:color w:val="000000" w:themeColor="text1"/>
          <w:sz w:val="22"/>
          <w:szCs w:val="22"/>
        </w:rPr>
        <w:t xml:space="preserve">the applicable </w:t>
      </w:r>
      <w:r w:rsidRPr="5642D790">
        <w:rPr>
          <w:rFonts w:asciiTheme="majorHAnsi" w:hAnsiTheme="majorHAnsi" w:cstheme="majorBidi"/>
          <w:color w:val="000000" w:themeColor="text1"/>
          <w:sz w:val="22"/>
          <w:szCs w:val="22"/>
        </w:rPr>
        <w:t xml:space="preserve">university central office to obtain prior written approval from the federal awarding agency or pass-through entity before the costs are incurred. </w:t>
      </w:r>
      <w:r w:rsidR="000F064A" w:rsidRPr="5642D790">
        <w:rPr>
          <w:rFonts w:asciiTheme="majorHAnsi" w:hAnsiTheme="majorHAnsi" w:cstheme="majorBidi"/>
          <w:color w:val="000000" w:themeColor="text1"/>
          <w:sz w:val="22"/>
          <w:szCs w:val="22"/>
        </w:rPr>
        <w:t xml:space="preserve">Unit business offices </w:t>
      </w:r>
      <w:r w:rsidR="00414EE3" w:rsidRPr="5642D790">
        <w:rPr>
          <w:rFonts w:asciiTheme="majorHAnsi" w:hAnsiTheme="majorHAnsi" w:cstheme="majorBidi"/>
          <w:color w:val="000000" w:themeColor="text1"/>
          <w:sz w:val="22"/>
          <w:szCs w:val="22"/>
        </w:rPr>
        <w:t>must separately</w:t>
      </w:r>
      <w:r w:rsidRPr="5642D790">
        <w:rPr>
          <w:rFonts w:asciiTheme="majorHAnsi" w:hAnsiTheme="majorHAnsi" w:cstheme="majorBidi"/>
          <w:color w:val="000000" w:themeColor="text1"/>
          <w:sz w:val="22"/>
          <w:szCs w:val="22"/>
        </w:rPr>
        <w:t xml:space="preserve"> </w:t>
      </w:r>
      <w:proofErr w:type="gramStart"/>
      <w:r w:rsidRPr="5642D790">
        <w:rPr>
          <w:rFonts w:asciiTheme="majorHAnsi" w:hAnsiTheme="majorHAnsi" w:cstheme="majorBidi"/>
          <w:color w:val="000000" w:themeColor="text1"/>
          <w:sz w:val="22"/>
          <w:szCs w:val="22"/>
        </w:rPr>
        <w:t>identify</w:t>
      </w:r>
      <w:proofErr w:type="gramEnd"/>
      <w:r w:rsidRPr="5642D790">
        <w:rPr>
          <w:rFonts w:asciiTheme="majorHAnsi" w:hAnsiTheme="majorHAnsi" w:cstheme="majorBidi"/>
          <w:color w:val="000000" w:themeColor="text1"/>
          <w:sz w:val="22"/>
          <w:szCs w:val="22"/>
        </w:rPr>
        <w:t xml:space="preserve"> and charge each individual engaged in supporting a particular grant or contract, and not charge out costs from a clerical pool.</w:t>
      </w:r>
    </w:p>
    <w:p w14:paraId="1373BB1D" w14:textId="77777777" w:rsidR="002A4969" w:rsidRDefault="002A4969" w:rsidP="00B96087">
      <w:pPr>
        <w:pStyle w:val="NormalWeb"/>
        <w:shd w:val="clear" w:color="auto" w:fill="FFFFFF"/>
        <w:spacing w:before="0" w:beforeAutospacing="0" w:after="0" w:afterAutospacing="0"/>
        <w:jc w:val="both"/>
        <w:rPr>
          <w:rFonts w:asciiTheme="majorHAnsi" w:hAnsiTheme="majorHAnsi" w:cstheme="majorHAnsi"/>
          <w:color w:val="000000"/>
          <w:sz w:val="22"/>
          <w:szCs w:val="22"/>
        </w:rPr>
      </w:pPr>
    </w:p>
    <w:p w14:paraId="04E95DC2" w14:textId="382AA23C" w:rsidR="00761754" w:rsidRDefault="008F2099" w:rsidP="00B96087">
      <w:pPr>
        <w:pStyle w:val="NormalWeb"/>
        <w:shd w:val="clear" w:color="auto" w:fill="FFFFFF"/>
        <w:spacing w:before="0" w:beforeAutospacing="0" w:after="0" w:afterAutospacing="0"/>
        <w:jc w:val="both"/>
        <w:rPr>
          <w:rStyle w:val="Hyperlink"/>
          <w:rFonts w:asciiTheme="majorHAnsi" w:hAnsiTheme="majorHAnsi" w:cstheme="majorHAnsi"/>
          <w:color w:val="003366"/>
          <w:sz w:val="22"/>
          <w:szCs w:val="22"/>
        </w:rPr>
      </w:pPr>
      <w:r>
        <w:rPr>
          <w:rFonts w:asciiTheme="majorHAnsi" w:hAnsiTheme="majorHAnsi" w:cstheme="majorHAnsi"/>
          <w:color w:val="000000"/>
          <w:sz w:val="22"/>
          <w:szCs w:val="22"/>
        </w:rPr>
        <w:t xml:space="preserve">UIUC </w:t>
      </w:r>
      <w:r w:rsidR="00761754" w:rsidRPr="00170688">
        <w:rPr>
          <w:rFonts w:asciiTheme="majorHAnsi" w:hAnsiTheme="majorHAnsi" w:cstheme="majorHAnsi"/>
          <w:color w:val="000000"/>
          <w:sz w:val="22"/>
          <w:szCs w:val="22"/>
        </w:rPr>
        <w:t xml:space="preserve">has implemented a review process for direct charging of administrative or clerical salaries to sponsored projects. As part of the review process, </w:t>
      </w:r>
      <w:r w:rsidR="000F064A">
        <w:rPr>
          <w:rFonts w:asciiTheme="majorHAnsi" w:hAnsiTheme="majorHAnsi" w:cstheme="majorHAnsi"/>
          <w:color w:val="000000"/>
          <w:sz w:val="22"/>
          <w:szCs w:val="22"/>
        </w:rPr>
        <w:t>unit business offices</w:t>
      </w:r>
      <w:r w:rsidR="000F064A" w:rsidRPr="00170688">
        <w:rPr>
          <w:rFonts w:asciiTheme="majorHAnsi" w:hAnsiTheme="majorHAnsi" w:cstheme="majorHAnsi"/>
          <w:color w:val="000000"/>
          <w:sz w:val="22"/>
          <w:szCs w:val="22"/>
        </w:rPr>
        <w:t xml:space="preserve"> </w:t>
      </w:r>
      <w:r w:rsidR="00761754" w:rsidRPr="00170688">
        <w:rPr>
          <w:rFonts w:asciiTheme="majorHAnsi" w:hAnsiTheme="majorHAnsi" w:cstheme="majorHAnsi"/>
          <w:color w:val="000000"/>
          <w:sz w:val="22"/>
          <w:szCs w:val="22"/>
        </w:rPr>
        <w:t>must obtain approval from the Cost Accounting Standard Exception Group. For further details, go to the</w:t>
      </w:r>
      <w:r w:rsidR="002A4969">
        <w:rPr>
          <w:rFonts w:asciiTheme="majorHAnsi" w:hAnsiTheme="majorHAnsi" w:cstheme="majorHAnsi"/>
          <w:color w:val="000000"/>
          <w:sz w:val="22"/>
          <w:szCs w:val="22"/>
        </w:rPr>
        <w:t xml:space="preserve"> </w:t>
      </w:r>
      <w:hyperlink r:id="rId141" w:tgtFrame="_blank" w:tooltip="Opens new window" w:history="1">
        <w:r w:rsidR="00761754" w:rsidRPr="00170688">
          <w:rPr>
            <w:rStyle w:val="Hyperlink"/>
            <w:rFonts w:asciiTheme="majorHAnsi" w:hAnsiTheme="majorHAnsi" w:cstheme="majorHAnsi"/>
            <w:color w:val="003366"/>
            <w:sz w:val="22"/>
            <w:szCs w:val="22"/>
          </w:rPr>
          <w:t>Office of Sponsored Programs website.</w:t>
        </w:r>
      </w:hyperlink>
    </w:p>
    <w:p w14:paraId="37350E42" w14:textId="77777777" w:rsidR="002A4969" w:rsidRPr="00170688" w:rsidRDefault="002A4969" w:rsidP="00B96087">
      <w:pPr>
        <w:pStyle w:val="NormalWeb"/>
        <w:shd w:val="clear" w:color="auto" w:fill="FFFFFF"/>
        <w:spacing w:before="0" w:beforeAutospacing="0" w:after="0" w:afterAutospacing="0"/>
        <w:jc w:val="both"/>
        <w:rPr>
          <w:rFonts w:asciiTheme="majorHAnsi" w:hAnsiTheme="majorHAnsi" w:cstheme="majorHAnsi"/>
          <w:color w:val="000000"/>
          <w:sz w:val="22"/>
          <w:szCs w:val="22"/>
        </w:rPr>
      </w:pPr>
    </w:p>
    <w:p w14:paraId="07BEA19D" w14:textId="77777777" w:rsidR="00761754" w:rsidRPr="00170688" w:rsidRDefault="00761754" w:rsidP="00B96087">
      <w:pPr>
        <w:pStyle w:val="NormalWeb"/>
        <w:shd w:val="clear" w:color="auto" w:fill="FFFFFF"/>
        <w:spacing w:before="0" w:beforeAutospacing="0" w:after="0" w:afterAutospacing="0"/>
        <w:jc w:val="both"/>
        <w:rPr>
          <w:rFonts w:asciiTheme="majorHAnsi" w:hAnsiTheme="majorHAnsi" w:cstheme="majorHAnsi"/>
          <w:color w:val="000000"/>
          <w:sz w:val="22"/>
          <w:szCs w:val="22"/>
        </w:rPr>
      </w:pPr>
      <w:r w:rsidRPr="00170688">
        <w:rPr>
          <w:rStyle w:val="Strong"/>
          <w:rFonts w:asciiTheme="majorHAnsi" w:hAnsiTheme="majorHAnsi" w:cstheme="majorHAnsi"/>
          <w:color w:val="000000"/>
          <w:sz w:val="22"/>
          <w:szCs w:val="22"/>
        </w:rPr>
        <w:t>Q. Can I charge books/reference materials to my sponsored project?</w:t>
      </w:r>
    </w:p>
    <w:p w14:paraId="374AB81C" w14:textId="569EAECA" w:rsidR="00761754" w:rsidRDefault="00761754" w:rsidP="00B96087">
      <w:pPr>
        <w:pStyle w:val="NormalWeb"/>
        <w:shd w:val="clear" w:color="auto" w:fill="FFFFFF"/>
        <w:spacing w:before="0" w:beforeAutospacing="0" w:after="0" w:afterAutospacing="0"/>
        <w:jc w:val="both"/>
        <w:rPr>
          <w:rFonts w:asciiTheme="majorHAnsi" w:hAnsiTheme="majorHAnsi" w:cstheme="majorHAnsi"/>
          <w:color w:val="000000"/>
          <w:sz w:val="22"/>
          <w:szCs w:val="22"/>
        </w:rPr>
      </w:pPr>
      <w:r w:rsidRPr="00170688">
        <w:rPr>
          <w:rStyle w:val="Strong"/>
          <w:rFonts w:asciiTheme="majorHAnsi" w:hAnsiTheme="majorHAnsi" w:cstheme="majorHAnsi"/>
          <w:color w:val="000000"/>
          <w:sz w:val="22"/>
          <w:szCs w:val="22"/>
        </w:rPr>
        <w:t>A.</w:t>
      </w:r>
      <w:r w:rsidR="002A4969">
        <w:rPr>
          <w:rFonts w:asciiTheme="majorHAnsi" w:hAnsiTheme="majorHAnsi" w:cstheme="majorHAnsi"/>
          <w:color w:val="000000"/>
          <w:sz w:val="22"/>
          <w:szCs w:val="22"/>
        </w:rPr>
        <w:t xml:space="preserve"> </w:t>
      </w:r>
      <w:r w:rsidRPr="00170688">
        <w:rPr>
          <w:rFonts w:asciiTheme="majorHAnsi" w:hAnsiTheme="majorHAnsi" w:cstheme="majorHAnsi"/>
          <w:color w:val="000000"/>
          <w:sz w:val="22"/>
          <w:szCs w:val="22"/>
        </w:rPr>
        <w:t xml:space="preserve">Books, journals, and reference materials must be justified </w:t>
      </w:r>
      <w:proofErr w:type="gramStart"/>
      <w:r w:rsidRPr="00170688">
        <w:rPr>
          <w:rFonts w:asciiTheme="majorHAnsi" w:hAnsiTheme="majorHAnsi" w:cstheme="majorHAnsi"/>
          <w:color w:val="000000"/>
          <w:sz w:val="22"/>
          <w:szCs w:val="22"/>
        </w:rPr>
        <w:t>in order to</w:t>
      </w:r>
      <w:proofErr w:type="gramEnd"/>
      <w:r w:rsidRPr="00170688">
        <w:rPr>
          <w:rFonts w:asciiTheme="majorHAnsi" w:hAnsiTheme="majorHAnsi" w:cstheme="majorHAnsi"/>
          <w:color w:val="000000"/>
          <w:sz w:val="22"/>
          <w:szCs w:val="22"/>
        </w:rPr>
        <w:t xml:space="preserve"> be treated as a direct cost to the sponsored project. Federal policy, UG Appendix III, Section B8</w:t>
      </w:r>
      <w:r w:rsidR="00170688">
        <w:rPr>
          <w:rFonts w:asciiTheme="majorHAnsi" w:hAnsiTheme="majorHAnsi" w:cstheme="majorHAnsi"/>
          <w:color w:val="000000"/>
          <w:sz w:val="22"/>
          <w:szCs w:val="22"/>
        </w:rPr>
        <w:t>—</w:t>
      </w:r>
      <w:r w:rsidRPr="00170688">
        <w:rPr>
          <w:rFonts w:asciiTheme="majorHAnsi" w:hAnsiTheme="majorHAnsi" w:cstheme="majorHAnsi"/>
          <w:color w:val="000000"/>
          <w:sz w:val="22"/>
          <w:szCs w:val="22"/>
        </w:rPr>
        <w:t xml:space="preserve">Library Expenses, </w:t>
      </w:r>
      <w:proofErr w:type="gramStart"/>
      <w:r w:rsidRPr="00170688">
        <w:rPr>
          <w:rFonts w:asciiTheme="majorHAnsi" w:hAnsiTheme="majorHAnsi" w:cstheme="majorHAnsi"/>
          <w:color w:val="000000"/>
          <w:sz w:val="22"/>
          <w:szCs w:val="22"/>
        </w:rPr>
        <w:t>indicates</w:t>
      </w:r>
      <w:proofErr w:type="gramEnd"/>
      <w:r w:rsidRPr="00170688">
        <w:rPr>
          <w:rFonts w:asciiTheme="majorHAnsi" w:hAnsiTheme="majorHAnsi" w:cstheme="majorHAnsi"/>
          <w:color w:val="000000"/>
          <w:sz w:val="22"/>
          <w:szCs w:val="22"/>
        </w:rPr>
        <w:t xml:space="preserve"> if an organization has a library, books and journals generally should be provided as part of normal library services and treated as F&amp;A costs. Books and reference materials are normally found in the </w:t>
      </w:r>
      <w:r w:rsidR="004F683F">
        <w:rPr>
          <w:rFonts w:asciiTheme="majorHAnsi" w:hAnsiTheme="majorHAnsi" w:cstheme="majorHAnsi"/>
          <w:color w:val="000000"/>
          <w:sz w:val="22"/>
          <w:szCs w:val="22"/>
        </w:rPr>
        <w:t>u</w:t>
      </w:r>
      <w:r w:rsidRPr="00170688">
        <w:rPr>
          <w:rFonts w:asciiTheme="majorHAnsi" w:hAnsiTheme="majorHAnsi" w:cstheme="majorHAnsi"/>
          <w:color w:val="000000"/>
          <w:sz w:val="22"/>
          <w:szCs w:val="22"/>
        </w:rPr>
        <w:t xml:space="preserve">niversity library and are </w:t>
      </w:r>
      <w:proofErr w:type="gramStart"/>
      <w:r w:rsidRPr="00170688">
        <w:rPr>
          <w:rFonts w:asciiTheme="majorHAnsi" w:hAnsiTheme="majorHAnsi" w:cstheme="majorHAnsi"/>
          <w:color w:val="000000"/>
          <w:sz w:val="22"/>
          <w:szCs w:val="22"/>
        </w:rPr>
        <w:t>generally treated</w:t>
      </w:r>
      <w:proofErr w:type="gramEnd"/>
      <w:r w:rsidRPr="00170688">
        <w:rPr>
          <w:rFonts w:asciiTheme="majorHAnsi" w:hAnsiTheme="majorHAnsi" w:cstheme="majorHAnsi"/>
          <w:color w:val="000000"/>
          <w:sz w:val="22"/>
          <w:szCs w:val="22"/>
        </w:rPr>
        <w:t xml:space="preserve"> as part of the F&amp;A costs (not charged directly to sponsored projects). Publications that </w:t>
      </w:r>
      <w:proofErr w:type="gramStart"/>
      <w:r w:rsidRPr="00170688">
        <w:rPr>
          <w:rFonts w:asciiTheme="majorHAnsi" w:hAnsiTheme="majorHAnsi" w:cstheme="majorHAnsi"/>
          <w:color w:val="000000"/>
          <w:sz w:val="22"/>
          <w:szCs w:val="22"/>
        </w:rPr>
        <w:t>provide</w:t>
      </w:r>
      <w:proofErr w:type="gramEnd"/>
      <w:r w:rsidRPr="00170688">
        <w:rPr>
          <w:rFonts w:asciiTheme="majorHAnsi" w:hAnsiTheme="majorHAnsi" w:cstheme="majorHAnsi"/>
          <w:color w:val="000000"/>
          <w:sz w:val="22"/>
          <w:szCs w:val="22"/>
        </w:rPr>
        <w:t xml:space="preserve"> a general benefit to research and teaching activities are not allowable as a direct cost. Purchasing a copy of the publication for convenience (i.e., notes will be written in the book rather than in a lab notebook) or for the purpose of </w:t>
      </w:r>
      <w:r w:rsidR="00515C95">
        <w:rPr>
          <w:rFonts w:asciiTheme="majorHAnsi" w:hAnsiTheme="majorHAnsi" w:cstheme="majorHAnsi"/>
          <w:color w:val="000000"/>
          <w:sz w:val="22"/>
          <w:szCs w:val="22"/>
        </w:rPr>
        <w:t>“</w:t>
      </w:r>
      <w:r w:rsidRPr="00170688">
        <w:rPr>
          <w:rFonts w:asciiTheme="majorHAnsi" w:hAnsiTheme="majorHAnsi" w:cstheme="majorHAnsi"/>
          <w:color w:val="000000"/>
          <w:sz w:val="22"/>
          <w:szCs w:val="22"/>
        </w:rPr>
        <w:t>keeping current</w:t>
      </w:r>
      <w:r w:rsidR="00515C95">
        <w:rPr>
          <w:rFonts w:asciiTheme="majorHAnsi" w:hAnsiTheme="majorHAnsi" w:cstheme="majorHAnsi"/>
          <w:color w:val="000000"/>
          <w:sz w:val="22"/>
          <w:szCs w:val="22"/>
        </w:rPr>
        <w:t>”</w:t>
      </w:r>
      <w:r w:rsidRPr="00170688">
        <w:rPr>
          <w:rFonts w:asciiTheme="majorHAnsi" w:hAnsiTheme="majorHAnsi" w:cstheme="majorHAnsi"/>
          <w:color w:val="000000"/>
          <w:sz w:val="22"/>
          <w:szCs w:val="22"/>
        </w:rPr>
        <w:t xml:space="preserve"> in a research field are not justifications for direct charging of the cost to a specific sponsored project.</w:t>
      </w:r>
    </w:p>
    <w:p w14:paraId="2030B8E7" w14:textId="77777777" w:rsidR="002A4969" w:rsidRPr="00170688" w:rsidRDefault="002A4969" w:rsidP="00B96087">
      <w:pPr>
        <w:pStyle w:val="NormalWeb"/>
        <w:shd w:val="clear" w:color="auto" w:fill="FFFFFF"/>
        <w:spacing w:before="0" w:beforeAutospacing="0" w:after="0" w:afterAutospacing="0"/>
        <w:jc w:val="both"/>
        <w:rPr>
          <w:rFonts w:asciiTheme="majorHAnsi" w:hAnsiTheme="majorHAnsi" w:cstheme="majorHAnsi"/>
          <w:color w:val="000000"/>
          <w:sz w:val="22"/>
          <w:szCs w:val="22"/>
        </w:rPr>
      </w:pPr>
    </w:p>
    <w:p w14:paraId="4885ED3A" w14:textId="77777777" w:rsidR="00761754" w:rsidRPr="00170688" w:rsidRDefault="00761754" w:rsidP="00B96087">
      <w:pPr>
        <w:pStyle w:val="NormalWeb"/>
        <w:shd w:val="clear" w:color="auto" w:fill="FFFFFF"/>
        <w:spacing w:before="0" w:beforeAutospacing="0" w:after="0" w:afterAutospacing="0"/>
        <w:jc w:val="both"/>
        <w:rPr>
          <w:rFonts w:asciiTheme="majorHAnsi" w:hAnsiTheme="majorHAnsi" w:cstheme="majorHAnsi"/>
          <w:color w:val="000000"/>
          <w:sz w:val="22"/>
          <w:szCs w:val="22"/>
        </w:rPr>
      </w:pPr>
      <w:r w:rsidRPr="00170688">
        <w:rPr>
          <w:rStyle w:val="Strong"/>
          <w:rFonts w:asciiTheme="majorHAnsi" w:hAnsiTheme="majorHAnsi" w:cstheme="majorHAnsi"/>
          <w:color w:val="000000"/>
          <w:sz w:val="22"/>
          <w:szCs w:val="22"/>
        </w:rPr>
        <w:t>Q. Can I charge food to my sponsored project?</w:t>
      </w:r>
    </w:p>
    <w:p w14:paraId="54EAA8DB" w14:textId="42444544" w:rsidR="00761754" w:rsidRDefault="00761754" w:rsidP="00B96087">
      <w:pPr>
        <w:pStyle w:val="NormalWeb"/>
        <w:shd w:val="clear" w:color="auto" w:fill="FFFFFF"/>
        <w:spacing w:before="0" w:beforeAutospacing="0" w:after="0" w:afterAutospacing="0"/>
        <w:jc w:val="both"/>
        <w:rPr>
          <w:rFonts w:asciiTheme="majorHAnsi" w:hAnsiTheme="majorHAnsi" w:cstheme="majorHAnsi"/>
          <w:color w:val="000000"/>
          <w:sz w:val="22"/>
          <w:szCs w:val="22"/>
        </w:rPr>
      </w:pPr>
      <w:r w:rsidRPr="00170688">
        <w:rPr>
          <w:rStyle w:val="Strong"/>
          <w:rFonts w:asciiTheme="majorHAnsi" w:hAnsiTheme="majorHAnsi" w:cstheme="majorHAnsi"/>
          <w:color w:val="000000"/>
          <w:sz w:val="22"/>
          <w:szCs w:val="22"/>
        </w:rPr>
        <w:t>A.</w:t>
      </w:r>
      <w:r w:rsidR="002A4969">
        <w:rPr>
          <w:rFonts w:asciiTheme="majorHAnsi" w:hAnsiTheme="majorHAnsi" w:cstheme="majorHAnsi"/>
          <w:color w:val="000000"/>
          <w:sz w:val="22"/>
          <w:szCs w:val="22"/>
        </w:rPr>
        <w:t xml:space="preserve"> </w:t>
      </w:r>
      <w:r w:rsidRPr="00170688">
        <w:rPr>
          <w:rFonts w:asciiTheme="majorHAnsi" w:hAnsiTheme="majorHAnsi" w:cstheme="majorHAnsi"/>
          <w:color w:val="000000"/>
          <w:sz w:val="22"/>
          <w:szCs w:val="22"/>
        </w:rPr>
        <w:t xml:space="preserve">In general, food is unallowable on sponsored projects; however, there are some cases where it may be </w:t>
      </w:r>
      <w:proofErr w:type="gramStart"/>
      <w:r w:rsidRPr="00170688">
        <w:rPr>
          <w:rFonts w:asciiTheme="majorHAnsi" w:hAnsiTheme="majorHAnsi" w:cstheme="majorHAnsi"/>
          <w:color w:val="000000"/>
          <w:sz w:val="22"/>
          <w:szCs w:val="22"/>
        </w:rPr>
        <w:t>permitted</w:t>
      </w:r>
      <w:proofErr w:type="gramEnd"/>
      <w:r w:rsidRPr="00170688">
        <w:rPr>
          <w:rFonts w:asciiTheme="majorHAnsi" w:hAnsiTheme="majorHAnsi" w:cstheme="majorHAnsi"/>
          <w:color w:val="000000"/>
          <w:sz w:val="22"/>
          <w:szCs w:val="22"/>
        </w:rPr>
        <w:t xml:space="preserve"> and support must be provided to demonstrate a direct benefit to the project.</w:t>
      </w:r>
    </w:p>
    <w:p w14:paraId="50220F67" w14:textId="77777777" w:rsidR="002A4969" w:rsidRPr="00170688" w:rsidRDefault="002A4969" w:rsidP="00B96087">
      <w:pPr>
        <w:pStyle w:val="NormalWeb"/>
        <w:shd w:val="clear" w:color="auto" w:fill="FFFFFF"/>
        <w:spacing w:before="0" w:beforeAutospacing="0" w:after="0" w:afterAutospacing="0"/>
        <w:jc w:val="both"/>
        <w:rPr>
          <w:rFonts w:asciiTheme="majorHAnsi" w:hAnsiTheme="majorHAnsi" w:cstheme="majorHAnsi"/>
          <w:color w:val="000000"/>
          <w:sz w:val="22"/>
          <w:szCs w:val="22"/>
        </w:rPr>
      </w:pPr>
    </w:p>
    <w:p w14:paraId="495CAAC8" w14:textId="7BD0E743" w:rsidR="00761754" w:rsidRPr="00170688" w:rsidRDefault="00761754" w:rsidP="00B96087">
      <w:pPr>
        <w:pStyle w:val="NormalWeb"/>
        <w:shd w:val="clear" w:color="auto" w:fill="FFFFFF"/>
        <w:spacing w:before="0" w:beforeAutospacing="0" w:after="0" w:afterAutospacing="0"/>
        <w:jc w:val="both"/>
        <w:rPr>
          <w:rFonts w:asciiTheme="majorHAnsi" w:hAnsiTheme="majorHAnsi" w:cstheme="majorHAnsi"/>
          <w:color w:val="000000"/>
          <w:sz w:val="22"/>
          <w:szCs w:val="22"/>
        </w:rPr>
      </w:pPr>
      <w:r w:rsidRPr="00170688">
        <w:rPr>
          <w:rFonts w:asciiTheme="majorHAnsi" w:hAnsiTheme="majorHAnsi" w:cstheme="majorHAnsi"/>
          <w:color w:val="000000"/>
          <w:sz w:val="22"/>
          <w:szCs w:val="22"/>
        </w:rPr>
        <w:t>Below are examples of situations where food</w:t>
      </w:r>
      <w:r w:rsidR="002A4969">
        <w:rPr>
          <w:rFonts w:asciiTheme="majorHAnsi" w:hAnsiTheme="majorHAnsi" w:cstheme="majorHAnsi"/>
          <w:color w:val="000000"/>
          <w:sz w:val="22"/>
          <w:szCs w:val="22"/>
        </w:rPr>
        <w:t xml:space="preserve"> </w:t>
      </w:r>
      <w:r w:rsidRPr="00170688">
        <w:rPr>
          <w:rStyle w:val="Strong"/>
          <w:rFonts w:asciiTheme="majorHAnsi" w:hAnsiTheme="majorHAnsi" w:cstheme="majorHAnsi"/>
          <w:color w:val="000000"/>
          <w:sz w:val="22"/>
          <w:szCs w:val="22"/>
        </w:rPr>
        <w:t>may be allowable</w:t>
      </w:r>
      <w:r w:rsidR="002A4969">
        <w:rPr>
          <w:rFonts w:asciiTheme="majorHAnsi" w:hAnsiTheme="majorHAnsi" w:cstheme="majorHAnsi"/>
          <w:color w:val="000000"/>
          <w:sz w:val="22"/>
          <w:szCs w:val="22"/>
        </w:rPr>
        <w:t xml:space="preserve"> </w:t>
      </w:r>
      <w:r w:rsidRPr="00170688">
        <w:rPr>
          <w:rFonts w:asciiTheme="majorHAnsi" w:hAnsiTheme="majorHAnsi" w:cstheme="majorHAnsi"/>
          <w:color w:val="000000"/>
          <w:sz w:val="22"/>
          <w:szCs w:val="22"/>
        </w:rPr>
        <w:t>on the sponsored project:</w:t>
      </w:r>
    </w:p>
    <w:p w14:paraId="0310909A" w14:textId="1844F399" w:rsidR="00761754" w:rsidRPr="00170688" w:rsidRDefault="00761754" w:rsidP="002A4969">
      <w:pPr>
        <w:numPr>
          <w:ilvl w:val="0"/>
          <w:numId w:val="59"/>
        </w:numPr>
        <w:shd w:val="clear" w:color="auto" w:fill="FFFFFF"/>
        <w:tabs>
          <w:tab w:val="clear" w:pos="720"/>
        </w:tabs>
        <w:spacing w:after="0" w:line="240" w:lineRule="auto"/>
        <w:ind w:left="540"/>
        <w:jc w:val="both"/>
        <w:rPr>
          <w:rFonts w:asciiTheme="majorHAnsi" w:hAnsiTheme="majorHAnsi" w:cstheme="majorHAnsi"/>
          <w:color w:val="000000"/>
        </w:rPr>
      </w:pPr>
      <w:r w:rsidRPr="00170688">
        <w:rPr>
          <w:rStyle w:val="Strong"/>
          <w:rFonts w:asciiTheme="majorHAnsi" w:hAnsiTheme="majorHAnsi" w:cstheme="majorHAnsi"/>
          <w:color w:val="000000"/>
        </w:rPr>
        <w:t>Business Meal</w:t>
      </w:r>
      <w:r w:rsidR="00170688">
        <w:rPr>
          <w:rFonts w:asciiTheme="majorHAnsi" w:hAnsiTheme="majorHAnsi" w:cstheme="majorHAnsi"/>
          <w:color w:val="000000"/>
        </w:rPr>
        <w:t>—</w:t>
      </w:r>
      <w:r w:rsidRPr="00170688">
        <w:rPr>
          <w:rFonts w:asciiTheme="majorHAnsi" w:hAnsiTheme="majorHAnsi" w:cstheme="majorHAnsi"/>
          <w:color w:val="000000"/>
        </w:rPr>
        <w:t>In general, meals are allowed when the meeting is of a technical nature, not operational. Supporting documentation must include a formal agenda including a program or speakers and a list of participants.</w:t>
      </w:r>
    </w:p>
    <w:p w14:paraId="2D882489" w14:textId="03D214BA" w:rsidR="00761754" w:rsidRPr="00170688" w:rsidRDefault="00761754" w:rsidP="002A4969">
      <w:pPr>
        <w:numPr>
          <w:ilvl w:val="0"/>
          <w:numId w:val="59"/>
        </w:numPr>
        <w:shd w:val="clear" w:color="auto" w:fill="FFFFFF"/>
        <w:tabs>
          <w:tab w:val="clear" w:pos="720"/>
        </w:tabs>
        <w:spacing w:after="0" w:line="240" w:lineRule="auto"/>
        <w:ind w:left="540"/>
        <w:jc w:val="both"/>
        <w:rPr>
          <w:rFonts w:asciiTheme="majorHAnsi" w:hAnsiTheme="majorHAnsi" w:cstheme="majorHAnsi"/>
          <w:color w:val="000000"/>
        </w:rPr>
      </w:pPr>
      <w:r w:rsidRPr="00170688">
        <w:rPr>
          <w:rStyle w:val="Strong"/>
          <w:rFonts w:asciiTheme="majorHAnsi" w:hAnsiTheme="majorHAnsi" w:cstheme="majorHAnsi"/>
          <w:color w:val="000000"/>
        </w:rPr>
        <w:lastRenderedPageBreak/>
        <w:t>Conference</w:t>
      </w:r>
      <w:r w:rsidR="002A4969">
        <w:rPr>
          <w:rStyle w:val="Strong"/>
          <w:rFonts w:asciiTheme="majorHAnsi" w:hAnsiTheme="majorHAnsi" w:cstheme="majorHAnsi"/>
          <w:color w:val="000000"/>
        </w:rPr>
        <w:t xml:space="preserve"> </w:t>
      </w:r>
      <w:r w:rsidRPr="00170688">
        <w:rPr>
          <w:rStyle w:val="Strong"/>
          <w:rFonts w:asciiTheme="majorHAnsi" w:hAnsiTheme="majorHAnsi" w:cstheme="majorHAnsi"/>
          <w:color w:val="000000"/>
        </w:rPr>
        <w:t>Snacks and Refreshments</w:t>
      </w:r>
      <w:r w:rsidR="00170688">
        <w:rPr>
          <w:rFonts w:asciiTheme="majorHAnsi" w:hAnsiTheme="majorHAnsi" w:cstheme="majorHAnsi"/>
          <w:color w:val="000000"/>
        </w:rPr>
        <w:t>—</w:t>
      </w:r>
      <w:r w:rsidRPr="00170688">
        <w:rPr>
          <w:rFonts w:asciiTheme="majorHAnsi" w:hAnsiTheme="majorHAnsi" w:cstheme="majorHAnsi"/>
          <w:color w:val="000000"/>
        </w:rPr>
        <w:t xml:space="preserve">Reasonable snacks and refreshments may be served at a training program, meeting, or conference </w:t>
      </w:r>
      <w:proofErr w:type="gramStart"/>
      <w:r w:rsidRPr="00170688">
        <w:rPr>
          <w:rFonts w:asciiTheme="majorHAnsi" w:hAnsiTheme="majorHAnsi" w:cstheme="majorHAnsi"/>
          <w:color w:val="000000"/>
        </w:rPr>
        <w:t>directly related</w:t>
      </w:r>
      <w:proofErr w:type="gramEnd"/>
      <w:r w:rsidRPr="00170688">
        <w:rPr>
          <w:rFonts w:asciiTheme="majorHAnsi" w:hAnsiTheme="majorHAnsi" w:cstheme="majorHAnsi"/>
          <w:color w:val="000000"/>
        </w:rPr>
        <w:t xml:space="preserve"> to the sponsored project.</w:t>
      </w:r>
    </w:p>
    <w:p w14:paraId="054222CB" w14:textId="77777777" w:rsidR="002A4969" w:rsidRDefault="002A4969" w:rsidP="00B96087">
      <w:pPr>
        <w:pStyle w:val="NormalWeb"/>
        <w:shd w:val="clear" w:color="auto" w:fill="FFFFFF"/>
        <w:spacing w:before="0" w:beforeAutospacing="0" w:after="0" w:afterAutospacing="0"/>
        <w:jc w:val="both"/>
        <w:rPr>
          <w:rFonts w:asciiTheme="majorHAnsi" w:hAnsiTheme="majorHAnsi" w:cstheme="majorHAnsi"/>
          <w:color w:val="000000"/>
          <w:sz w:val="22"/>
          <w:szCs w:val="22"/>
        </w:rPr>
      </w:pPr>
    </w:p>
    <w:p w14:paraId="5AEE6546" w14:textId="1D9E32AF" w:rsidR="00761754" w:rsidRPr="00170688" w:rsidRDefault="00761754" w:rsidP="00B96087">
      <w:pPr>
        <w:pStyle w:val="NormalWeb"/>
        <w:shd w:val="clear" w:color="auto" w:fill="FFFFFF"/>
        <w:spacing w:before="0" w:beforeAutospacing="0" w:after="0" w:afterAutospacing="0"/>
        <w:jc w:val="both"/>
        <w:rPr>
          <w:rFonts w:asciiTheme="majorHAnsi" w:hAnsiTheme="majorHAnsi" w:cstheme="majorHAnsi"/>
          <w:color w:val="000000"/>
          <w:sz w:val="22"/>
          <w:szCs w:val="22"/>
        </w:rPr>
      </w:pPr>
      <w:r w:rsidRPr="00170688">
        <w:rPr>
          <w:rFonts w:asciiTheme="majorHAnsi" w:hAnsiTheme="majorHAnsi" w:cstheme="majorHAnsi"/>
          <w:color w:val="000000"/>
          <w:sz w:val="22"/>
          <w:szCs w:val="22"/>
        </w:rPr>
        <w:t>Below are examples of situations where food is</w:t>
      </w:r>
      <w:r w:rsidR="002A4969">
        <w:rPr>
          <w:rFonts w:asciiTheme="majorHAnsi" w:hAnsiTheme="majorHAnsi" w:cstheme="majorHAnsi"/>
          <w:color w:val="000000"/>
          <w:sz w:val="22"/>
          <w:szCs w:val="22"/>
        </w:rPr>
        <w:t xml:space="preserve"> </w:t>
      </w:r>
      <w:r w:rsidRPr="00170688">
        <w:rPr>
          <w:rStyle w:val="Strong"/>
          <w:rFonts w:asciiTheme="majorHAnsi" w:hAnsiTheme="majorHAnsi" w:cstheme="majorHAnsi"/>
          <w:color w:val="000000"/>
          <w:sz w:val="22"/>
          <w:szCs w:val="22"/>
        </w:rPr>
        <w:t>unallowable</w:t>
      </w:r>
      <w:r w:rsidR="002A4969">
        <w:rPr>
          <w:rFonts w:asciiTheme="majorHAnsi" w:hAnsiTheme="majorHAnsi" w:cstheme="majorHAnsi"/>
          <w:color w:val="000000"/>
          <w:sz w:val="22"/>
          <w:szCs w:val="22"/>
        </w:rPr>
        <w:t xml:space="preserve"> </w:t>
      </w:r>
      <w:r w:rsidRPr="00170688">
        <w:rPr>
          <w:rFonts w:asciiTheme="majorHAnsi" w:hAnsiTheme="majorHAnsi" w:cstheme="majorHAnsi"/>
          <w:color w:val="000000"/>
          <w:sz w:val="22"/>
          <w:szCs w:val="22"/>
        </w:rPr>
        <w:t>on the sponsored project:</w:t>
      </w:r>
    </w:p>
    <w:p w14:paraId="06B0268B" w14:textId="20A450CE" w:rsidR="00761754" w:rsidRPr="00170688" w:rsidRDefault="00761754" w:rsidP="002A4969">
      <w:pPr>
        <w:numPr>
          <w:ilvl w:val="0"/>
          <w:numId w:val="60"/>
        </w:numPr>
        <w:shd w:val="clear" w:color="auto" w:fill="FFFFFF"/>
        <w:tabs>
          <w:tab w:val="clear" w:pos="720"/>
        </w:tabs>
        <w:spacing w:after="0" w:line="240" w:lineRule="auto"/>
        <w:ind w:left="540"/>
        <w:jc w:val="both"/>
        <w:rPr>
          <w:rFonts w:asciiTheme="majorHAnsi" w:hAnsiTheme="majorHAnsi" w:cstheme="majorHAnsi"/>
          <w:color w:val="000000"/>
        </w:rPr>
      </w:pPr>
      <w:r w:rsidRPr="00170688">
        <w:rPr>
          <w:rStyle w:val="Strong"/>
          <w:rFonts w:asciiTheme="majorHAnsi" w:hAnsiTheme="majorHAnsi" w:cstheme="majorHAnsi"/>
          <w:color w:val="000000"/>
        </w:rPr>
        <w:t>Social Event/Reception</w:t>
      </w:r>
      <w:r w:rsidR="00170688">
        <w:rPr>
          <w:rFonts w:asciiTheme="majorHAnsi" w:hAnsiTheme="majorHAnsi" w:cstheme="majorHAnsi"/>
          <w:color w:val="000000"/>
        </w:rPr>
        <w:t>—</w:t>
      </w:r>
      <w:r w:rsidRPr="00170688">
        <w:rPr>
          <w:rFonts w:asciiTheme="majorHAnsi" w:hAnsiTheme="majorHAnsi" w:cstheme="majorHAnsi"/>
          <w:color w:val="000000"/>
        </w:rPr>
        <w:t xml:space="preserve">A social event is any event with alcoholic beverages served, available, or present. Reception means an informal gathering </w:t>
      </w:r>
      <w:r w:rsidR="004F683F">
        <w:rPr>
          <w:rFonts w:asciiTheme="majorHAnsi" w:hAnsiTheme="majorHAnsi" w:cstheme="majorHAnsi"/>
          <w:color w:val="000000"/>
        </w:rPr>
        <w:t xml:space="preserve">that </w:t>
      </w:r>
      <w:r w:rsidRPr="00170688">
        <w:rPr>
          <w:rFonts w:asciiTheme="majorHAnsi" w:hAnsiTheme="majorHAnsi" w:cstheme="majorHAnsi"/>
          <w:color w:val="000000"/>
        </w:rPr>
        <w:t xml:space="preserve">is not mandatory for all event participants to obtain necessary information. Social events and receptions are expressly prohibited and </w:t>
      </w:r>
      <w:proofErr w:type="gramStart"/>
      <w:r w:rsidRPr="00170688">
        <w:rPr>
          <w:rFonts w:asciiTheme="majorHAnsi" w:hAnsiTheme="majorHAnsi" w:cstheme="majorHAnsi"/>
          <w:color w:val="000000"/>
        </w:rPr>
        <w:t>are considered to be</w:t>
      </w:r>
      <w:proofErr w:type="gramEnd"/>
      <w:r w:rsidRPr="00170688">
        <w:rPr>
          <w:rFonts w:asciiTheme="majorHAnsi" w:hAnsiTheme="majorHAnsi" w:cstheme="majorHAnsi"/>
          <w:color w:val="000000"/>
        </w:rPr>
        <w:t xml:space="preserve"> an unallowable cost.</w:t>
      </w:r>
    </w:p>
    <w:p w14:paraId="2EC35C7E" w14:textId="5A1CA935" w:rsidR="00761754" w:rsidRPr="00170688" w:rsidRDefault="00761754" w:rsidP="002A4969">
      <w:pPr>
        <w:numPr>
          <w:ilvl w:val="0"/>
          <w:numId w:val="60"/>
        </w:numPr>
        <w:shd w:val="clear" w:color="auto" w:fill="FFFFFF"/>
        <w:tabs>
          <w:tab w:val="clear" w:pos="720"/>
        </w:tabs>
        <w:spacing w:after="0" w:line="240" w:lineRule="auto"/>
        <w:ind w:left="540"/>
        <w:jc w:val="both"/>
        <w:rPr>
          <w:rFonts w:asciiTheme="majorHAnsi" w:hAnsiTheme="majorHAnsi" w:cstheme="majorHAnsi"/>
          <w:color w:val="000000"/>
        </w:rPr>
      </w:pPr>
      <w:r w:rsidRPr="00170688">
        <w:rPr>
          <w:rStyle w:val="Strong"/>
          <w:rFonts w:asciiTheme="majorHAnsi" w:hAnsiTheme="majorHAnsi" w:cstheme="majorHAnsi"/>
          <w:color w:val="000000"/>
        </w:rPr>
        <w:t>Departmental Snacks and Refreshments</w:t>
      </w:r>
      <w:r w:rsidR="00170688">
        <w:rPr>
          <w:rFonts w:asciiTheme="majorHAnsi" w:hAnsiTheme="majorHAnsi" w:cstheme="majorHAnsi"/>
          <w:color w:val="000000"/>
        </w:rPr>
        <w:t>—</w:t>
      </w:r>
      <w:r w:rsidRPr="00170688">
        <w:rPr>
          <w:rFonts w:asciiTheme="majorHAnsi" w:hAnsiTheme="majorHAnsi" w:cstheme="majorHAnsi"/>
          <w:color w:val="000000"/>
        </w:rPr>
        <w:t>Snacks and refreshments for general departmental meetings and training are unallowable.</w:t>
      </w:r>
    </w:p>
    <w:p w14:paraId="2F91B1B6" w14:textId="77777777" w:rsidR="002A4969" w:rsidRDefault="002A4969" w:rsidP="00B96087">
      <w:pPr>
        <w:pStyle w:val="NormalWeb"/>
        <w:shd w:val="clear" w:color="auto" w:fill="FFFFFF"/>
        <w:spacing w:before="0" w:beforeAutospacing="0" w:after="0" w:afterAutospacing="0"/>
        <w:jc w:val="both"/>
        <w:rPr>
          <w:rStyle w:val="Strong"/>
          <w:rFonts w:asciiTheme="majorHAnsi" w:hAnsiTheme="majorHAnsi" w:cstheme="majorHAnsi"/>
          <w:color w:val="000000"/>
          <w:sz w:val="22"/>
          <w:szCs w:val="22"/>
        </w:rPr>
      </w:pPr>
    </w:p>
    <w:p w14:paraId="17C017E1" w14:textId="553D667D" w:rsidR="00761754" w:rsidRPr="00170688" w:rsidRDefault="00761754" w:rsidP="00B96087">
      <w:pPr>
        <w:pStyle w:val="NormalWeb"/>
        <w:shd w:val="clear" w:color="auto" w:fill="FFFFFF"/>
        <w:spacing w:before="0" w:beforeAutospacing="0" w:after="0" w:afterAutospacing="0"/>
        <w:jc w:val="both"/>
        <w:rPr>
          <w:rFonts w:asciiTheme="majorHAnsi" w:hAnsiTheme="majorHAnsi" w:cstheme="majorHAnsi"/>
          <w:color w:val="000000"/>
          <w:sz w:val="22"/>
          <w:szCs w:val="22"/>
        </w:rPr>
      </w:pPr>
      <w:r w:rsidRPr="00170688">
        <w:rPr>
          <w:rStyle w:val="Strong"/>
          <w:rFonts w:asciiTheme="majorHAnsi" w:hAnsiTheme="majorHAnsi" w:cstheme="majorHAnsi"/>
          <w:color w:val="000000"/>
          <w:sz w:val="22"/>
          <w:szCs w:val="22"/>
        </w:rPr>
        <w:t>Q. Can I charge office supplies directly to my sponsored project?</w:t>
      </w:r>
    </w:p>
    <w:p w14:paraId="3F60DEDE" w14:textId="4B18202A" w:rsidR="00761754" w:rsidRPr="00170688" w:rsidRDefault="00761754" w:rsidP="00B96087">
      <w:pPr>
        <w:pStyle w:val="NormalWeb"/>
        <w:shd w:val="clear" w:color="auto" w:fill="FFFFFF"/>
        <w:spacing w:before="0" w:beforeAutospacing="0" w:after="0" w:afterAutospacing="0"/>
        <w:jc w:val="both"/>
        <w:rPr>
          <w:rFonts w:asciiTheme="majorHAnsi" w:hAnsiTheme="majorHAnsi" w:cstheme="majorHAnsi"/>
          <w:color w:val="000000"/>
          <w:sz w:val="22"/>
          <w:szCs w:val="22"/>
        </w:rPr>
      </w:pPr>
      <w:r w:rsidRPr="00170688">
        <w:rPr>
          <w:rStyle w:val="Strong"/>
          <w:rFonts w:asciiTheme="majorHAnsi" w:hAnsiTheme="majorHAnsi" w:cstheme="majorHAnsi"/>
          <w:color w:val="000000"/>
          <w:sz w:val="22"/>
          <w:szCs w:val="22"/>
        </w:rPr>
        <w:t>A.</w:t>
      </w:r>
      <w:r w:rsidR="002A4969">
        <w:rPr>
          <w:rFonts w:asciiTheme="majorHAnsi" w:hAnsiTheme="majorHAnsi" w:cstheme="majorHAnsi"/>
          <w:color w:val="000000"/>
          <w:sz w:val="22"/>
          <w:szCs w:val="22"/>
        </w:rPr>
        <w:t xml:space="preserve"> </w:t>
      </w:r>
      <w:r w:rsidRPr="00170688">
        <w:rPr>
          <w:rFonts w:asciiTheme="majorHAnsi" w:hAnsiTheme="majorHAnsi" w:cstheme="majorHAnsi"/>
          <w:color w:val="000000"/>
          <w:sz w:val="22"/>
          <w:szCs w:val="22"/>
        </w:rPr>
        <w:t xml:space="preserve">In general, office supplies are </w:t>
      </w:r>
      <w:proofErr w:type="gramStart"/>
      <w:r w:rsidRPr="00170688">
        <w:rPr>
          <w:rFonts w:asciiTheme="majorHAnsi" w:hAnsiTheme="majorHAnsi" w:cstheme="majorHAnsi"/>
          <w:color w:val="000000"/>
          <w:sz w:val="22"/>
          <w:szCs w:val="22"/>
        </w:rPr>
        <w:t>utilized</w:t>
      </w:r>
      <w:proofErr w:type="gramEnd"/>
      <w:r w:rsidRPr="00170688">
        <w:rPr>
          <w:rFonts w:asciiTheme="majorHAnsi" w:hAnsiTheme="majorHAnsi" w:cstheme="majorHAnsi"/>
          <w:color w:val="000000"/>
          <w:sz w:val="22"/>
          <w:szCs w:val="22"/>
        </w:rPr>
        <w:t xml:space="preserve"> in support of routine administrative activities and should be treated as F&amp;A costs. The only exceptions are those wherein the purchase of the supplies is extensive in nature and can be specifically </w:t>
      </w:r>
      <w:proofErr w:type="gramStart"/>
      <w:r w:rsidRPr="00170688">
        <w:rPr>
          <w:rFonts w:asciiTheme="majorHAnsi" w:hAnsiTheme="majorHAnsi" w:cstheme="majorHAnsi"/>
          <w:color w:val="000000"/>
          <w:sz w:val="22"/>
          <w:szCs w:val="22"/>
        </w:rPr>
        <w:t>identified</w:t>
      </w:r>
      <w:proofErr w:type="gramEnd"/>
      <w:r w:rsidRPr="00170688">
        <w:rPr>
          <w:rFonts w:asciiTheme="majorHAnsi" w:hAnsiTheme="majorHAnsi" w:cstheme="majorHAnsi"/>
          <w:color w:val="000000"/>
          <w:sz w:val="22"/>
          <w:szCs w:val="22"/>
        </w:rPr>
        <w:t xml:space="preserve"> to the project. Office supplies may be charged directly to the project only when it can be </w:t>
      </w:r>
      <w:proofErr w:type="gramStart"/>
      <w:r w:rsidRPr="00170688">
        <w:rPr>
          <w:rFonts w:asciiTheme="majorHAnsi" w:hAnsiTheme="majorHAnsi" w:cstheme="majorHAnsi"/>
          <w:color w:val="000000"/>
          <w:sz w:val="22"/>
          <w:szCs w:val="22"/>
        </w:rPr>
        <w:t>demonstrated</w:t>
      </w:r>
      <w:proofErr w:type="gramEnd"/>
      <w:r w:rsidRPr="00170688">
        <w:rPr>
          <w:rFonts w:asciiTheme="majorHAnsi" w:hAnsiTheme="majorHAnsi" w:cstheme="majorHAnsi"/>
          <w:color w:val="000000"/>
          <w:sz w:val="22"/>
          <w:szCs w:val="22"/>
        </w:rPr>
        <w:t xml:space="preserve"> the items were (a) consumed completely in the course of the project</w:t>
      </w:r>
      <w:r w:rsidR="002A4969">
        <w:rPr>
          <w:rFonts w:asciiTheme="majorHAnsi" w:hAnsiTheme="majorHAnsi" w:cstheme="majorHAnsi"/>
          <w:color w:val="000000"/>
          <w:sz w:val="22"/>
          <w:szCs w:val="22"/>
        </w:rPr>
        <w:t xml:space="preserve"> </w:t>
      </w:r>
      <w:r w:rsidRPr="00170688">
        <w:rPr>
          <w:rStyle w:val="Strong"/>
          <w:rFonts w:asciiTheme="majorHAnsi" w:hAnsiTheme="majorHAnsi" w:cstheme="majorHAnsi"/>
          <w:color w:val="000000"/>
          <w:sz w:val="22"/>
          <w:szCs w:val="22"/>
        </w:rPr>
        <w:t>and</w:t>
      </w:r>
      <w:r w:rsidR="002A4969">
        <w:rPr>
          <w:rFonts w:asciiTheme="majorHAnsi" w:hAnsiTheme="majorHAnsi" w:cstheme="majorHAnsi"/>
          <w:color w:val="000000"/>
          <w:sz w:val="22"/>
          <w:szCs w:val="22"/>
        </w:rPr>
        <w:t xml:space="preserve"> </w:t>
      </w:r>
      <w:r w:rsidRPr="00170688">
        <w:rPr>
          <w:rFonts w:asciiTheme="majorHAnsi" w:hAnsiTheme="majorHAnsi" w:cstheme="majorHAnsi"/>
          <w:color w:val="000000"/>
          <w:sz w:val="22"/>
          <w:szCs w:val="22"/>
        </w:rPr>
        <w:t>(b) used only in the conduct of the project and are not used for any other purposes.</w:t>
      </w:r>
    </w:p>
    <w:p w14:paraId="7072A677" w14:textId="77777777" w:rsidR="002A4969" w:rsidRDefault="002A4969" w:rsidP="00B96087">
      <w:pPr>
        <w:pStyle w:val="NormalWeb"/>
        <w:shd w:val="clear" w:color="auto" w:fill="FFFFFF"/>
        <w:spacing w:before="0" w:beforeAutospacing="0" w:after="0" w:afterAutospacing="0"/>
        <w:jc w:val="both"/>
        <w:rPr>
          <w:rFonts w:asciiTheme="majorHAnsi" w:hAnsiTheme="majorHAnsi" w:cstheme="majorHAnsi"/>
          <w:color w:val="000000"/>
          <w:sz w:val="22"/>
          <w:szCs w:val="22"/>
        </w:rPr>
      </w:pPr>
    </w:p>
    <w:p w14:paraId="0252B31C" w14:textId="6DE000B5" w:rsidR="00761754" w:rsidRPr="00170688" w:rsidRDefault="00761754" w:rsidP="00B96087">
      <w:pPr>
        <w:pStyle w:val="NormalWeb"/>
        <w:shd w:val="clear" w:color="auto" w:fill="FFFFFF"/>
        <w:spacing w:before="0" w:beforeAutospacing="0" w:after="0" w:afterAutospacing="0"/>
        <w:jc w:val="both"/>
        <w:rPr>
          <w:rFonts w:asciiTheme="majorHAnsi" w:hAnsiTheme="majorHAnsi" w:cstheme="majorHAnsi"/>
          <w:color w:val="000000"/>
          <w:sz w:val="22"/>
          <w:szCs w:val="22"/>
        </w:rPr>
      </w:pPr>
      <w:r w:rsidRPr="00170688">
        <w:rPr>
          <w:rFonts w:asciiTheme="majorHAnsi" w:hAnsiTheme="majorHAnsi" w:cstheme="majorHAnsi"/>
          <w:color w:val="000000"/>
          <w:sz w:val="22"/>
          <w:szCs w:val="22"/>
        </w:rPr>
        <w:t>Below are examples of situations where office supplies are</w:t>
      </w:r>
      <w:r w:rsidR="002A4969">
        <w:rPr>
          <w:rFonts w:asciiTheme="majorHAnsi" w:hAnsiTheme="majorHAnsi" w:cstheme="majorHAnsi"/>
          <w:color w:val="000000"/>
          <w:sz w:val="22"/>
          <w:szCs w:val="22"/>
        </w:rPr>
        <w:t xml:space="preserve"> </w:t>
      </w:r>
      <w:r w:rsidRPr="00170688">
        <w:rPr>
          <w:rStyle w:val="Strong"/>
          <w:rFonts w:asciiTheme="majorHAnsi" w:hAnsiTheme="majorHAnsi" w:cstheme="majorHAnsi"/>
          <w:color w:val="000000"/>
          <w:sz w:val="22"/>
          <w:szCs w:val="22"/>
        </w:rPr>
        <w:t>allowable</w:t>
      </w:r>
      <w:r w:rsidR="002A4969">
        <w:rPr>
          <w:rFonts w:asciiTheme="majorHAnsi" w:hAnsiTheme="majorHAnsi" w:cstheme="majorHAnsi"/>
          <w:color w:val="000000"/>
          <w:sz w:val="22"/>
          <w:szCs w:val="22"/>
        </w:rPr>
        <w:t xml:space="preserve"> </w:t>
      </w:r>
      <w:r w:rsidRPr="00170688">
        <w:rPr>
          <w:rFonts w:asciiTheme="majorHAnsi" w:hAnsiTheme="majorHAnsi" w:cstheme="majorHAnsi"/>
          <w:color w:val="000000"/>
          <w:sz w:val="22"/>
          <w:szCs w:val="22"/>
        </w:rPr>
        <w:t>on the sponsored project:</w:t>
      </w:r>
    </w:p>
    <w:p w14:paraId="39ADDF16" w14:textId="77777777" w:rsidR="00761754" w:rsidRPr="00170688" w:rsidRDefault="00761754" w:rsidP="002A4969">
      <w:pPr>
        <w:numPr>
          <w:ilvl w:val="0"/>
          <w:numId w:val="61"/>
        </w:numPr>
        <w:shd w:val="clear" w:color="auto" w:fill="FFFFFF"/>
        <w:tabs>
          <w:tab w:val="clear" w:pos="720"/>
        </w:tabs>
        <w:spacing w:after="0" w:line="240" w:lineRule="auto"/>
        <w:ind w:left="540"/>
        <w:jc w:val="both"/>
        <w:rPr>
          <w:rFonts w:asciiTheme="majorHAnsi" w:hAnsiTheme="majorHAnsi" w:cstheme="majorHAnsi"/>
          <w:color w:val="000000"/>
        </w:rPr>
      </w:pPr>
      <w:r w:rsidRPr="00170688">
        <w:rPr>
          <w:rFonts w:asciiTheme="majorHAnsi" w:hAnsiTheme="majorHAnsi" w:cstheme="majorHAnsi"/>
          <w:color w:val="000000"/>
        </w:rPr>
        <w:t>Office supplies used for large volume surveys.</w:t>
      </w:r>
    </w:p>
    <w:p w14:paraId="5E542563" w14:textId="5ABCA502" w:rsidR="00761754" w:rsidRPr="00170688" w:rsidRDefault="00761754" w:rsidP="002A4969">
      <w:pPr>
        <w:numPr>
          <w:ilvl w:val="0"/>
          <w:numId w:val="61"/>
        </w:numPr>
        <w:shd w:val="clear" w:color="auto" w:fill="FFFFFF"/>
        <w:tabs>
          <w:tab w:val="clear" w:pos="720"/>
        </w:tabs>
        <w:spacing w:after="0" w:line="240" w:lineRule="auto"/>
        <w:ind w:left="540"/>
        <w:jc w:val="both"/>
        <w:rPr>
          <w:rFonts w:asciiTheme="majorHAnsi" w:hAnsiTheme="majorHAnsi" w:cstheme="majorHAnsi"/>
          <w:color w:val="000000"/>
        </w:rPr>
      </w:pPr>
      <w:r w:rsidRPr="00170688">
        <w:rPr>
          <w:rFonts w:asciiTheme="majorHAnsi" w:hAnsiTheme="majorHAnsi" w:cstheme="majorHAnsi"/>
          <w:color w:val="000000"/>
        </w:rPr>
        <w:t xml:space="preserve">Office supplies used as laboratory </w:t>
      </w:r>
      <w:proofErr w:type="gramStart"/>
      <w:r w:rsidRPr="00170688">
        <w:rPr>
          <w:rFonts w:asciiTheme="majorHAnsi" w:hAnsiTheme="majorHAnsi" w:cstheme="majorHAnsi"/>
          <w:color w:val="000000"/>
        </w:rPr>
        <w:t xml:space="preserve">supplies </w:t>
      </w:r>
      <w:r w:rsidR="004F683F">
        <w:rPr>
          <w:rFonts w:asciiTheme="majorHAnsi" w:hAnsiTheme="majorHAnsi" w:cstheme="majorHAnsi"/>
          <w:color w:val="000000"/>
        </w:rPr>
        <w:t>that</w:t>
      </w:r>
      <w:proofErr w:type="gramEnd"/>
      <w:r w:rsidR="004F683F">
        <w:rPr>
          <w:rFonts w:asciiTheme="majorHAnsi" w:hAnsiTheme="majorHAnsi" w:cstheme="majorHAnsi"/>
          <w:color w:val="000000"/>
        </w:rPr>
        <w:t xml:space="preserve"> </w:t>
      </w:r>
      <w:r w:rsidRPr="00170688">
        <w:rPr>
          <w:rFonts w:asciiTheme="majorHAnsi" w:hAnsiTheme="majorHAnsi" w:cstheme="majorHAnsi"/>
          <w:color w:val="000000"/>
        </w:rPr>
        <w:t>should be appropriately classified as laboratory supplies, such as envelopes used for research sample storage.</w:t>
      </w:r>
    </w:p>
    <w:p w14:paraId="4D9E97D1" w14:textId="77777777" w:rsidR="002A4969" w:rsidRDefault="002A4969" w:rsidP="00B96087">
      <w:pPr>
        <w:pStyle w:val="NormalWeb"/>
        <w:shd w:val="clear" w:color="auto" w:fill="FFFFFF"/>
        <w:spacing w:before="0" w:beforeAutospacing="0" w:after="0" w:afterAutospacing="0"/>
        <w:jc w:val="both"/>
        <w:rPr>
          <w:rFonts w:asciiTheme="majorHAnsi" w:hAnsiTheme="majorHAnsi" w:cstheme="majorHAnsi"/>
          <w:color w:val="000000"/>
          <w:sz w:val="22"/>
          <w:szCs w:val="22"/>
        </w:rPr>
      </w:pPr>
    </w:p>
    <w:p w14:paraId="5D2B2200" w14:textId="037BE491" w:rsidR="00761754" w:rsidRPr="00170688" w:rsidRDefault="00761754" w:rsidP="00B96087">
      <w:pPr>
        <w:pStyle w:val="NormalWeb"/>
        <w:shd w:val="clear" w:color="auto" w:fill="FFFFFF"/>
        <w:spacing w:before="0" w:beforeAutospacing="0" w:after="0" w:afterAutospacing="0"/>
        <w:jc w:val="both"/>
        <w:rPr>
          <w:rFonts w:asciiTheme="majorHAnsi" w:hAnsiTheme="majorHAnsi" w:cstheme="majorHAnsi"/>
          <w:color w:val="000000"/>
          <w:sz w:val="22"/>
          <w:szCs w:val="22"/>
        </w:rPr>
      </w:pPr>
      <w:r w:rsidRPr="00170688">
        <w:rPr>
          <w:rFonts w:asciiTheme="majorHAnsi" w:hAnsiTheme="majorHAnsi" w:cstheme="majorHAnsi"/>
          <w:color w:val="000000"/>
          <w:sz w:val="22"/>
          <w:szCs w:val="22"/>
        </w:rPr>
        <w:t>Below are examples of situations where office supplies are</w:t>
      </w:r>
      <w:r w:rsidR="002A4969">
        <w:rPr>
          <w:rFonts w:asciiTheme="majorHAnsi" w:hAnsiTheme="majorHAnsi" w:cstheme="majorHAnsi"/>
          <w:color w:val="000000"/>
          <w:sz w:val="22"/>
          <w:szCs w:val="22"/>
        </w:rPr>
        <w:t xml:space="preserve"> </w:t>
      </w:r>
      <w:r w:rsidRPr="00170688">
        <w:rPr>
          <w:rStyle w:val="Strong"/>
          <w:rFonts w:asciiTheme="majorHAnsi" w:hAnsiTheme="majorHAnsi" w:cstheme="majorHAnsi"/>
          <w:color w:val="000000"/>
          <w:sz w:val="22"/>
          <w:szCs w:val="22"/>
        </w:rPr>
        <w:t>unallowable</w:t>
      </w:r>
      <w:r w:rsidR="002A4969">
        <w:rPr>
          <w:rFonts w:asciiTheme="majorHAnsi" w:hAnsiTheme="majorHAnsi" w:cstheme="majorHAnsi"/>
          <w:color w:val="000000"/>
          <w:sz w:val="22"/>
          <w:szCs w:val="22"/>
        </w:rPr>
        <w:t xml:space="preserve"> </w:t>
      </w:r>
      <w:r w:rsidRPr="00170688">
        <w:rPr>
          <w:rFonts w:asciiTheme="majorHAnsi" w:hAnsiTheme="majorHAnsi" w:cstheme="majorHAnsi"/>
          <w:color w:val="000000"/>
          <w:sz w:val="22"/>
          <w:szCs w:val="22"/>
        </w:rPr>
        <w:t>on the sponsored project:</w:t>
      </w:r>
    </w:p>
    <w:p w14:paraId="5AC44E70" w14:textId="77777777" w:rsidR="00761754" w:rsidRPr="00170688" w:rsidRDefault="00761754" w:rsidP="002A4969">
      <w:pPr>
        <w:numPr>
          <w:ilvl w:val="0"/>
          <w:numId w:val="62"/>
        </w:numPr>
        <w:shd w:val="clear" w:color="auto" w:fill="FFFFFF"/>
        <w:tabs>
          <w:tab w:val="clear" w:pos="720"/>
        </w:tabs>
        <w:spacing w:after="0" w:line="240" w:lineRule="auto"/>
        <w:ind w:left="540"/>
        <w:jc w:val="both"/>
        <w:rPr>
          <w:rFonts w:asciiTheme="majorHAnsi" w:hAnsiTheme="majorHAnsi" w:cstheme="majorHAnsi"/>
          <w:color w:val="000000"/>
        </w:rPr>
      </w:pPr>
      <w:r w:rsidRPr="00170688">
        <w:rPr>
          <w:rFonts w:asciiTheme="majorHAnsi" w:hAnsiTheme="majorHAnsi" w:cstheme="majorHAnsi"/>
          <w:color w:val="000000"/>
        </w:rPr>
        <w:t>Items for personal use, such as facial tissues, hand soaps/sanitizers/lotions, disinfectant wipes, first aid products, cups/glasses/tableware/napkins are not allowable on sponsored projects unless unusual and documented circumstances support the direct charging of these items.</w:t>
      </w:r>
    </w:p>
    <w:p w14:paraId="380202DE" w14:textId="12132415" w:rsidR="00761754" w:rsidRPr="00170688" w:rsidRDefault="00761754" w:rsidP="002A4969">
      <w:pPr>
        <w:numPr>
          <w:ilvl w:val="0"/>
          <w:numId w:val="62"/>
        </w:numPr>
        <w:shd w:val="clear" w:color="auto" w:fill="FFFFFF"/>
        <w:tabs>
          <w:tab w:val="clear" w:pos="720"/>
        </w:tabs>
        <w:spacing w:after="0" w:line="240" w:lineRule="auto"/>
        <w:ind w:left="540"/>
        <w:jc w:val="both"/>
        <w:rPr>
          <w:rFonts w:asciiTheme="majorHAnsi" w:hAnsiTheme="majorHAnsi" w:cstheme="majorHAnsi"/>
          <w:color w:val="000000"/>
        </w:rPr>
      </w:pPr>
      <w:r w:rsidRPr="00170688">
        <w:rPr>
          <w:rFonts w:asciiTheme="majorHAnsi" w:hAnsiTheme="majorHAnsi" w:cstheme="majorHAnsi"/>
          <w:color w:val="000000"/>
        </w:rPr>
        <w:t xml:space="preserve">Items that would </w:t>
      </w:r>
      <w:proofErr w:type="gramStart"/>
      <w:r w:rsidRPr="00170688">
        <w:rPr>
          <w:rFonts w:asciiTheme="majorHAnsi" w:hAnsiTheme="majorHAnsi" w:cstheme="majorHAnsi"/>
          <w:color w:val="000000"/>
        </w:rPr>
        <w:t>likely be</w:t>
      </w:r>
      <w:proofErr w:type="gramEnd"/>
      <w:r w:rsidRPr="00170688">
        <w:rPr>
          <w:rFonts w:asciiTheme="majorHAnsi" w:hAnsiTheme="majorHAnsi" w:cstheme="majorHAnsi"/>
          <w:color w:val="000000"/>
        </w:rPr>
        <w:t xml:space="preserve"> used for other purposes or not entirely consumed in the course of the project</w:t>
      </w:r>
      <w:r w:rsidR="00170688">
        <w:rPr>
          <w:rFonts w:asciiTheme="majorHAnsi" w:hAnsiTheme="majorHAnsi" w:cstheme="majorHAnsi"/>
          <w:color w:val="000000"/>
        </w:rPr>
        <w:t>—</w:t>
      </w:r>
      <w:r w:rsidRPr="00170688">
        <w:rPr>
          <w:rFonts w:asciiTheme="majorHAnsi" w:hAnsiTheme="majorHAnsi" w:cstheme="majorHAnsi"/>
          <w:color w:val="000000"/>
        </w:rPr>
        <w:t xml:space="preserve">wall clocks, calendars, waste cans, paper punches, </w:t>
      </w:r>
      <w:r w:rsidR="004F683F">
        <w:rPr>
          <w:rFonts w:asciiTheme="majorHAnsi" w:hAnsiTheme="majorHAnsi" w:cstheme="majorHAnsi"/>
          <w:color w:val="000000"/>
        </w:rPr>
        <w:t>u</w:t>
      </w:r>
      <w:r w:rsidRPr="00170688">
        <w:rPr>
          <w:rFonts w:asciiTheme="majorHAnsi" w:hAnsiTheme="majorHAnsi" w:cstheme="majorHAnsi"/>
          <w:color w:val="000000"/>
        </w:rPr>
        <w:t>niversity stationery, staplers, and the like</w:t>
      </w:r>
      <w:r w:rsidR="00170688">
        <w:rPr>
          <w:rFonts w:asciiTheme="majorHAnsi" w:hAnsiTheme="majorHAnsi" w:cstheme="majorHAnsi"/>
          <w:color w:val="000000"/>
        </w:rPr>
        <w:t>—</w:t>
      </w:r>
      <w:r w:rsidRPr="00170688">
        <w:rPr>
          <w:rFonts w:asciiTheme="majorHAnsi" w:hAnsiTheme="majorHAnsi" w:cstheme="majorHAnsi"/>
          <w:color w:val="000000"/>
        </w:rPr>
        <w:t>should not be charged directly to sponsored projects.</w:t>
      </w:r>
    </w:p>
    <w:p w14:paraId="4034D2DE" w14:textId="6A1570DA" w:rsidR="00761754" w:rsidRPr="00170688" w:rsidRDefault="00761754" w:rsidP="002A4969">
      <w:pPr>
        <w:numPr>
          <w:ilvl w:val="0"/>
          <w:numId w:val="62"/>
        </w:numPr>
        <w:shd w:val="clear" w:color="auto" w:fill="FFFFFF"/>
        <w:tabs>
          <w:tab w:val="clear" w:pos="720"/>
        </w:tabs>
        <w:spacing w:after="0" w:line="240" w:lineRule="auto"/>
        <w:ind w:left="540"/>
        <w:jc w:val="both"/>
        <w:rPr>
          <w:rFonts w:asciiTheme="majorHAnsi" w:hAnsiTheme="majorHAnsi" w:cstheme="majorHAnsi"/>
          <w:color w:val="000000"/>
        </w:rPr>
      </w:pPr>
      <w:r w:rsidRPr="00170688">
        <w:rPr>
          <w:rFonts w:asciiTheme="majorHAnsi" w:hAnsiTheme="majorHAnsi" w:cstheme="majorHAnsi"/>
          <w:color w:val="000000"/>
        </w:rPr>
        <w:t xml:space="preserve">Items to </w:t>
      </w:r>
      <w:r w:rsidR="00515C95">
        <w:rPr>
          <w:rFonts w:asciiTheme="majorHAnsi" w:hAnsiTheme="majorHAnsi" w:cstheme="majorHAnsi"/>
          <w:color w:val="000000"/>
        </w:rPr>
        <w:t>“</w:t>
      </w:r>
      <w:r w:rsidRPr="00170688">
        <w:rPr>
          <w:rFonts w:asciiTheme="majorHAnsi" w:hAnsiTheme="majorHAnsi" w:cstheme="majorHAnsi"/>
          <w:color w:val="000000"/>
        </w:rPr>
        <w:t>restock</w:t>
      </w:r>
      <w:r w:rsidR="00515C95">
        <w:rPr>
          <w:rFonts w:asciiTheme="majorHAnsi" w:hAnsiTheme="majorHAnsi" w:cstheme="majorHAnsi"/>
          <w:color w:val="000000"/>
        </w:rPr>
        <w:t>”</w:t>
      </w:r>
      <w:r w:rsidRPr="00170688">
        <w:rPr>
          <w:rFonts w:asciiTheme="majorHAnsi" w:hAnsiTheme="majorHAnsi" w:cstheme="majorHAnsi"/>
          <w:color w:val="000000"/>
        </w:rPr>
        <w:t xml:space="preserve"> supplies that were consumed </w:t>
      </w:r>
      <w:proofErr w:type="gramStart"/>
      <w:r w:rsidRPr="00170688">
        <w:rPr>
          <w:rFonts w:asciiTheme="majorHAnsi" w:hAnsiTheme="majorHAnsi" w:cstheme="majorHAnsi"/>
          <w:color w:val="000000"/>
        </w:rPr>
        <w:t>in the course of</w:t>
      </w:r>
      <w:proofErr w:type="gramEnd"/>
      <w:r w:rsidRPr="00170688">
        <w:rPr>
          <w:rFonts w:asciiTheme="majorHAnsi" w:hAnsiTheme="majorHAnsi" w:cstheme="majorHAnsi"/>
          <w:color w:val="000000"/>
        </w:rPr>
        <w:t xml:space="preserve"> the project</w:t>
      </w:r>
      <w:r w:rsidR="00515C95">
        <w:rPr>
          <w:rFonts w:asciiTheme="majorHAnsi" w:hAnsiTheme="majorHAnsi" w:cstheme="majorHAnsi"/>
          <w:color w:val="000000"/>
        </w:rPr>
        <w:t>’</w:t>
      </w:r>
      <w:r w:rsidRPr="00170688">
        <w:rPr>
          <w:rFonts w:asciiTheme="majorHAnsi" w:hAnsiTheme="majorHAnsi" w:cstheme="majorHAnsi"/>
          <w:color w:val="000000"/>
        </w:rPr>
        <w:t>s work in order to have an inventory of supplies on hand to use for other projects are unallowable.</w:t>
      </w:r>
    </w:p>
    <w:p w14:paraId="622F4797" w14:textId="77777777" w:rsidR="002A4969" w:rsidRDefault="002A4969" w:rsidP="00B96087">
      <w:pPr>
        <w:pStyle w:val="NormalWeb"/>
        <w:shd w:val="clear" w:color="auto" w:fill="FFFFFF"/>
        <w:spacing w:before="0" w:beforeAutospacing="0" w:after="0" w:afterAutospacing="0"/>
        <w:jc w:val="both"/>
        <w:rPr>
          <w:rFonts w:asciiTheme="majorHAnsi" w:hAnsiTheme="majorHAnsi" w:cstheme="majorHAnsi"/>
          <w:color w:val="000000"/>
          <w:sz w:val="22"/>
          <w:szCs w:val="22"/>
        </w:rPr>
      </w:pPr>
    </w:p>
    <w:p w14:paraId="458A6EC8" w14:textId="035BF1C1" w:rsidR="00761754" w:rsidRDefault="004F683F" w:rsidP="00B96087">
      <w:pPr>
        <w:pStyle w:val="NormalWeb"/>
        <w:shd w:val="clear" w:color="auto" w:fill="FFFFFF"/>
        <w:spacing w:before="0" w:beforeAutospacing="0" w:after="0" w:afterAutospacing="0"/>
        <w:jc w:val="both"/>
        <w:rPr>
          <w:rStyle w:val="Hyperlink"/>
          <w:rFonts w:asciiTheme="majorHAnsi" w:hAnsiTheme="majorHAnsi" w:cstheme="majorHAnsi"/>
          <w:color w:val="003366"/>
          <w:sz w:val="22"/>
          <w:szCs w:val="22"/>
        </w:rPr>
      </w:pPr>
      <w:r>
        <w:rPr>
          <w:rFonts w:asciiTheme="majorHAnsi" w:hAnsiTheme="majorHAnsi" w:cstheme="majorHAnsi"/>
          <w:color w:val="000000"/>
          <w:sz w:val="22"/>
          <w:szCs w:val="22"/>
        </w:rPr>
        <w:t xml:space="preserve">UIUC </w:t>
      </w:r>
      <w:r w:rsidR="00761754" w:rsidRPr="00170688">
        <w:rPr>
          <w:rFonts w:asciiTheme="majorHAnsi" w:hAnsiTheme="majorHAnsi" w:cstheme="majorHAnsi"/>
          <w:color w:val="000000"/>
          <w:sz w:val="22"/>
          <w:szCs w:val="22"/>
        </w:rPr>
        <w:t>has implemented a review process for reviewing and approving exceptions to normal costing treatment for office supplies. For further details, go to the</w:t>
      </w:r>
      <w:r w:rsidR="002A4969">
        <w:rPr>
          <w:rFonts w:asciiTheme="majorHAnsi" w:hAnsiTheme="majorHAnsi" w:cstheme="majorHAnsi"/>
          <w:color w:val="000000"/>
          <w:sz w:val="22"/>
          <w:szCs w:val="22"/>
        </w:rPr>
        <w:t xml:space="preserve"> </w:t>
      </w:r>
      <w:hyperlink r:id="rId142" w:tgtFrame="_blank" w:tooltip="Opens new window" w:history="1">
        <w:r w:rsidR="00761754" w:rsidRPr="00170688">
          <w:rPr>
            <w:rStyle w:val="Hyperlink"/>
            <w:rFonts w:asciiTheme="majorHAnsi" w:hAnsiTheme="majorHAnsi" w:cstheme="majorHAnsi"/>
            <w:color w:val="003366"/>
            <w:sz w:val="22"/>
            <w:szCs w:val="22"/>
          </w:rPr>
          <w:t>Office of Sponsored Programs website</w:t>
        </w:r>
      </w:hyperlink>
    </w:p>
    <w:p w14:paraId="3348E87C" w14:textId="77777777" w:rsidR="002A4969" w:rsidRPr="00170688" w:rsidRDefault="002A4969" w:rsidP="00B96087">
      <w:pPr>
        <w:pStyle w:val="NormalWeb"/>
        <w:shd w:val="clear" w:color="auto" w:fill="FFFFFF"/>
        <w:spacing w:before="0" w:beforeAutospacing="0" w:after="0" w:afterAutospacing="0"/>
        <w:jc w:val="both"/>
        <w:rPr>
          <w:rFonts w:asciiTheme="majorHAnsi" w:hAnsiTheme="majorHAnsi" w:cstheme="majorHAnsi"/>
          <w:color w:val="000000"/>
          <w:sz w:val="22"/>
          <w:szCs w:val="22"/>
        </w:rPr>
      </w:pPr>
    </w:p>
    <w:p w14:paraId="6AC8CA37" w14:textId="77777777" w:rsidR="00761754" w:rsidRPr="00170688" w:rsidRDefault="00761754" w:rsidP="00B96087">
      <w:pPr>
        <w:pStyle w:val="NormalWeb"/>
        <w:shd w:val="clear" w:color="auto" w:fill="FFFFFF"/>
        <w:spacing w:before="0" w:beforeAutospacing="0" w:after="0" w:afterAutospacing="0"/>
        <w:jc w:val="both"/>
        <w:rPr>
          <w:rFonts w:asciiTheme="majorHAnsi" w:hAnsiTheme="majorHAnsi" w:cstheme="majorHAnsi"/>
          <w:color w:val="000000"/>
          <w:sz w:val="22"/>
          <w:szCs w:val="22"/>
        </w:rPr>
      </w:pPr>
      <w:r w:rsidRPr="00170688">
        <w:rPr>
          <w:rStyle w:val="Strong"/>
          <w:rFonts w:asciiTheme="majorHAnsi" w:hAnsiTheme="majorHAnsi" w:cstheme="majorHAnsi"/>
          <w:color w:val="000000"/>
          <w:sz w:val="22"/>
          <w:szCs w:val="22"/>
        </w:rPr>
        <w:t>Q. Can I charge computers or laptops directly to my sponsored project?</w:t>
      </w:r>
    </w:p>
    <w:p w14:paraId="34029ED6" w14:textId="5C8A3ED0" w:rsidR="00761754" w:rsidRDefault="00761754" w:rsidP="00B96087">
      <w:pPr>
        <w:pStyle w:val="NormalWeb"/>
        <w:shd w:val="clear" w:color="auto" w:fill="FFFFFF"/>
        <w:spacing w:before="0" w:beforeAutospacing="0" w:after="0" w:afterAutospacing="0"/>
        <w:jc w:val="both"/>
        <w:rPr>
          <w:rFonts w:asciiTheme="majorHAnsi" w:hAnsiTheme="majorHAnsi" w:cstheme="majorHAnsi"/>
          <w:color w:val="000000"/>
          <w:sz w:val="22"/>
          <w:szCs w:val="22"/>
        </w:rPr>
      </w:pPr>
      <w:r w:rsidRPr="00170688">
        <w:rPr>
          <w:rStyle w:val="Strong"/>
          <w:rFonts w:asciiTheme="majorHAnsi" w:hAnsiTheme="majorHAnsi" w:cstheme="majorHAnsi"/>
          <w:color w:val="000000"/>
          <w:sz w:val="22"/>
          <w:szCs w:val="22"/>
        </w:rPr>
        <w:t>A.</w:t>
      </w:r>
      <w:r w:rsidR="002A4969">
        <w:rPr>
          <w:rFonts w:asciiTheme="majorHAnsi" w:hAnsiTheme="majorHAnsi" w:cstheme="majorHAnsi"/>
          <w:color w:val="000000"/>
          <w:sz w:val="22"/>
          <w:szCs w:val="22"/>
        </w:rPr>
        <w:t xml:space="preserve"> </w:t>
      </w:r>
      <w:r w:rsidRPr="00170688">
        <w:rPr>
          <w:rFonts w:asciiTheme="majorHAnsi" w:hAnsiTheme="majorHAnsi" w:cstheme="majorHAnsi"/>
          <w:color w:val="000000"/>
          <w:sz w:val="22"/>
          <w:szCs w:val="22"/>
        </w:rPr>
        <w:t xml:space="preserve">Computing devices costing less than $5,000 that are essential and allocable may be charged as direct costs. The Uniform Guidance (Section 200.453) states that it is not necessary for the computing device to be solely dedicated to the performance of an award. </w:t>
      </w:r>
      <w:proofErr w:type="gramStart"/>
      <w:r w:rsidRPr="00170688">
        <w:rPr>
          <w:rFonts w:asciiTheme="majorHAnsi" w:hAnsiTheme="majorHAnsi" w:cstheme="majorHAnsi"/>
          <w:color w:val="000000"/>
          <w:sz w:val="22"/>
          <w:szCs w:val="22"/>
        </w:rPr>
        <w:t>Similar to</w:t>
      </w:r>
      <w:proofErr w:type="gramEnd"/>
      <w:r w:rsidRPr="00170688">
        <w:rPr>
          <w:rFonts w:asciiTheme="majorHAnsi" w:hAnsiTheme="majorHAnsi" w:cstheme="majorHAnsi"/>
          <w:color w:val="000000"/>
          <w:sz w:val="22"/>
          <w:szCs w:val="22"/>
        </w:rPr>
        <w:t xml:space="preserve"> OMB Circular A-21, a computing device will only be allowable as a direct cost if it is necessary, reasonable, consistently treated, and properly allocated. However, this does not mean that a laptop or iPad can be charged to every sponsored project.</w:t>
      </w:r>
    </w:p>
    <w:p w14:paraId="3E989FEF" w14:textId="77777777" w:rsidR="002A4969" w:rsidRPr="00170688" w:rsidRDefault="002A4969" w:rsidP="00B96087">
      <w:pPr>
        <w:pStyle w:val="NormalWeb"/>
        <w:shd w:val="clear" w:color="auto" w:fill="FFFFFF"/>
        <w:spacing w:before="0" w:beforeAutospacing="0" w:after="0" w:afterAutospacing="0"/>
        <w:jc w:val="both"/>
        <w:rPr>
          <w:rFonts w:asciiTheme="majorHAnsi" w:hAnsiTheme="majorHAnsi" w:cstheme="majorHAnsi"/>
          <w:color w:val="000000"/>
          <w:sz w:val="22"/>
          <w:szCs w:val="22"/>
        </w:rPr>
      </w:pPr>
    </w:p>
    <w:p w14:paraId="63943F26" w14:textId="77777777" w:rsidR="00761754" w:rsidRPr="00170688" w:rsidRDefault="00761754" w:rsidP="00B96087">
      <w:pPr>
        <w:pStyle w:val="NormalWeb"/>
        <w:shd w:val="clear" w:color="auto" w:fill="FFFFFF"/>
        <w:spacing w:before="0" w:beforeAutospacing="0" w:after="0" w:afterAutospacing="0"/>
        <w:jc w:val="both"/>
        <w:rPr>
          <w:rFonts w:asciiTheme="majorHAnsi" w:hAnsiTheme="majorHAnsi" w:cstheme="majorHAnsi"/>
          <w:color w:val="000000"/>
          <w:sz w:val="22"/>
          <w:szCs w:val="22"/>
        </w:rPr>
      </w:pPr>
      <w:r w:rsidRPr="00170688">
        <w:rPr>
          <w:rFonts w:asciiTheme="majorHAnsi" w:hAnsiTheme="majorHAnsi" w:cstheme="majorHAnsi"/>
          <w:color w:val="000000"/>
          <w:sz w:val="22"/>
          <w:szCs w:val="22"/>
        </w:rPr>
        <w:t>This means the computing device must be:</w:t>
      </w:r>
    </w:p>
    <w:p w14:paraId="4947729D" w14:textId="77777777" w:rsidR="00761754" w:rsidRPr="00170688" w:rsidRDefault="00761754" w:rsidP="002A4969">
      <w:pPr>
        <w:numPr>
          <w:ilvl w:val="0"/>
          <w:numId w:val="63"/>
        </w:numPr>
        <w:shd w:val="clear" w:color="auto" w:fill="FFFFFF"/>
        <w:tabs>
          <w:tab w:val="clear" w:pos="720"/>
        </w:tabs>
        <w:spacing w:after="0" w:line="240" w:lineRule="auto"/>
        <w:ind w:left="540"/>
        <w:jc w:val="both"/>
        <w:rPr>
          <w:rFonts w:asciiTheme="majorHAnsi" w:hAnsiTheme="majorHAnsi" w:cstheme="majorHAnsi"/>
          <w:color w:val="000000"/>
        </w:rPr>
      </w:pPr>
      <w:r w:rsidRPr="00170688">
        <w:rPr>
          <w:rFonts w:asciiTheme="majorHAnsi" w:hAnsiTheme="majorHAnsi" w:cstheme="majorHAnsi"/>
          <w:color w:val="000000"/>
        </w:rPr>
        <w:t xml:space="preserve">Essential for the purposes of carrying out a specific objective of the sponsored </w:t>
      </w:r>
      <w:proofErr w:type="gramStart"/>
      <w:r w:rsidRPr="00170688">
        <w:rPr>
          <w:rFonts w:asciiTheme="majorHAnsi" w:hAnsiTheme="majorHAnsi" w:cstheme="majorHAnsi"/>
          <w:color w:val="000000"/>
        </w:rPr>
        <w:t>project;</w:t>
      </w:r>
      <w:proofErr w:type="gramEnd"/>
    </w:p>
    <w:p w14:paraId="5504DAC2" w14:textId="77777777" w:rsidR="00761754" w:rsidRPr="00170688" w:rsidRDefault="00761754" w:rsidP="002A4969">
      <w:pPr>
        <w:numPr>
          <w:ilvl w:val="0"/>
          <w:numId w:val="63"/>
        </w:numPr>
        <w:shd w:val="clear" w:color="auto" w:fill="FFFFFF"/>
        <w:tabs>
          <w:tab w:val="clear" w:pos="720"/>
        </w:tabs>
        <w:spacing w:after="0" w:line="240" w:lineRule="auto"/>
        <w:ind w:left="540"/>
        <w:jc w:val="both"/>
        <w:rPr>
          <w:rFonts w:asciiTheme="majorHAnsi" w:hAnsiTheme="majorHAnsi" w:cstheme="majorHAnsi"/>
          <w:color w:val="000000"/>
        </w:rPr>
      </w:pPr>
      <w:r w:rsidRPr="00170688">
        <w:rPr>
          <w:rFonts w:asciiTheme="majorHAnsi" w:hAnsiTheme="majorHAnsi" w:cstheme="majorHAnsi"/>
          <w:color w:val="000000"/>
        </w:rPr>
        <w:t>Above and beyond what is provided by the department; and</w:t>
      </w:r>
    </w:p>
    <w:p w14:paraId="364929A1" w14:textId="77777777" w:rsidR="00761754" w:rsidRPr="00170688" w:rsidRDefault="00761754" w:rsidP="002A4969">
      <w:pPr>
        <w:numPr>
          <w:ilvl w:val="0"/>
          <w:numId w:val="63"/>
        </w:numPr>
        <w:shd w:val="clear" w:color="auto" w:fill="FFFFFF"/>
        <w:tabs>
          <w:tab w:val="clear" w:pos="720"/>
        </w:tabs>
        <w:spacing w:after="0" w:line="240" w:lineRule="auto"/>
        <w:ind w:left="540"/>
        <w:jc w:val="both"/>
        <w:rPr>
          <w:rFonts w:asciiTheme="majorHAnsi" w:hAnsiTheme="majorHAnsi" w:cstheme="majorHAnsi"/>
          <w:color w:val="000000"/>
        </w:rPr>
      </w:pPr>
      <w:r w:rsidRPr="00170688">
        <w:rPr>
          <w:rFonts w:asciiTheme="majorHAnsi" w:hAnsiTheme="majorHAnsi" w:cstheme="majorHAnsi"/>
          <w:color w:val="000000"/>
        </w:rPr>
        <w:t xml:space="preserve">Charged to the sponsored project in some reasonable proportion </w:t>
      </w:r>
      <w:proofErr w:type="gramStart"/>
      <w:r w:rsidRPr="00170688">
        <w:rPr>
          <w:rFonts w:asciiTheme="majorHAnsi" w:hAnsiTheme="majorHAnsi" w:cstheme="majorHAnsi"/>
          <w:color w:val="000000"/>
        </w:rPr>
        <w:t>relative</w:t>
      </w:r>
      <w:proofErr w:type="gramEnd"/>
      <w:r w:rsidRPr="00170688">
        <w:rPr>
          <w:rFonts w:asciiTheme="majorHAnsi" w:hAnsiTheme="majorHAnsi" w:cstheme="majorHAnsi"/>
          <w:color w:val="000000"/>
        </w:rPr>
        <w:t xml:space="preserve"> to how much it is used for the award.</w:t>
      </w:r>
    </w:p>
    <w:p w14:paraId="720A5E6A" w14:textId="77777777" w:rsidR="004F683F" w:rsidRDefault="004F683F" w:rsidP="00B96087">
      <w:pPr>
        <w:pStyle w:val="NormalWeb"/>
        <w:shd w:val="clear" w:color="auto" w:fill="FFFFFF"/>
        <w:spacing w:before="0" w:beforeAutospacing="0" w:after="0" w:afterAutospacing="0"/>
        <w:jc w:val="both"/>
        <w:rPr>
          <w:rFonts w:asciiTheme="majorHAnsi" w:hAnsiTheme="majorHAnsi" w:cstheme="majorHAnsi"/>
          <w:color w:val="000000"/>
          <w:sz w:val="22"/>
          <w:szCs w:val="22"/>
        </w:rPr>
      </w:pPr>
    </w:p>
    <w:p w14:paraId="2FCEE792" w14:textId="21BF1D4B" w:rsidR="00761754" w:rsidRDefault="00761754" w:rsidP="2C43EA2E">
      <w:pPr>
        <w:pStyle w:val="NormalWeb"/>
        <w:shd w:val="clear" w:color="auto" w:fill="FFFFFF" w:themeFill="background1"/>
        <w:spacing w:before="0" w:beforeAutospacing="0" w:after="0" w:afterAutospacing="0"/>
        <w:jc w:val="both"/>
        <w:rPr>
          <w:rFonts w:asciiTheme="majorHAnsi" w:hAnsiTheme="majorHAnsi" w:cstheme="majorBidi"/>
          <w:color w:val="000000"/>
          <w:sz w:val="22"/>
          <w:szCs w:val="22"/>
        </w:rPr>
      </w:pPr>
      <w:r w:rsidRPr="2C43EA2E">
        <w:rPr>
          <w:rFonts w:asciiTheme="majorHAnsi" w:hAnsiTheme="majorHAnsi" w:cstheme="majorBidi"/>
          <w:color w:val="000000" w:themeColor="text1"/>
          <w:sz w:val="22"/>
          <w:szCs w:val="22"/>
        </w:rPr>
        <w:t xml:space="preserve">In addition, devices may not be </w:t>
      </w:r>
      <w:proofErr w:type="gramStart"/>
      <w:r w:rsidR="00484E69" w:rsidRPr="2C43EA2E">
        <w:rPr>
          <w:rFonts w:asciiTheme="majorHAnsi" w:hAnsiTheme="majorHAnsi" w:cstheme="majorBidi"/>
          <w:color w:val="000000" w:themeColor="text1"/>
          <w:sz w:val="22"/>
          <w:szCs w:val="22"/>
        </w:rPr>
        <w:t>purchase</w:t>
      </w:r>
      <w:r w:rsidR="00484E69">
        <w:rPr>
          <w:rFonts w:asciiTheme="majorHAnsi" w:hAnsiTheme="majorHAnsi" w:cstheme="majorBidi"/>
          <w:color w:val="000000" w:themeColor="text1"/>
          <w:sz w:val="22"/>
          <w:szCs w:val="22"/>
        </w:rPr>
        <w:t>d</w:t>
      </w:r>
      <w:proofErr w:type="gramEnd"/>
      <w:r w:rsidR="00484E69">
        <w:rPr>
          <w:rFonts w:asciiTheme="majorHAnsi" w:hAnsiTheme="majorHAnsi" w:cstheme="majorBidi"/>
          <w:color w:val="000000" w:themeColor="text1"/>
          <w:sz w:val="22"/>
          <w:szCs w:val="22"/>
        </w:rPr>
        <w:t xml:space="preserve"> </w:t>
      </w:r>
      <w:r w:rsidRPr="2C43EA2E">
        <w:rPr>
          <w:rFonts w:asciiTheme="majorHAnsi" w:hAnsiTheme="majorHAnsi" w:cstheme="majorBidi"/>
          <w:color w:val="000000" w:themeColor="text1"/>
          <w:sz w:val="22"/>
          <w:szCs w:val="22"/>
        </w:rPr>
        <w:t>for reasons of convenience or preference. Computing devices must be itemized in the proposal budget and specifically addressed in the budget justification.</w:t>
      </w:r>
    </w:p>
    <w:p w14:paraId="582E2DBE" w14:textId="77777777" w:rsidR="002A4969" w:rsidRPr="00170688" w:rsidRDefault="002A4969" w:rsidP="00B96087">
      <w:pPr>
        <w:pStyle w:val="NormalWeb"/>
        <w:shd w:val="clear" w:color="auto" w:fill="FFFFFF"/>
        <w:spacing w:before="0" w:beforeAutospacing="0" w:after="0" w:afterAutospacing="0"/>
        <w:jc w:val="both"/>
        <w:rPr>
          <w:rFonts w:asciiTheme="majorHAnsi" w:hAnsiTheme="majorHAnsi" w:cstheme="majorHAnsi"/>
          <w:color w:val="000000"/>
          <w:sz w:val="22"/>
          <w:szCs w:val="22"/>
        </w:rPr>
      </w:pPr>
    </w:p>
    <w:p w14:paraId="2F969CF7" w14:textId="77777777" w:rsidR="00761754" w:rsidRPr="00170688" w:rsidRDefault="00761754" w:rsidP="00B96087">
      <w:pPr>
        <w:pStyle w:val="NormalWeb"/>
        <w:shd w:val="clear" w:color="auto" w:fill="FFFFFF"/>
        <w:spacing w:before="0" w:beforeAutospacing="0" w:after="0" w:afterAutospacing="0"/>
        <w:jc w:val="both"/>
        <w:rPr>
          <w:rFonts w:asciiTheme="majorHAnsi" w:hAnsiTheme="majorHAnsi" w:cstheme="majorHAnsi"/>
          <w:color w:val="000000"/>
          <w:sz w:val="22"/>
          <w:szCs w:val="22"/>
        </w:rPr>
      </w:pPr>
      <w:r w:rsidRPr="00170688">
        <w:rPr>
          <w:rFonts w:asciiTheme="majorHAnsi" w:hAnsiTheme="majorHAnsi" w:cstheme="majorHAnsi"/>
          <w:color w:val="000000"/>
          <w:sz w:val="22"/>
          <w:szCs w:val="22"/>
        </w:rPr>
        <w:t xml:space="preserve">Computing devices </w:t>
      </w:r>
      <w:proofErr w:type="gramStart"/>
      <w:r w:rsidRPr="00170688">
        <w:rPr>
          <w:rFonts w:asciiTheme="majorHAnsi" w:hAnsiTheme="majorHAnsi" w:cstheme="majorHAnsi"/>
          <w:color w:val="000000"/>
          <w:sz w:val="22"/>
          <w:szCs w:val="22"/>
        </w:rPr>
        <w:t>purchased</w:t>
      </w:r>
      <w:proofErr w:type="gramEnd"/>
      <w:r w:rsidRPr="00170688">
        <w:rPr>
          <w:rFonts w:asciiTheme="majorHAnsi" w:hAnsiTheme="majorHAnsi" w:cstheme="majorHAnsi"/>
          <w:color w:val="000000"/>
          <w:sz w:val="22"/>
          <w:szCs w:val="22"/>
        </w:rPr>
        <w:t xml:space="preserve"> during the last six months of a project are subject to additional scrutiny and approval.</w:t>
      </w:r>
    </w:p>
    <w:p w14:paraId="061B5DD1" w14:textId="77777777" w:rsidR="002A4969" w:rsidRDefault="002A4969" w:rsidP="00B96087">
      <w:pPr>
        <w:pStyle w:val="NormalWeb"/>
        <w:shd w:val="clear" w:color="auto" w:fill="FFFFFF"/>
        <w:spacing w:before="0" w:beforeAutospacing="0" w:after="0" w:afterAutospacing="0"/>
        <w:jc w:val="both"/>
        <w:rPr>
          <w:rFonts w:asciiTheme="majorHAnsi" w:hAnsiTheme="majorHAnsi" w:cstheme="majorHAnsi"/>
          <w:color w:val="000000"/>
          <w:sz w:val="22"/>
          <w:szCs w:val="22"/>
        </w:rPr>
      </w:pPr>
    </w:p>
    <w:p w14:paraId="401069CD" w14:textId="79562E76" w:rsidR="00761754" w:rsidRDefault="004F683F" w:rsidP="00B96087">
      <w:pPr>
        <w:pStyle w:val="NormalWeb"/>
        <w:shd w:val="clear" w:color="auto" w:fill="FFFFFF"/>
        <w:spacing w:before="0" w:beforeAutospacing="0" w:after="0" w:afterAutospacing="0"/>
        <w:jc w:val="both"/>
        <w:rPr>
          <w:rFonts w:asciiTheme="majorHAnsi" w:hAnsiTheme="majorHAnsi" w:cstheme="majorHAnsi"/>
          <w:color w:val="000000"/>
          <w:sz w:val="22"/>
          <w:szCs w:val="22"/>
        </w:rPr>
      </w:pPr>
      <w:r>
        <w:rPr>
          <w:rFonts w:asciiTheme="majorHAnsi" w:hAnsiTheme="majorHAnsi" w:cstheme="majorHAnsi"/>
          <w:color w:val="000000"/>
          <w:sz w:val="22"/>
          <w:szCs w:val="22"/>
        </w:rPr>
        <w:t xml:space="preserve">UIUC </w:t>
      </w:r>
      <w:r w:rsidR="00761754" w:rsidRPr="00170688">
        <w:rPr>
          <w:rFonts w:asciiTheme="majorHAnsi" w:hAnsiTheme="majorHAnsi" w:cstheme="majorHAnsi"/>
          <w:color w:val="000000"/>
          <w:sz w:val="22"/>
          <w:szCs w:val="22"/>
        </w:rPr>
        <w:t>has implemented a review process for reviewing and approving exceptions to normal costing treatment for computers or laptops. For further details, go to the</w:t>
      </w:r>
      <w:r w:rsidR="002A4969">
        <w:rPr>
          <w:rFonts w:asciiTheme="majorHAnsi" w:hAnsiTheme="majorHAnsi" w:cstheme="majorHAnsi"/>
          <w:color w:val="000000"/>
          <w:sz w:val="22"/>
          <w:szCs w:val="22"/>
        </w:rPr>
        <w:t xml:space="preserve"> </w:t>
      </w:r>
      <w:hyperlink r:id="rId143" w:tgtFrame="_blank" w:tooltip="Opens new window" w:history="1">
        <w:r w:rsidR="00761754" w:rsidRPr="00170688">
          <w:rPr>
            <w:rStyle w:val="Hyperlink"/>
            <w:rFonts w:asciiTheme="majorHAnsi" w:hAnsiTheme="majorHAnsi" w:cstheme="majorHAnsi"/>
            <w:color w:val="003366"/>
            <w:sz w:val="22"/>
            <w:szCs w:val="22"/>
          </w:rPr>
          <w:t>Office of Sponsored Programs website</w:t>
        </w:r>
      </w:hyperlink>
      <w:r w:rsidR="00761754" w:rsidRPr="00170688">
        <w:rPr>
          <w:rFonts w:asciiTheme="majorHAnsi" w:hAnsiTheme="majorHAnsi" w:cstheme="majorHAnsi"/>
          <w:color w:val="000000"/>
          <w:sz w:val="22"/>
          <w:szCs w:val="22"/>
        </w:rPr>
        <w:t>.</w:t>
      </w:r>
    </w:p>
    <w:p w14:paraId="4B244D74" w14:textId="77777777" w:rsidR="002A4969" w:rsidRPr="00170688" w:rsidRDefault="002A4969" w:rsidP="00B96087">
      <w:pPr>
        <w:pStyle w:val="NormalWeb"/>
        <w:shd w:val="clear" w:color="auto" w:fill="FFFFFF"/>
        <w:spacing w:before="0" w:beforeAutospacing="0" w:after="0" w:afterAutospacing="0"/>
        <w:jc w:val="both"/>
        <w:rPr>
          <w:rFonts w:asciiTheme="majorHAnsi" w:hAnsiTheme="majorHAnsi" w:cstheme="majorHAnsi"/>
          <w:color w:val="000000"/>
          <w:sz w:val="22"/>
          <w:szCs w:val="22"/>
        </w:rPr>
      </w:pPr>
    </w:p>
    <w:p w14:paraId="50B7AE8B" w14:textId="77777777" w:rsidR="00761754" w:rsidRPr="00170688" w:rsidRDefault="00761754" w:rsidP="00B96087">
      <w:pPr>
        <w:pStyle w:val="NormalWeb"/>
        <w:shd w:val="clear" w:color="auto" w:fill="FFFFFF"/>
        <w:spacing w:before="0" w:beforeAutospacing="0" w:after="0" w:afterAutospacing="0"/>
        <w:jc w:val="both"/>
        <w:rPr>
          <w:rFonts w:asciiTheme="majorHAnsi" w:hAnsiTheme="majorHAnsi" w:cstheme="majorHAnsi"/>
          <w:color w:val="000000"/>
          <w:sz w:val="22"/>
          <w:szCs w:val="22"/>
        </w:rPr>
      </w:pPr>
      <w:r w:rsidRPr="00170688">
        <w:rPr>
          <w:rStyle w:val="Strong"/>
          <w:rFonts w:asciiTheme="majorHAnsi" w:hAnsiTheme="majorHAnsi" w:cstheme="majorHAnsi"/>
          <w:color w:val="000000"/>
          <w:sz w:val="22"/>
          <w:szCs w:val="22"/>
        </w:rPr>
        <w:t>Q. Can I charge memberships and subscriptions to my sponsored project?</w:t>
      </w:r>
    </w:p>
    <w:p w14:paraId="31AFF8DE" w14:textId="7A414B4A" w:rsidR="00761754" w:rsidRPr="00170688" w:rsidRDefault="00761754" w:rsidP="00B96087">
      <w:pPr>
        <w:pStyle w:val="NormalWeb"/>
        <w:shd w:val="clear" w:color="auto" w:fill="FFFFFF"/>
        <w:spacing w:before="0" w:beforeAutospacing="0" w:after="0" w:afterAutospacing="0"/>
        <w:jc w:val="both"/>
        <w:rPr>
          <w:rFonts w:asciiTheme="majorHAnsi" w:hAnsiTheme="majorHAnsi" w:cstheme="majorHAnsi"/>
          <w:color w:val="000000"/>
          <w:sz w:val="22"/>
          <w:szCs w:val="22"/>
        </w:rPr>
      </w:pPr>
      <w:r w:rsidRPr="00170688">
        <w:rPr>
          <w:rStyle w:val="Strong"/>
          <w:rFonts w:asciiTheme="majorHAnsi" w:hAnsiTheme="majorHAnsi" w:cstheme="majorHAnsi"/>
          <w:color w:val="000000"/>
          <w:sz w:val="22"/>
          <w:szCs w:val="22"/>
        </w:rPr>
        <w:t>A.</w:t>
      </w:r>
      <w:r w:rsidR="002A4969">
        <w:rPr>
          <w:rStyle w:val="Strong"/>
          <w:rFonts w:asciiTheme="majorHAnsi" w:hAnsiTheme="majorHAnsi" w:cstheme="majorHAnsi"/>
          <w:color w:val="000000"/>
          <w:sz w:val="22"/>
          <w:szCs w:val="22"/>
        </w:rPr>
        <w:t xml:space="preserve"> </w:t>
      </w:r>
      <w:r w:rsidRPr="00170688">
        <w:rPr>
          <w:rFonts w:asciiTheme="majorHAnsi" w:hAnsiTheme="majorHAnsi" w:cstheme="majorHAnsi"/>
          <w:color w:val="000000"/>
          <w:sz w:val="22"/>
          <w:szCs w:val="22"/>
        </w:rPr>
        <w:t xml:space="preserve">The costs of the </w:t>
      </w:r>
      <w:r w:rsidR="004F683F">
        <w:rPr>
          <w:rFonts w:asciiTheme="majorHAnsi" w:hAnsiTheme="majorHAnsi" w:cstheme="majorHAnsi"/>
          <w:color w:val="000000"/>
          <w:sz w:val="22"/>
          <w:szCs w:val="22"/>
        </w:rPr>
        <w:t>u</w:t>
      </w:r>
      <w:r w:rsidRPr="00170688">
        <w:rPr>
          <w:rFonts w:asciiTheme="majorHAnsi" w:hAnsiTheme="majorHAnsi" w:cstheme="majorHAnsi"/>
          <w:color w:val="000000"/>
          <w:sz w:val="22"/>
          <w:szCs w:val="22"/>
        </w:rPr>
        <w:t>niversity</w:t>
      </w:r>
      <w:r w:rsidR="00515C95">
        <w:rPr>
          <w:rFonts w:asciiTheme="majorHAnsi" w:hAnsiTheme="majorHAnsi" w:cstheme="majorHAnsi"/>
          <w:color w:val="000000"/>
          <w:sz w:val="22"/>
          <w:szCs w:val="22"/>
        </w:rPr>
        <w:t>’</w:t>
      </w:r>
      <w:r w:rsidRPr="00170688">
        <w:rPr>
          <w:rFonts w:asciiTheme="majorHAnsi" w:hAnsiTheme="majorHAnsi" w:cstheme="majorHAnsi"/>
          <w:color w:val="000000"/>
          <w:sz w:val="22"/>
          <w:szCs w:val="22"/>
        </w:rPr>
        <w:t xml:space="preserve">s membership in business, technical, and professional organizations, and subscriptions to business, technical, and professional periodicals are allowable when they </w:t>
      </w:r>
      <w:proofErr w:type="gramStart"/>
      <w:r w:rsidRPr="00170688">
        <w:rPr>
          <w:rFonts w:asciiTheme="majorHAnsi" w:hAnsiTheme="majorHAnsi" w:cstheme="majorHAnsi"/>
          <w:color w:val="000000"/>
          <w:sz w:val="22"/>
          <w:szCs w:val="22"/>
        </w:rPr>
        <w:t>provide</w:t>
      </w:r>
      <w:proofErr w:type="gramEnd"/>
      <w:r w:rsidRPr="00170688">
        <w:rPr>
          <w:rFonts w:asciiTheme="majorHAnsi" w:hAnsiTheme="majorHAnsi" w:cstheme="majorHAnsi"/>
          <w:color w:val="000000"/>
          <w:sz w:val="22"/>
          <w:szCs w:val="22"/>
        </w:rPr>
        <w:t xml:space="preserve"> a direct benefit to the project.</w:t>
      </w:r>
    </w:p>
    <w:p w14:paraId="6CC85616" w14:textId="77777777" w:rsidR="002A4969" w:rsidRDefault="002A4969" w:rsidP="00B96087">
      <w:pPr>
        <w:pStyle w:val="NormalWeb"/>
        <w:shd w:val="clear" w:color="auto" w:fill="FFFFFF"/>
        <w:spacing w:before="0" w:beforeAutospacing="0" w:after="0" w:afterAutospacing="0"/>
        <w:jc w:val="both"/>
        <w:rPr>
          <w:rFonts w:asciiTheme="majorHAnsi" w:hAnsiTheme="majorHAnsi" w:cstheme="majorHAnsi"/>
          <w:color w:val="000000"/>
          <w:sz w:val="22"/>
          <w:szCs w:val="22"/>
        </w:rPr>
      </w:pPr>
    </w:p>
    <w:p w14:paraId="46EB257B" w14:textId="3B19EDE6" w:rsidR="00761754" w:rsidRPr="00170688" w:rsidRDefault="00761754" w:rsidP="00B96087">
      <w:pPr>
        <w:pStyle w:val="NormalWeb"/>
        <w:shd w:val="clear" w:color="auto" w:fill="FFFFFF"/>
        <w:spacing w:before="0" w:beforeAutospacing="0" w:after="0" w:afterAutospacing="0"/>
        <w:jc w:val="both"/>
        <w:rPr>
          <w:rFonts w:asciiTheme="majorHAnsi" w:hAnsiTheme="majorHAnsi" w:cstheme="majorHAnsi"/>
          <w:color w:val="000000"/>
          <w:sz w:val="22"/>
          <w:szCs w:val="22"/>
        </w:rPr>
      </w:pPr>
      <w:r w:rsidRPr="00170688">
        <w:rPr>
          <w:rFonts w:asciiTheme="majorHAnsi" w:hAnsiTheme="majorHAnsi" w:cstheme="majorHAnsi"/>
          <w:color w:val="000000"/>
          <w:sz w:val="22"/>
          <w:szCs w:val="22"/>
        </w:rPr>
        <w:t xml:space="preserve">The cost of </w:t>
      </w:r>
      <w:proofErr w:type="gramStart"/>
      <w:r w:rsidRPr="00170688">
        <w:rPr>
          <w:rFonts w:asciiTheme="majorHAnsi" w:hAnsiTheme="majorHAnsi" w:cstheme="majorHAnsi"/>
          <w:color w:val="000000"/>
          <w:sz w:val="22"/>
          <w:szCs w:val="22"/>
        </w:rPr>
        <w:t>memberships</w:t>
      </w:r>
      <w:proofErr w:type="gramEnd"/>
      <w:r w:rsidRPr="00170688">
        <w:rPr>
          <w:rFonts w:asciiTheme="majorHAnsi" w:hAnsiTheme="majorHAnsi" w:cstheme="majorHAnsi"/>
          <w:color w:val="000000"/>
          <w:sz w:val="22"/>
          <w:szCs w:val="22"/>
        </w:rPr>
        <w:t xml:space="preserve"> in any civic or community organization is allowable with the prior approval of the federal awarding agency or pass-through entity. These costs must be itemized in the budget and described in the budget </w:t>
      </w:r>
      <w:proofErr w:type="gramStart"/>
      <w:r w:rsidRPr="00170688">
        <w:rPr>
          <w:rFonts w:asciiTheme="majorHAnsi" w:hAnsiTheme="majorHAnsi" w:cstheme="majorHAnsi"/>
          <w:color w:val="000000"/>
          <w:sz w:val="22"/>
          <w:szCs w:val="22"/>
        </w:rPr>
        <w:t>justification, or</w:t>
      </w:r>
      <w:proofErr w:type="gramEnd"/>
      <w:r w:rsidRPr="00170688">
        <w:rPr>
          <w:rFonts w:asciiTheme="majorHAnsi" w:hAnsiTheme="majorHAnsi" w:cstheme="majorHAnsi"/>
          <w:color w:val="000000"/>
          <w:sz w:val="22"/>
          <w:szCs w:val="22"/>
        </w:rPr>
        <w:t xml:space="preserve"> receive prior-written approval before the incurrence of such costs.</w:t>
      </w:r>
    </w:p>
    <w:p w14:paraId="538D8EE1" w14:textId="77777777" w:rsidR="002A4969" w:rsidRDefault="002A4969" w:rsidP="00B96087">
      <w:pPr>
        <w:pStyle w:val="NormalWeb"/>
        <w:shd w:val="clear" w:color="auto" w:fill="FFFFFF"/>
        <w:spacing w:before="0" w:beforeAutospacing="0" w:after="0" w:afterAutospacing="0"/>
        <w:jc w:val="both"/>
        <w:rPr>
          <w:rFonts w:asciiTheme="majorHAnsi" w:hAnsiTheme="majorHAnsi" w:cstheme="majorHAnsi"/>
          <w:color w:val="000000"/>
          <w:sz w:val="22"/>
          <w:szCs w:val="22"/>
        </w:rPr>
      </w:pPr>
    </w:p>
    <w:p w14:paraId="4609A870" w14:textId="78AF307E" w:rsidR="00761754" w:rsidRDefault="00761754" w:rsidP="00B96087">
      <w:pPr>
        <w:pStyle w:val="NormalWeb"/>
        <w:shd w:val="clear" w:color="auto" w:fill="FFFFFF"/>
        <w:spacing w:before="0" w:beforeAutospacing="0" w:after="0" w:afterAutospacing="0"/>
        <w:jc w:val="both"/>
        <w:rPr>
          <w:rFonts w:asciiTheme="majorHAnsi" w:hAnsiTheme="majorHAnsi" w:cstheme="majorHAnsi"/>
          <w:color w:val="000000"/>
          <w:sz w:val="22"/>
          <w:szCs w:val="22"/>
        </w:rPr>
      </w:pPr>
      <w:r w:rsidRPr="00170688">
        <w:rPr>
          <w:rFonts w:asciiTheme="majorHAnsi" w:hAnsiTheme="majorHAnsi" w:cstheme="majorHAnsi"/>
          <w:color w:val="000000"/>
          <w:sz w:val="22"/>
          <w:szCs w:val="22"/>
        </w:rPr>
        <w:t xml:space="preserve">The cost of membership in any social organizations, such as country or dining clubs, or organizations whose primary purpose is lobbying </w:t>
      </w:r>
      <w:proofErr w:type="gramStart"/>
      <w:r w:rsidRPr="00170688">
        <w:rPr>
          <w:rFonts w:asciiTheme="majorHAnsi" w:hAnsiTheme="majorHAnsi" w:cstheme="majorHAnsi"/>
          <w:color w:val="000000"/>
          <w:sz w:val="22"/>
          <w:szCs w:val="22"/>
        </w:rPr>
        <w:t>remains</w:t>
      </w:r>
      <w:proofErr w:type="gramEnd"/>
      <w:r w:rsidRPr="00170688">
        <w:rPr>
          <w:rFonts w:asciiTheme="majorHAnsi" w:hAnsiTheme="majorHAnsi" w:cstheme="majorHAnsi"/>
          <w:color w:val="000000"/>
          <w:sz w:val="22"/>
          <w:szCs w:val="22"/>
        </w:rPr>
        <w:t xml:space="preserve"> unallowable. Individual membership and subscription costs are also unallowable.</w:t>
      </w:r>
    </w:p>
    <w:p w14:paraId="73E43B0B" w14:textId="77777777" w:rsidR="002A4969" w:rsidRPr="00170688" w:rsidRDefault="002A4969" w:rsidP="00B96087">
      <w:pPr>
        <w:pStyle w:val="NormalWeb"/>
        <w:shd w:val="clear" w:color="auto" w:fill="FFFFFF"/>
        <w:spacing w:before="0" w:beforeAutospacing="0" w:after="0" w:afterAutospacing="0"/>
        <w:jc w:val="both"/>
        <w:rPr>
          <w:rFonts w:asciiTheme="majorHAnsi" w:hAnsiTheme="majorHAnsi" w:cstheme="majorHAnsi"/>
          <w:color w:val="000000"/>
          <w:sz w:val="22"/>
          <w:szCs w:val="22"/>
        </w:rPr>
      </w:pPr>
    </w:p>
    <w:p w14:paraId="7B8FB8D6" w14:textId="77777777" w:rsidR="00761754" w:rsidRPr="00170688" w:rsidRDefault="00761754" w:rsidP="00B96087">
      <w:pPr>
        <w:pStyle w:val="NormalWeb"/>
        <w:shd w:val="clear" w:color="auto" w:fill="FFFFFF"/>
        <w:spacing w:before="0" w:beforeAutospacing="0" w:after="0" w:afterAutospacing="0"/>
        <w:jc w:val="both"/>
        <w:rPr>
          <w:rFonts w:asciiTheme="majorHAnsi" w:hAnsiTheme="majorHAnsi" w:cstheme="majorHAnsi"/>
          <w:color w:val="000000"/>
          <w:sz w:val="22"/>
          <w:szCs w:val="22"/>
        </w:rPr>
      </w:pPr>
      <w:r w:rsidRPr="00170688">
        <w:rPr>
          <w:rStyle w:val="Strong"/>
          <w:rFonts w:asciiTheme="majorHAnsi" w:hAnsiTheme="majorHAnsi" w:cstheme="majorHAnsi"/>
          <w:color w:val="000000"/>
          <w:sz w:val="22"/>
          <w:szCs w:val="22"/>
        </w:rPr>
        <w:t>Q. Can I charge costs after the end of the period of performance of my sponsored project?</w:t>
      </w:r>
    </w:p>
    <w:p w14:paraId="53B2D603" w14:textId="0C520500" w:rsidR="00761754" w:rsidRDefault="00761754" w:rsidP="2C43EA2E">
      <w:pPr>
        <w:pStyle w:val="NormalWeb"/>
        <w:shd w:val="clear" w:color="auto" w:fill="FFFFFF" w:themeFill="background1"/>
        <w:spacing w:before="0" w:beforeAutospacing="0" w:after="0" w:afterAutospacing="0"/>
        <w:jc w:val="both"/>
        <w:rPr>
          <w:rFonts w:asciiTheme="majorHAnsi" w:hAnsiTheme="majorHAnsi" w:cstheme="majorBidi"/>
          <w:color w:val="000000"/>
          <w:sz w:val="22"/>
          <w:szCs w:val="22"/>
        </w:rPr>
      </w:pPr>
      <w:r w:rsidRPr="2C43EA2E">
        <w:rPr>
          <w:rStyle w:val="Strong"/>
          <w:rFonts w:asciiTheme="majorHAnsi" w:hAnsiTheme="majorHAnsi" w:cstheme="majorBidi"/>
          <w:color w:val="000000" w:themeColor="text1"/>
          <w:sz w:val="22"/>
          <w:szCs w:val="22"/>
        </w:rPr>
        <w:t>A.</w:t>
      </w:r>
      <w:r w:rsidR="002A4969" w:rsidRPr="2C43EA2E">
        <w:rPr>
          <w:rFonts w:asciiTheme="majorHAnsi" w:hAnsiTheme="majorHAnsi" w:cstheme="majorBidi"/>
          <w:color w:val="000000" w:themeColor="text1"/>
          <w:sz w:val="22"/>
          <w:szCs w:val="22"/>
        </w:rPr>
        <w:t xml:space="preserve"> </w:t>
      </w:r>
      <w:proofErr w:type="gramStart"/>
      <w:r w:rsidRPr="2C43EA2E">
        <w:rPr>
          <w:rFonts w:asciiTheme="majorHAnsi" w:hAnsiTheme="majorHAnsi" w:cstheme="majorBidi"/>
          <w:color w:val="000000" w:themeColor="text1"/>
          <w:sz w:val="22"/>
          <w:szCs w:val="22"/>
        </w:rPr>
        <w:t>Appropriate costs</w:t>
      </w:r>
      <w:proofErr w:type="gramEnd"/>
      <w:r w:rsidRPr="2C43EA2E">
        <w:rPr>
          <w:rFonts w:asciiTheme="majorHAnsi" w:hAnsiTheme="majorHAnsi" w:cstheme="majorBidi"/>
          <w:color w:val="000000" w:themeColor="text1"/>
          <w:sz w:val="22"/>
          <w:szCs w:val="22"/>
        </w:rPr>
        <w:t xml:space="preserve"> incurred prior to</w:t>
      </w:r>
      <w:r w:rsidR="00484E69">
        <w:rPr>
          <w:rFonts w:asciiTheme="majorHAnsi" w:hAnsiTheme="majorHAnsi" w:cstheme="majorBidi"/>
          <w:color w:val="000000" w:themeColor="text1"/>
          <w:sz w:val="22"/>
          <w:szCs w:val="22"/>
        </w:rPr>
        <w:t xml:space="preserve"> the</w:t>
      </w:r>
      <w:r w:rsidRPr="2C43EA2E">
        <w:rPr>
          <w:rFonts w:asciiTheme="majorHAnsi" w:hAnsiTheme="majorHAnsi" w:cstheme="majorBidi"/>
          <w:color w:val="000000" w:themeColor="text1"/>
          <w:sz w:val="22"/>
          <w:szCs w:val="22"/>
        </w:rPr>
        <w:t xml:space="preserve"> end of the period of performance, but not yet posted in </w:t>
      </w:r>
      <w:proofErr w:type="gramStart"/>
      <w:r w:rsidRPr="2C43EA2E">
        <w:rPr>
          <w:rFonts w:asciiTheme="majorHAnsi" w:hAnsiTheme="majorHAnsi" w:cstheme="majorBidi"/>
          <w:color w:val="000000" w:themeColor="text1"/>
          <w:sz w:val="22"/>
          <w:szCs w:val="22"/>
        </w:rPr>
        <w:t>Banner</w:t>
      </w:r>
      <w:proofErr w:type="gramEnd"/>
      <w:r w:rsidRPr="2C43EA2E">
        <w:rPr>
          <w:rFonts w:asciiTheme="majorHAnsi" w:hAnsiTheme="majorHAnsi" w:cstheme="majorBidi"/>
          <w:color w:val="000000" w:themeColor="text1"/>
          <w:sz w:val="22"/>
          <w:szCs w:val="22"/>
        </w:rPr>
        <w:t xml:space="preserve"> are allowable. However, </w:t>
      </w:r>
      <w:proofErr w:type="gramStart"/>
      <w:r w:rsidRPr="2C43EA2E">
        <w:rPr>
          <w:rFonts w:asciiTheme="majorHAnsi" w:hAnsiTheme="majorHAnsi" w:cstheme="majorBidi"/>
          <w:color w:val="000000" w:themeColor="text1"/>
          <w:sz w:val="22"/>
          <w:szCs w:val="22"/>
        </w:rPr>
        <w:t>additional</w:t>
      </w:r>
      <w:proofErr w:type="gramEnd"/>
      <w:r w:rsidRPr="2C43EA2E">
        <w:rPr>
          <w:rFonts w:asciiTheme="majorHAnsi" w:hAnsiTheme="majorHAnsi" w:cstheme="majorBidi"/>
          <w:color w:val="000000" w:themeColor="text1"/>
          <w:sz w:val="22"/>
          <w:szCs w:val="22"/>
        </w:rPr>
        <w:t xml:space="preserve"> costs cannot be incurred after the period of performance except limited final reporting costs, such as the cost of printing and publications or sharing of research results as required by the sponsor. As a reminder, the general closeout period is 90 days after the end of the project, with some sponsors having </w:t>
      </w:r>
      <w:proofErr w:type="gramStart"/>
      <w:r w:rsidRPr="2C43EA2E">
        <w:rPr>
          <w:rFonts w:asciiTheme="majorHAnsi" w:hAnsiTheme="majorHAnsi" w:cstheme="majorBidi"/>
          <w:color w:val="000000" w:themeColor="text1"/>
          <w:sz w:val="22"/>
          <w:szCs w:val="22"/>
        </w:rPr>
        <w:t>more or less restrictive</w:t>
      </w:r>
      <w:proofErr w:type="gramEnd"/>
      <w:r w:rsidRPr="2C43EA2E">
        <w:rPr>
          <w:rFonts w:asciiTheme="majorHAnsi" w:hAnsiTheme="majorHAnsi" w:cstheme="majorBidi"/>
          <w:color w:val="000000" w:themeColor="text1"/>
          <w:sz w:val="22"/>
          <w:szCs w:val="22"/>
        </w:rPr>
        <w:t xml:space="preserve"> closeout periods. See the </w:t>
      </w:r>
      <w:r w:rsidR="004F683F" w:rsidRPr="2C43EA2E">
        <w:rPr>
          <w:rFonts w:asciiTheme="majorHAnsi" w:hAnsiTheme="majorHAnsi" w:cstheme="majorBidi"/>
          <w:color w:val="000000" w:themeColor="text1"/>
          <w:sz w:val="22"/>
          <w:szCs w:val="22"/>
        </w:rPr>
        <w:t xml:space="preserve">system’s </w:t>
      </w:r>
      <w:r w:rsidR="00484E69">
        <w:rPr>
          <w:rFonts w:asciiTheme="majorHAnsi" w:hAnsiTheme="majorHAnsi" w:cstheme="majorBidi"/>
          <w:color w:val="000000" w:themeColor="text1"/>
          <w:sz w:val="22"/>
          <w:szCs w:val="22"/>
        </w:rPr>
        <w:t xml:space="preserve">16.1 </w:t>
      </w:r>
      <w:hyperlink r:id="rId144">
        <w:r w:rsidRPr="2C43EA2E">
          <w:rPr>
            <w:rStyle w:val="Hyperlink"/>
            <w:rFonts w:asciiTheme="majorHAnsi" w:hAnsiTheme="majorHAnsi" w:cstheme="majorBidi"/>
            <w:color w:val="003366"/>
            <w:sz w:val="22"/>
            <w:szCs w:val="22"/>
          </w:rPr>
          <w:t>Sponsored Projects Closeout Policy</w:t>
        </w:r>
      </w:hyperlink>
      <w:r w:rsidR="002A4969" w:rsidRPr="2C43EA2E">
        <w:rPr>
          <w:rFonts w:asciiTheme="majorHAnsi" w:hAnsiTheme="majorHAnsi" w:cstheme="majorBidi"/>
          <w:color w:val="000000" w:themeColor="text1"/>
          <w:sz w:val="22"/>
          <w:szCs w:val="22"/>
        </w:rPr>
        <w:t xml:space="preserve"> </w:t>
      </w:r>
      <w:r w:rsidRPr="2C43EA2E">
        <w:rPr>
          <w:rFonts w:asciiTheme="majorHAnsi" w:hAnsiTheme="majorHAnsi" w:cstheme="majorBidi"/>
          <w:color w:val="000000" w:themeColor="text1"/>
          <w:sz w:val="22"/>
          <w:szCs w:val="22"/>
        </w:rPr>
        <w:t>for more details.</w:t>
      </w:r>
    </w:p>
    <w:p w14:paraId="62D10197" w14:textId="77777777" w:rsidR="002A4969" w:rsidRPr="00170688" w:rsidRDefault="002A4969" w:rsidP="00B96087">
      <w:pPr>
        <w:pStyle w:val="NormalWeb"/>
        <w:shd w:val="clear" w:color="auto" w:fill="FFFFFF"/>
        <w:spacing w:before="0" w:beforeAutospacing="0" w:after="0" w:afterAutospacing="0"/>
        <w:jc w:val="both"/>
        <w:rPr>
          <w:rFonts w:asciiTheme="majorHAnsi" w:hAnsiTheme="majorHAnsi" w:cstheme="majorHAnsi"/>
          <w:color w:val="000000"/>
          <w:sz w:val="22"/>
          <w:szCs w:val="22"/>
        </w:rPr>
      </w:pPr>
    </w:p>
    <w:p w14:paraId="0EC91D11" w14:textId="0736F4FF" w:rsidR="00761754" w:rsidRPr="00170688" w:rsidRDefault="00761754" w:rsidP="00B96087">
      <w:pPr>
        <w:pStyle w:val="NormalWeb"/>
        <w:shd w:val="clear" w:color="auto" w:fill="FFFFFF"/>
        <w:spacing w:before="0" w:beforeAutospacing="0" w:after="0" w:afterAutospacing="0"/>
        <w:jc w:val="both"/>
        <w:rPr>
          <w:rFonts w:asciiTheme="majorHAnsi" w:hAnsiTheme="majorHAnsi" w:cstheme="majorHAnsi"/>
          <w:color w:val="000000"/>
          <w:sz w:val="22"/>
          <w:szCs w:val="22"/>
        </w:rPr>
      </w:pPr>
      <w:r w:rsidRPr="00170688">
        <w:rPr>
          <w:rStyle w:val="Strong"/>
          <w:rFonts w:asciiTheme="majorHAnsi" w:hAnsiTheme="majorHAnsi" w:cstheme="majorHAnsi"/>
          <w:color w:val="000000"/>
          <w:sz w:val="22"/>
          <w:szCs w:val="22"/>
        </w:rPr>
        <w:t>Q.</w:t>
      </w:r>
      <w:r w:rsidR="002A4969">
        <w:rPr>
          <w:rStyle w:val="Strong"/>
          <w:rFonts w:asciiTheme="majorHAnsi" w:hAnsiTheme="majorHAnsi" w:cstheme="majorHAnsi"/>
          <w:color w:val="000000"/>
          <w:sz w:val="22"/>
          <w:szCs w:val="22"/>
        </w:rPr>
        <w:t xml:space="preserve"> </w:t>
      </w:r>
      <w:r w:rsidRPr="00170688">
        <w:rPr>
          <w:rStyle w:val="Strong"/>
          <w:rFonts w:asciiTheme="majorHAnsi" w:hAnsiTheme="majorHAnsi" w:cstheme="majorHAnsi"/>
          <w:color w:val="000000"/>
          <w:sz w:val="22"/>
          <w:szCs w:val="22"/>
        </w:rPr>
        <w:t>Can I charge dependent care costs to my sponsored project?</w:t>
      </w:r>
    </w:p>
    <w:p w14:paraId="546CBED6" w14:textId="16080504" w:rsidR="00761754" w:rsidRPr="00170688" w:rsidRDefault="00761754" w:rsidP="00B96087">
      <w:pPr>
        <w:pStyle w:val="NormalWeb"/>
        <w:shd w:val="clear" w:color="auto" w:fill="FFFFFF"/>
        <w:spacing w:before="0" w:beforeAutospacing="0" w:after="0" w:afterAutospacing="0"/>
        <w:jc w:val="both"/>
        <w:rPr>
          <w:rFonts w:asciiTheme="majorHAnsi" w:hAnsiTheme="majorHAnsi" w:cstheme="majorHAnsi"/>
          <w:color w:val="000000"/>
          <w:sz w:val="22"/>
          <w:szCs w:val="22"/>
        </w:rPr>
      </w:pPr>
      <w:r w:rsidRPr="00170688">
        <w:rPr>
          <w:rStyle w:val="Strong"/>
          <w:rFonts w:asciiTheme="majorHAnsi" w:hAnsiTheme="majorHAnsi" w:cstheme="majorHAnsi"/>
          <w:color w:val="000000"/>
          <w:sz w:val="22"/>
          <w:szCs w:val="22"/>
        </w:rPr>
        <w:t>A.</w:t>
      </w:r>
      <w:r w:rsidR="002A4969">
        <w:rPr>
          <w:rFonts w:asciiTheme="majorHAnsi" w:hAnsiTheme="majorHAnsi" w:cstheme="majorHAnsi"/>
          <w:color w:val="000000"/>
          <w:sz w:val="22"/>
          <w:szCs w:val="22"/>
        </w:rPr>
        <w:t xml:space="preserve"> </w:t>
      </w:r>
      <w:r w:rsidRPr="00170688">
        <w:rPr>
          <w:rFonts w:asciiTheme="majorHAnsi" w:hAnsiTheme="majorHAnsi" w:cstheme="majorHAnsi"/>
          <w:color w:val="000000"/>
          <w:sz w:val="22"/>
          <w:szCs w:val="22"/>
        </w:rPr>
        <w:t xml:space="preserve">The </w:t>
      </w:r>
      <w:r w:rsidR="004F683F">
        <w:rPr>
          <w:rFonts w:asciiTheme="majorHAnsi" w:hAnsiTheme="majorHAnsi" w:cstheme="majorHAnsi"/>
          <w:color w:val="000000"/>
          <w:sz w:val="22"/>
          <w:szCs w:val="22"/>
        </w:rPr>
        <w:t xml:space="preserve">system’s </w:t>
      </w:r>
      <w:r w:rsidRPr="00170688">
        <w:rPr>
          <w:rFonts w:asciiTheme="majorHAnsi" w:hAnsiTheme="majorHAnsi" w:cstheme="majorHAnsi"/>
          <w:color w:val="000000"/>
          <w:sz w:val="22"/>
          <w:szCs w:val="22"/>
        </w:rPr>
        <w:t xml:space="preserve">travel policy does not allow for the reimbursement of temporary dependent care costs while traveling. Therefore, these costs </w:t>
      </w:r>
      <w:proofErr w:type="gramStart"/>
      <w:r w:rsidRPr="00170688">
        <w:rPr>
          <w:rFonts w:asciiTheme="majorHAnsi" w:hAnsiTheme="majorHAnsi" w:cstheme="majorHAnsi"/>
          <w:color w:val="000000"/>
          <w:sz w:val="22"/>
          <w:szCs w:val="22"/>
        </w:rPr>
        <w:t>remain</w:t>
      </w:r>
      <w:proofErr w:type="gramEnd"/>
      <w:r w:rsidRPr="00170688">
        <w:rPr>
          <w:rFonts w:asciiTheme="majorHAnsi" w:hAnsiTheme="majorHAnsi" w:cstheme="majorHAnsi"/>
          <w:color w:val="000000"/>
          <w:sz w:val="22"/>
          <w:szCs w:val="22"/>
        </w:rPr>
        <w:t xml:space="preserve"> unallowable on the </w:t>
      </w:r>
      <w:r w:rsidR="004F683F">
        <w:rPr>
          <w:rFonts w:asciiTheme="majorHAnsi" w:hAnsiTheme="majorHAnsi" w:cstheme="majorHAnsi"/>
          <w:color w:val="000000"/>
          <w:sz w:val="22"/>
          <w:szCs w:val="22"/>
        </w:rPr>
        <w:t>u</w:t>
      </w:r>
      <w:r w:rsidRPr="00170688">
        <w:rPr>
          <w:rFonts w:asciiTheme="majorHAnsi" w:hAnsiTheme="majorHAnsi" w:cstheme="majorHAnsi"/>
          <w:color w:val="000000"/>
          <w:sz w:val="22"/>
          <w:szCs w:val="22"/>
        </w:rPr>
        <w:t>niversity</w:t>
      </w:r>
      <w:r w:rsidR="00515C95">
        <w:rPr>
          <w:rFonts w:asciiTheme="majorHAnsi" w:hAnsiTheme="majorHAnsi" w:cstheme="majorHAnsi"/>
          <w:color w:val="000000"/>
          <w:sz w:val="22"/>
          <w:szCs w:val="22"/>
        </w:rPr>
        <w:t>’</w:t>
      </w:r>
      <w:r w:rsidRPr="00170688">
        <w:rPr>
          <w:rFonts w:asciiTheme="majorHAnsi" w:hAnsiTheme="majorHAnsi" w:cstheme="majorHAnsi"/>
          <w:color w:val="000000"/>
          <w:sz w:val="22"/>
          <w:szCs w:val="22"/>
        </w:rPr>
        <w:t>s sponsored awards since the Uniform Guidance requires consistent treatment across all fund types.</w:t>
      </w:r>
    </w:p>
    <w:p w14:paraId="33CBF64C" w14:textId="77777777" w:rsidR="002A4969" w:rsidRDefault="002A4969" w:rsidP="00B96087">
      <w:pPr>
        <w:pStyle w:val="NormalWeb"/>
        <w:shd w:val="clear" w:color="auto" w:fill="FFFFFF"/>
        <w:spacing w:before="0" w:beforeAutospacing="0" w:after="0" w:afterAutospacing="0"/>
        <w:jc w:val="both"/>
        <w:rPr>
          <w:rStyle w:val="lastupdated"/>
          <w:rFonts w:asciiTheme="majorHAnsi" w:hAnsiTheme="majorHAnsi" w:cstheme="majorHAnsi"/>
          <w:color w:val="666666"/>
          <w:sz w:val="22"/>
          <w:szCs w:val="22"/>
        </w:rPr>
      </w:pPr>
    </w:p>
    <w:p w14:paraId="6AE1F147" w14:textId="7C07015B" w:rsidR="00761754" w:rsidRPr="00170688" w:rsidRDefault="00761754" w:rsidP="00B96087">
      <w:pPr>
        <w:pStyle w:val="NormalWeb"/>
        <w:shd w:val="clear" w:color="auto" w:fill="FFFFFF"/>
        <w:spacing w:before="0" w:beforeAutospacing="0" w:after="0" w:afterAutospacing="0"/>
        <w:jc w:val="both"/>
        <w:rPr>
          <w:rFonts w:asciiTheme="majorHAnsi" w:hAnsiTheme="majorHAnsi" w:cstheme="majorHAnsi"/>
          <w:color w:val="000000"/>
          <w:sz w:val="22"/>
          <w:szCs w:val="22"/>
        </w:rPr>
      </w:pPr>
      <w:r w:rsidRPr="00170688">
        <w:rPr>
          <w:rStyle w:val="lastupdated"/>
          <w:rFonts w:asciiTheme="majorHAnsi" w:hAnsiTheme="majorHAnsi" w:cstheme="majorHAnsi"/>
          <w:color w:val="666666"/>
          <w:sz w:val="22"/>
          <w:szCs w:val="22"/>
        </w:rPr>
        <w:t xml:space="preserve">Last Updated: January 3, </w:t>
      </w:r>
      <w:proofErr w:type="gramStart"/>
      <w:r w:rsidRPr="00170688">
        <w:rPr>
          <w:rStyle w:val="lastupdated"/>
          <w:rFonts w:asciiTheme="majorHAnsi" w:hAnsiTheme="majorHAnsi" w:cstheme="majorHAnsi"/>
          <w:color w:val="666666"/>
          <w:sz w:val="22"/>
          <w:szCs w:val="22"/>
        </w:rPr>
        <w:t>2019</w:t>
      </w:r>
      <w:proofErr w:type="gramEnd"/>
      <w:r w:rsidRPr="00170688">
        <w:rPr>
          <w:rStyle w:val="lastupdated"/>
          <w:rFonts w:asciiTheme="majorHAnsi" w:hAnsiTheme="majorHAnsi" w:cstheme="majorHAnsi"/>
          <w:color w:val="666666"/>
          <w:sz w:val="22"/>
          <w:szCs w:val="22"/>
        </w:rPr>
        <w:t xml:space="preserve"> | Approved: Senior Associate Vice President for Business and Finance</w:t>
      </w:r>
      <w:r w:rsidR="00170688">
        <w:rPr>
          <w:rStyle w:val="lastupdated"/>
          <w:rFonts w:asciiTheme="majorHAnsi" w:hAnsiTheme="majorHAnsi" w:cstheme="majorHAnsi"/>
          <w:color w:val="666666"/>
          <w:sz w:val="22"/>
          <w:szCs w:val="22"/>
        </w:rPr>
        <w:t>—</w:t>
      </w:r>
      <w:r w:rsidRPr="00170688">
        <w:rPr>
          <w:rStyle w:val="lastupdated"/>
          <w:rFonts w:asciiTheme="majorHAnsi" w:hAnsiTheme="majorHAnsi" w:cstheme="majorHAnsi"/>
          <w:color w:val="666666"/>
          <w:sz w:val="22"/>
          <w:szCs w:val="22"/>
        </w:rPr>
        <w:t>June 2016</w:t>
      </w:r>
    </w:p>
    <w:p w14:paraId="7E71A9DA" w14:textId="3EA0A493" w:rsidR="004F683F" w:rsidRDefault="004F683F" w:rsidP="00B96087">
      <w:pPr>
        <w:spacing w:after="0" w:line="240" w:lineRule="auto"/>
        <w:jc w:val="both"/>
        <w:rPr>
          <w:rFonts w:asciiTheme="majorHAnsi" w:hAnsiTheme="majorHAnsi" w:cstheme="majorHAnsi"/>
        </w:rPr>
      </w:pPr>
      <w:r>
        <w:rPr>
          <w:rFonts w:asciiTheme="majorHAnsi" w:hAnsiTheme="majorHAnsi" w:cstheme="majorHAnsi"/>
        </w:rPr>
        <w:t>First Published: June 2016 | Last Updated: _________ | Last Reviewed: _____________</w:t>
      </w:r>
    </w:p>
    <w:p w14:paraId="201555A6" w14:textId="5D2C1014" w:rsidR="00277599" w:rsidRDefault="00277599" w:rsidP="00B96087">
      <w:pPr>
        <w:spacing w:after="0" w:line="240" w:lineRule="auto"/>
        <w:jc w:val="both"/>
        <w:rPr>
          <w:rFonts w:asciiTheme="majorHAnsi" w:hAnsiTheme="majorHAnsi" w:cstheme="majorHAnsi"/>
        </w:rPr>
      </w:pPr>
      <w:r>
        <w:rPr>
          <w:rFonts w:asciiTheme="majorHAnsi" w:hAnsiTheme="majorHAnsi" w:cstheme="majorHAnsi"/>
        </w:rPr>
        <w:br w:type="page"/>
      </w:r>
    </w:p>
    <w:p w14:paraId="216AE7C0" w14:textId="4CB53049" w:rsidR="003B0DEA" w:rsidRPr="000C2AE1" w:rsidRDefault="0073785D" w:rsidP="000C2AE1">
      <w:pPr>
        <w:pStyle w:val="Heading1"/>
        <w:shd w:val="clear" w:color="auto" w:fill="FFFFFF"/>
        <w:spacing w:before="0" w:beforeAutospacing="0" w:after="0" w:afterAutospacing="0"/>
        <w:jc w:val="both"/>
        <w:rPr>
          <w:rFonts w:asciiTheme="majorHAnsi" w:hAnsiTheme="majorHAnsi" w:cstheme="majorHAnsi"/>
          <w:color w:val="0455A4"/>
          <w:sz w:val="22"/>
          <w:szCs w:val="22"/>
        </w:rPr>
      </w:pPr>
      <w:r>
        <w:rPr>
          <w:rFonts w:asciiTheme="majorHAnsi" w:hAnsiTheme="majorHAnsi" w:cstheme="majorHAnsi"/>
          <w:color w:val="0455A4"/>
          <w:sz w:val="22"/>
          <w:szCs w:val="22"/>
        </w:rPr>
        <w:lastRenderedPageBreak/>
        <w:t>16.</w:t>
      </w:r>
      <w:r w:rsidR="00972C65">
        <w:rPr>
          <w:rFonts w:asciiTheme="majorHAnsi" w:hAnsiTheme="majorHAnsi" w:cstheme="majorHAnsi"/>
          <w:color w:val="0455A4"/>
          <w:sz w:val="22"/>
          <w:szCs w:val="22"/>
        </w:rPr>
        <w:t>3</w:t>
      </w:r>
      <w:r>
        <w:rPr>
          <w:rFonts w:asciiTheme="majorHAnsi" w:hAnsiTheme="majorHAnsi" w:cstheme="majorHAnsi"/>
          <w:color w:val="0455A4"/>
          <w:sz w:val="22"/>
          <w:szCs w:val="22"/>
        </w:rPr>
        <w:t xml:space="preserve"> </w:t>
      </w:r>
      <w:r w:rsidR="003B0DEA" w:rsidRPr="000C2AE1">
        <w:rPr>
          <w:rFonts w:asciiTheme="majorHAnsi" w:hAnsiTheme="majorHAnsi" w:cstheme="majorHAnsi"/>
          <w:color w:val="0455A4"/>
          <w:sz w:val="22"/>
          <w:szCs w:val="22"/>
        </w:rPr>
        <w:t>Sponsored Projects Cost Transfers</w:t>
      </w:r>
    </w:p>
    <w:p w14:paraId="28AA456E" w14:textId="77777777" w:rsidR="00230C04" w:rsidRDefault="00230C04" w:rsidP="000C2AE1">
      <w:pPr>
        <w:shd w:val="clear" w:color="auto" w:fill="FFFFFF"/>
        <w:spacing w:after="0" w:line="240" w:lineRule="auto"/>
        <w:jc w:val="both"/>
        <w:rPr>
          <w:rFonts w:asciiTheme="majorHAnsi" w:hAnsiTheme="majorHAnsi" w:cstheme="majorHAnsi"/>
          <w:color w:val="000000"/>
        </w:rPr>
      </w:pPr>
    </w:p>
    <w:p w14:paraId="1D4962F4" w14:textId="2736490E" w:rsidR="003B0DEA" w:rsidRPr="000C2AE1" w:rsidRDefault="00000000" w:rsidP="000C2AE1">
      <w:pPr>
        <w:shd w:val="clear" w:color="auto" w:fill="FFFFFF"/>
        <w:spacing w:after="0" w:line="240" w:lineRule="auto"/>
        <w:jc w:val="both"/>
        <w:rPr>
          <w:rFonts w:asciiTheme="majorHAnsi" w:hAnsiTheme="majorHAnsi" w:cstheme="majorHAnsi"/>
          <w:color w:val="000000"/>
        </w:rPr>
      </w:pPr>
      <w:hyperlink r:id="rId145" w:tooltip="Printer Friendly Version" w:history="1">
        <w:r w:rsidR="003B0DEA" w:rsidRPr="000C2AE1">
          <w:rPr>
            <w:rStyle w:val="Hyperlink"/>
            <w:rFonts w:asciiTheme="majorHAnsi" w:hAnsiTheme="majorHAnsi" w:cstheme="majorHAnsi"/>
            <w:color w:val="003366"/>
            <w:u w:val="none"/>
          </w:rPr>
          <w:t>Printer Friendly Version</w:t>
        </w:r>
      </w:hyperlink>
    </w:p>
    <w:p w14:paraId="7A31663C" w14:textId="77777777" w:rsidR="00230C04" w:rsidRDefault="00230C04" w:rsidP="000C2AE1">
      <w:pPr>
        <w:pStyle w:val="Heading2"/>
        <w:keepNext w:val="0"/>
        <w:keepLines w:val="0"/>
        <w:shd w:val="clear" w:color="auto" w:fill="FFFFFF"/>
        <w:spacing w:before="0" w:line="240" w:lineRule="auto"/>
        <w:jc w:val="both"/>
        <w:rPr>
          <w:rFonts w:cstheme="majorHAnsi"/>
          <w:color w:val="13294B"/>
          <w:sz w:val="22"/>
          <w:szCs w:val="22"/>
        </w:rPr>
      </w:pPr>
    </w:p>
    <w:p w14:paraId="2365F8F1" w14:textId="689D6B7C" w:rsidR="003B0DEA" w:rsidRPr="002C5464" w:rsidRDefault="003B0DEA" w:rsidP="3DD9579A">
      <w:pPr>
        <w:pStyle w:val="Heading2"/>
        <w:keepNext w:val="0"/>
        <w:keepLines w:val="0"/>
        <w:shd w:val="clear" w:color="auto" w:fill="FFFFFF" w:themeFill="background1"/>
        <w:spacing w:before="0" w:line="240" w:lineRule="auto"/>
        <w:jc w:val="both"/>
        <w:rPr>
          <w:b/>
          <w:bCs/>
          <w:color w:val="13294B"/>
          <w:sz w:val="22"/>
          <w:szCs w:val="22"/>
        </w:rPr>
      </w:pPr>
      <w:r w:rsidRPr="002C5464">
        <w:rPr>
          <w:b/>
          <w:bCs/>
          <w:color w:val="13294B"/>
          <w:sz w:val="22"/>
          <w:szCs w:val="22"/>
        </w:rPr>
        <w:t>Policy Statement</w:t>
      </w:r>
    </w:p>
    <w:p w14:paraId="606ABD82" w14:textId="77777777" w:rsidR="003B0DEA" w:rsidRPr="000C2AE1" w:rsidRDefault="003B0DEA" w:rsidP="000C2AE1">
      <w:pPr>
        <w:pStyle w:val="NormalWeb"/>
        <w:shd w:val="clear" w:color="auto" w:fill="FFFFFF"/>
        <w:spacing w:before="0" w:beforeAutospacing="0" w:after="0" w:afterAutospacing="0"/>
        <w:jc w:val="both"/>
        <w:rPr>
          <w:rFonts w:asciiTheme="majorHAnsi" w:hAnsiTheme="majorHAnsi" w:cstheme="majorHAnsi"/>
          <w:color w:val="000000"/>
          <w:sz w:val="22"/>
          <w:szCs w:val="22"/>
        </w:rPr>
      </w:pPr>
      <w:r w:rsidRPr="000C2AE1">
        <w:rPr>
          <w:rFonts w:asciiTheme="majorHAnsi" w:hAnsiTheme="majorHAnsi" w:cstheme="majorHAnsi"/>
          <w:color w:val="000000"/>
          <w:sz w:val="22"/>
          <w:szCs w:val="22"/>
        </w:rPr>
        <w:t xml:space="preserve">It is the policy of the University of Illinois System that costs should be charged to the </w:t>
      </w:r>
      <w:proofErr w:type="gramStart"/>
      <w:r w:rsidRPr="000C2AE1">
        <w:rPr>
          <w:rFonts w:asciiTheme="majorHAnsi" w:hAnsiTheme="majorHAnsi" w:cstheme="majorHAnsi"/>
          <w:color w:val="000000"/>
          <w:sz w:val="22"/>
          <w:szCs w:val="22"/>
        </w:rPr>
        <w:t>appropriate sponsored</w:t>
      </w:r>
      <w:proofErr w:type="gramEnd"/>
      <w:r w:rsidRPr="000C2AE1">
        <w:rPr>
          <w:rFonts w:asciiTheme="majorHAnsi" w:hAnsiTheme="majorHAnsi" w:cstheme="majorHAnsi"/>
          <w:color w:val="000000"/>
          <w:sz w:val="22"/>
          <w:szCs w:val="22"/>
        </w:rPr>
        <w:t xml:space="preserve"> project when first incurred. There are circumstances in which it may be necessary to </w:t>
      </w:r>
      <w:proofErr w:type="gramStart"/>
      <w:r w:rsidRPr="000C2AE1">
        <w:rPr>
          <w:rFonts w:asciiTheme="majorHAnsi" w:hAnsiTheme="majorHAnsi" w:cstheme="majorHAnsi"/>
          <w:color w:val="000000"/>
          <w:sz w:val="22"/>
          <w:szCs w:val="22"/>
        </w:rPr>
        <w:t>initiate</w:t>
      </w:r>
      <w:proofErr w:type="gramEnd"/>
      <w:r w:rsidRPr="000C2AE1">
        <w:rPr>
          <w:rFonts w:asciiTheme="majorHAnsi" w:hAnsiTheme="majorHAnsi" w:cstheme="majorHAnsi"/>
          <w:color w:val="000000"/>
          <w:sz w:val="22"/>
          <w:szCs w:val="22"/>
        </w:rPr>
        <w:t xml:space="preserve"> a cost transfer to reallocate or redistribute expenditures to a sponsored project subsequent to the initial recording of the charge. Sponsored project cost transfers should be </w:t>
      </w:r>
      <w:proofErr w:type="gramStart"/>
      <w:r w:rsidRPr="000C2AE1">
        <w:rPr>
          <w:rFonts w:asciiTheme="majorHAnsi" w:hAnsiTheme="majorHAnsi" w:cstheme="majorHAnsi"/>
          <w:color w:val="000000"/>
          <w:sz w:val="22"/>
          <w:szCs w:val="22"/>
        </w:rPr>
        <w:t>initiated</w:t>
      </w:r>
      <w:proofErr w:type="gramEnd"/>
      <w:r w:rsidRPr="000C2AE1">
        <w:rPr>
          <w:rFonts w:asciiTheme="majorHAnsi" w:hAnsiTheme="majorHAnsi" w:cstheme="majorHAnsi"/>
          <w:color w:val="000000"/>
          <w:sz w:val="22"/>
          <w:szCs w:val="22"/>
        </w:rPr>
        <w:t xml:space="preserve"> promptly and supported by documentation justifying the transfer.</w:t>
      </w:r>
    </w:p>
    <w:p w14:paraId="37CCB9A5" w14:textId="77777777" w:rsidR="00230C04" w:rsidRDefault="00230C04" w:rsidP="000C2AE1">
      <w:pPr>
        <w:pStyle w:val="NormalWeb"/>
        <w:shd w:val="clear" w:color="auto" w:fill="FFFFFF"/>
        <w:spacing w:before="0" w:beforeAutospacing="0" w:after="0" w:afterAutospacing="0"/>
        <w:jc w:val="both"/>
        <w:rPr>
          <w:rFonts w:asciiTheme="majorHAnsi" w:hAnsiTheme="majorHAnsi" w:cstheme="majorHAnsi"/>
          <w:color w:val="000000"/>
          <w:sz w:val="22"/>
          <w:szCs w:val="22"/>
        </w:rPr>
      </w:pPr>
    </w:p>
    <w:p w14:paraId="79F50FE5" w14:textId="5E0A4572" w:rsidR="003B0DEA" w:rsidRPr="000C2AE1" w:rsidRDefault="003B0DEA" w:rsidP="000C2AE1">
      <w:pPr>
        <w:pStyle w:val="NormalWeb"/>
        <w:shd w:val="clear" w:color="auto" w:fill="FFFFFF"/>
        <w:spacing w:before="0" w:beforeAutospacing="0" w:after="0" w:afterAutospacing="0"/>
        <w:jc w:val="both"/>
        <w:rPr>
          <w:rFonts w:asciiTheme="majorHAnsi" w:hAnsiTheme="majorHAnsi" w:cstheme="majorHAnsi"/>
          <w:color w:val="000000"/>
          <w:sz w:val="22"/>
          <w:szCs w:val="22"/>
        </w:rPr>
      </w:pPr>
      <w:r w:rsidRPr="000C2AE1">
        <w:rPr>
          <w:rFonts w:asciiTheme="majorHAnsi" w:hAnsiTheme="majorHAnsi" w:cstheme="majorHAnsi"/>
          <w:color w:val="000000"/>
          <w:sz w:val="22"/>
          <w:szCs w:val="22"/>
        </w:rPr>
        <w:t xml:space="preserve">Principal </w:t>
      </w:r>
      <w:r w:rsidR="00FF7F5E">
        <w:rPr>
          <w:rFonts w:asciiTheme="majorHAnsi" w:hAnsiTheme="majorHAnsi" w:cstheme="majorHAnsi"/>
          <w:color w:val="000000"/>
          <w:sz w:val="22"/>
          <w:szCs w:val="22"/>
        </w:rPr>
        <w:t>i</w:t>
      </w:r>
      <w:r w:rsidRPr="000C2AE1">
        <w:rPr>
          <w:rFonts w:asciiTheme="majorHAnsi" w:hAnsiTheme="majorHAnsi" w:cstheme="majorHAnsi"/>
          <w:color w:val="000000"/>
          <w:sz w:val="22"/>
          <w:szCs w:val="22"/>
        </w:rPr>
        <w:t xml:space="preserve">nvestigators (PIs) </w:t>
      </w:r>
      <w:proofErr w:type="gramStart"/>
      <w:r w:rsidRPr="000C2AE1">
        <w:rPr>
          <w:rFonts w:asciiTheme="majorHAnsi" w:hAnsiTheme="majorHAnsi" w:cstheme="majorHAnsi"/>
          <w:color w:val="000000"/>
          <w:sz w:val="22"/>
          <w:szCs w:val="22"/>
        </w:rPr>
        <w:t>are responsible for</w:t>
      </w:r>
      <w:proofErr w:type="gramEnd"/>
      <w:r w:rsidRPr="000C2AE1">
        <w:rPr>
          <w:rFonts w:asciiTheme="majorHAnsi" w:hAnsiTheme="majorHAnsi" w:cstheme="majorHAnsi"/>
          <w:color w:val="000000"/>
          <w:sz w:val="22"/>
          <w:szCs w:val="22"/>
        </w:rPr>
        <w:t xml:space="preserve"> managing their sponsored projects to minimize the need for cost transfers. PIs are also responsible for ensuring that when cost transfers are necessary, the costs transferred to (or between) their sponsored projects represent </w:t>
      </w:r>
      <w:proofErr w:type="gramStart"/>
      <w:r w:rsidRPr="000C2AE1">
        <w:rPr>
          <w:rFonts w:asciiTheme="majorHAnsi" w:hAnsiTheme="majorHAnsi" w:cstheme="majorHAnsi"/>
          <w:color w:val="000000"/>
          <w:sz w:val="22"/>
          <w:szCs w:val="22"/>
        </w:rPr>
        <w:t>appropriate corrections</w:t>
      </w:r>
      <w:proofErr w:type="gramEnd"/>
      <w:r w:rsidRPr="000C2AE1">
        <w:rPr>
          <w:rFonts w:asciiTheme="majorHAnsi" w:hAnsiTheme="majorHAnsi" w:cstheme="majorHAnsi"/>
          <w:color w:val="000000"/>
          <w:sz w:val="22"/>
          <w:szCs w:val="22"/>
        </w:rPr>
        <w:t xml:space="preserve"> of errors, and that cost transfers are completed as soon as the errors are detected.</w:t>
      </w:r>
    </w:p>
    <w:p w14:paraId="07430ED7" w14:textId="77777777" w:rsidR="00230C04" w:rsidRDefault="00230C04" w:rsidP="000C2AE1">
      <w:pPr>
        <w:pStyle w:val="NormalWeb"/>
        <w:shd w:val="clear" w:color="auto" w:fill="FFFFFF"/>
        <w:spacing w:before="0" w:beforeAutospacing="0" w:after="0" w:afterAutospacing="0"/>
        <w:jc w:val="both"/>
        <w:rPr>
          <w:rFonts w:asciiTheme="majorHAnsi" w:hAnsiTheme="majorHAnsi" w:cstheme="majorHAnsi"/>
          <w:color w:val="000000"/>
          <w:sz w:val="22"/>
          <w:szCs w:val="22"/>
        </w:rPr>
      </w:pPr>
    </w:p>
    <w:p w14:paraId="496FC511" w14:textId="4F71F9CD" w:rsidR="003B0DEA" w:rsidRDefault="003B0DEA" w:rsidP="000C2AE1">
      <w:pPr>
        <w:pStyle w:val="NormalWeb"/>
        <w:shd w:val="clear" w:color="auto" w:fill="FFFFFF"/>
        <w:spacing w:before="0" w:beforeAutospacing="0" w:after="0" w:afterAutospacing="0"/>
        <w:jc w:val="both"/>
        <w:rPr>
          <w:rFonts w:asciiTheme="majorHAnsi" w:hAnsiTheme="majorHAnsi" w:cstheme="majorHAnsi"/>
          <w:color w:val="000000"/>
          <w:sz w:val="22"/>
          <w:szCs w:val="22"/>
        </w:rPr>
      </w:pPr>
      <w:r w:rsidRPr="000C2AE1">
        <w:rPr>
          <w:rFonts w:asciiTheme="majorHAnsi" w:hAnsiTheme="majorHAnsi" w:cstheme="majorHAnsi"/>
          <w:color w:val="000000"/>
          <w:sz w:val="22"/>
          <w:szCs w:val="22"/>
        </w:rPr>
        <w:t xml:space="preserve">All cost transfers must </w:t>
      </w:r>
      <w:proofErr w:type="gramStart"/>
      <w:r w:rsidRPr="000C2AE1">
        <w:rPr>
          <w:rFonts w:asciiTheme="majorHAnsi" w:hAnsiTheme="majorHAnsi" w:cstheme="majorHAnsi"/>
          <w:color w:val="000000"/>
          <w:sz w:val="22"/>
          <w:szCs w:val="22"/>
        </w:rPr>
        <w:t>comply with</w:t>
      </w:r>
      <w:proofErr w:type="gramEnd"/>
      <w:r w:rsidRPr="000C2AE1">
        <w:rPr>
          <w:rFonts w:asciiTheme="majorHAnsi" w:hAnsiTheme="majorHAnsi" w:cstheme="majorHAnsi"/>
          <w:color w:val="000000"/>
          <w:sz w:val="22"/>
          <w:szCs w:val="22"/>
        </w:rPr>
        <w:t xml:space="preserve"> federal and state laws, the system policies, and individual sponsor terms and conditions. </w:t>
      </w:r>
      <w:proofErr w:type="gramStart"/>
      <w:r w:rsidRPr="000C2AE1">
        <w:rPr>
          <w:rFonts w:asciiTheme="majorHAnsi" w:hAnsiTheme="majorHAnsi" w:cstheme="majorHAnsi"/>
          <w:color w:val="000000"/>
          <w:sz w:val="22"/>
          <w:szCs w:val="22"/>
        </w:rPr>
        <w:t>Some of</w:t>
      </w:r>
      <w:proofErr w:type="gramEnd"/>
      <w:r w:rsidRPr="000C2AE1">
        <w:rPr>
          <w:rFonts w:asciiTheme="majorHAnsi" w:hAnsiTheme="majorHAnsi" w:cstheme="majorHAnsi"/>
          <w:color w:val="000000"/>
          <w:sz w:val="22"/>
          <w:szCs w:val="22"/>
        </w:rPr>
        <w:t xml:space="preserve"> the federal requirements are defined by the U.S. Office of Management and Budget (OMB) Uniform Guidance CFR 200, </w:t>
      </w:r>
      <w:r w:rsidR="00515C95">
        <w:rPr>
          <w:rFonts w:asciiTheme="majorHAnsi" w:hAnsiTheme="majorHAnsi" w:cstheme="majorHAnsi"/>
          <w:color w:val="000000"/>
          <w:sz w:val="22"/>
          <w:szCs w:val="22"/>
        </w:rPr>
        <w:t>“</w:t>
      </w:r>
      <w:r w:rsidRPr="000C2AE1">
        <w:rPr>
          <w:rFonts w:asciiTheme="majorHAnsi" w:hAnsiTheme="majorHAnsi" w:cstheme="majorHAnsi"/>
          <w:color w:val="000000"/>
          <w:sz w:val="22"/>
          <w:szCs w:val="22"/>
        </w:rPr>
        <w:t>Uniform Administrative Requirements, Cost Principles, and Audit Requirements for Federal Awards</w:t>
      </w:r>
      <w:r w:rsidR="00515C95">
        <w:rPr>
          <w:rFonts w:asciiTheme="majorHAnsi" w:hAnsiTheme="majorHAnsi" w:cstheme="majorHAnsi"/>
          <w:color w:val="000000"/>
          <w:sz w:val="22"/>
          <w:szCs w:val="22"/>
        </w:rPr>
        <w:t>”</w:t>
      </w:r>
      <w:r w:rsidRPr="000C2AE1">
        <w:rPr>
          <w:rFonts w:asciiTheme="majorHAnsi" w:hAnsiTheme="majorHAnsi" w:cstheme="majorHAnsi"/>
          <w:color w:val="000000"/>
          <w:sz w:val="22"/>
          <w:szCs w:val="22"/>
        </w:rPr>
        <w:t xml:space="preserve"> (</w:t>
      </w:r>
      <w:r w:rsidR="00515C95">
        <w:rPr>
          <w:rFonts w:asciiTheme="majorHAnsi" w:hAnsiTheme="majorHAnsi" w:cstheme="majorHAnsi"/>
          <w:color w:val="000000"/>
          <w:sz w:val="22"/>
          <w:szCs w:val="22"/>
        </w:rPr>
        <w:t>“</w:t>
      </w:r>
      <w:r w:rsidRPr="000C2AE1">
        <w:rPr>
          <w:rFonts w:asciiTheme="majorHAnsi" w:hAnsiTheme="majorHAnsi" w:cstheme="majorHAnsi"/>
          <w:color w:val="000000"/>
          <w:sz w:val="22"/>
          <w:szCs w:val="22"/>
        </w:rPr>
        <w:t>Uniform Guidance</w:t>
      </w:r>
      <w:r w:rsidR="00515C95">
        <w:rPr>
          <w:rFonts w:asciiTheme="majorHAnsi" w:hAnsiTheme="majorHAnsi" w:cstheme="majorHAnsi"/>
          <w:color w:val="000000"/>
          <w:sz w:val="22"/>
          <w:szCs w:val="22"/>
        </w:rPr>
        <w:t>”</w:t>
      </w:r>
      <w:r w:rsidRPr="000C2AE1">
        <w:rPr>
          <w:rFonts w:asciiTheme="majorHAnsi" w:hAnsiTheme="majorHAnsi" w:cstheme="majorHAnsi"/>
          <w:color w:val="000000"/>
          <w:sz w:val="22"/>
          <w:szCs w:val="22"/>
        </w:rPr>
        <w:t>), applicable for projects funded 12/26/2014 and later.</w:t>
      </w:r>
    </w:p>
    <w:p w14:paraId="4CD3DCFB" w14:textId="77777777" w:rsidR="00230C04" w:rsidRPr="000C2AE1" w:rsidRDefault="00230C04" w:rsidP="000C2AE1">
      <w:pPr>
        <w:pStyle w:val="NormalWeb"/>
        <w:shd w:val="clear" w:color="auto" w:fill="FFFFFF"/>
        <w:spacing w:before="0" w:beforeAutospacing="0" w:after="0" w:afterAutospacing="0"/>
        <w:jc w:val="both"/>
        <w:rPr>
          <w:rFonts w:asciiTheme="majorHAnsi" w:hAnsiTheme="majorHAnsi" w:cstheme="majorHAnsi"/>
          <w:color w:val="000000"/>
          <w:sz w:val="22"/>
          <w:szCs w:val="22"/>
        </w:rPr>
      </w:pPr>
    </w:p>
    <w:p w14:paraId="5FE80733" w14:textId="77777777" w:rsidR="003B0DEA" w:rsidRPr="002C5464" w:rsidRDefault="003B0DEA" w:rsidP="3DD9579A">
      <w:pPr>
        <w:pStyle w:val="Heading2"/>
        <w:keepNext w:val="0"/>
        <w:keepLines w:val="0"/>
        <w:shd w:val="clear" w:color="auto" w:fill="FFFFFF" w:themeFill="background1"/>
        <w:spacing w:before="0" w:line="240" w:lineRule="auto"/>
        <w:jc w:val="both"/>
        <w:rPr>
          <w:b/>
          <w:bCs/>
          <w:color w:val="13294B"/>
          <w:sz w:val="22"/>
          <w:szCs w:val="22"/>
        </w:rPr>
      </w:pPr>
      <w:r w:rsidRPr="002C5464">
        <w:rPr>
          <w:b/>
          <w:bCs/>
          <w:color w:val="13294B"/>
          <w:sz w:val="22"/>
          <w:szCs w:val="22"/>
        </w:rPr>
        <w:t>Reason for the Policy</w:t>
      </w:r>
    </w:p>
    <w:p w14:paraId="63690A30" w14:textId="70FEC91E" w:rsidR="003B0DEA" w:rsidRPr="000C2AE1" w:rsidRDefault="003B0DEA" w:rsidP="000C2AE1">
      <w:pPr>
        <w:pStyle w:val="NormalWeb"/>
        <w:shd w:val="clear" w:color="auto" w:fill="FFFFFF"/>
        <w:spacing w:before="0" w:beforeAutospacing="0" w:after="0" w:afterAutospacing="0"/>
        <w:jc w:val="both"/>
        <w:rPr>
          <w:rFonts w:asciiTheme="majorHAnsi" w:hAnsiTheme="majorHAnsi" w:cstheme="majorHAnsi"/>
          <w:color w:val="000000"/>
          <w:sz w:val="22"/>
          <w:szCs w:val="22"/>
        </w:rPr>
      </w:pPr>
      <w:r w:rsidRPr="000C2AE1">
        <w:rPr>
          <w:rFonts w:asciiTheme="majorHAnsi" w:hAnsiTheme="majorHAnsi" w:cstheme="majorHAnsi"/>
          <w:color w:val="000000"/>
          <w:sz w:val="22"/>
          <w:szCs w:val="22"/>
        </w:rPr>
        <w:t>Proper oversight of sponsored project funds is essential to uphold the system</w:t>
      </w:r>
      <w:r w:rsidR="00515C95">
        <w:rPr>
          <w:rFonts w:asciiTheme="majorHAnsi" w:hAnsiTheme="majorHAnsi" w:cstheme="majorHAnsi"/>
          <w:color w:val="000000"/>
          <w:sz w:val="22"/>
          <w:szCs w:val="22"/>
        </w:rPr>
        <w:t>’</w:t>
      </w:r>
      <w:r w:rsidRPr="000C2AE1">
        <w:rPr>
          <w:rFonts w:asciiTheme="majorHAnsi" w:hAnsiTheme="majorHAnsi" w:cstheme="majorHAnsi"/>
          <w:color w:val="000000"/>
          <w:sz w:val="22"/>
          <w:szCs w:val="22"/>
        </w:rPr>
        <w:t xml:space="preserve">s fiduciary responsibility to manage the funds in a manner consistent with the conditions specified by external sponsors. Inappropriate cost transfers will result in </w:t>
      </w:r>
      <w:proofErr w:type="gramStart"/>
      <w:r w:rsidRPr="000C2AE1">
        <w:rPr>
          <w:rFonts w:asciiTheme="majorHAnsi" w:hAnsiTheme="majorHAnsi" w:cstheme="majorHAnsi"/>
          <w:color w:val="000000"/>
          <w:sz w:val="22"/>
          <w:szCs w:val="22"/>
        </w:rPr>
        <w:t>expenditures</w:t>
      </w:r>
      <w:proofErr w:type="gramEnd"/>
      <w:r w:rsidRPr="000C2AE1">
        <w:rPr>
          <w:rFonts w:asciiTheme="majorHAnsi" w:hAnsiTheme="majorHAnsi" w:cstheme="majorHAnsi"/>
          <w:color w:val="000000"/>
          <w:sz w:val="22"/>
          <w:szCs w:val="22"/>
        </w:rPr>
        <w:t xml:space="preserve"> being disallowed and may also cause the sponsoring agency to impose </w:t>
      </w:r>
      <w:proofErr w:type="gramStart"/>
      <w:r w:rsidRPr="000C2AE1">
        <w:rPr>
          <w:rFonts w:asciiTheme="majorHAnsi" w:hAnsiTheme="majorHAnsi" w:cstheme="majorHAnsi"/>
          <w:color w:val="000000"/>
          <w:sz w:val="22"/>
          <w:szCs w:val="22"/>
        </w:rPr>
        <w:t>additional</w:t>
      </w:r>
      <w:proofErr w:type="gramEnd"/>
      <w:r w:rsidRPr="000C2AE1">
        <w:rPr>
          <w:rFonts w:asciiTheme="majorHAnsi" w:hAnsiTheme="majorHAnsi" w:cstheme="majorHAnsi"/>
          <w:color w:val="000000"/>
          <w:sz w:val="22"/>
          <w:szCs w:val="22"/>
        </w:rPr>
        <w:t xml:space="preserve"> restrictions or to reduce subsequent funding. Federal agencies and other sponsors regard the following activities as indicative of inadequate control systems:</w:t>
      </w:r>
    </w:p>
    <w:p w14:paraId="4FB8CB66" w14:textId="77777777" w:rsidR="003B0DEA" w:rsidRPr="000C2AE1" w:rsidRDefault="003B0DEA" w:rsidP="00230C04">
      <w:pPr>
        <w:numPr>
          <w:ilvl w:val="0"/>
          <w:numId w:val="5"/>
        </w:numPr>
        <w:shd w:val="clear" w:color="auto" w:fill="FFFFFF"/>
        <w:tabs>
          <w:tab w:val="clear" w:pos="720"/>
        </w:tabs>
        <w:spacing w:after="0" w:line="240" w:lineRule="auto"/>
        <w:jc w:val="both"/>
        <w:rPr>
          <w:rFonts w:asciiTheme="majorHAnsi" w:hAnsiTheme="majorHAnsi" w:cstheme="majorHAnsi"/>
          <w:color w:val="000000"/>
        </w:rPr>
      </w:pPr>
      <w:r w:rsidRPr="000C2AE1">
        <w:rPr>
          <w:rFonts w:asciiTheme="majorHAnsi" w:hAnsiTheme="majorHAnsi" w:cstheme="majorHAnsi"/>
          <w:color w:val="000000"/>
        </w:rPr>
        <w:t>Frequent cost transfers</w:t>
      </w:r>
    </w:p>
    <w:p w14:paraId="7F5FDA79" w14:textId="77777777" w:rsidR="003B0DEA" w:rsidRPr="000C2AE1" w:rsidRDefault="003B0DEA" w:rsidP="00230C04">
      <w:pPr>
        <w:numPr>
          <w:ilvl w:val="0"/>
          <w:numId w:val="5"/>
        </w:numPr>
        <w:shd w:val="clear" w:color="auto" w:fill="FFFFFF"/>
        <w:tabs>
          <w:tab w:val="clear" w:pos="720"/>
        </w:tabs>
        <w:spacing w:after="0" w:line="240" w:lineRule="auto"/>
        <w:jc w:val="both"/>
        <w:rPr>
          <w:rFonts w:asciiTheme="majorHAnsi" w:hAnsiTheme="majorHAnsi" w:cstheme="majorHAnsi"/>
          <w:color w:val="000000"/>
        </w:rPr>
      </w:pPr>
      <w:r w:rsidRPr="000C2AE1">
        <w:rPr>
          <w:rFonts w:asciiTheme="majorHAnsi" w:hAnsiTheme="majorHAnsi" w:cstheme="majorHAnsi"/>
          <w:color w:val="000000"/>
        </w:rPr>
        <w:t>Late cost transfers</w:t>
      </w:r>
    </w:p>
    <w:p w14:paraId="1B4D4CAB" w14:textId="4B1719F4" w:rsidR="003B0DEA" w:rsidRPr="000C2AE1" w:rsidRDefault="003B0DEA" w:rsidP="00230C04">
      <w:pPr>
        <w:numPr>
          <w:ilvl w:val="0"/>
          <w:numId w:val="5"/>
        </w:numPr>
        <w:shd w:val="clear" w:color="auto" w:fill="FFFFFF"/>
        <w:tabs>
          <w:tab w:val="clear" w:pos="720"/>
        </w:tabs>
        <w:spacing w:after="0" w:line="240" w:lineRule="auto"/>
        <w:jc w:val="both"/>
        <w:rPr>
          <w:rFonts w:asciiTheme="majorHAnsi" w:hAnsiTheme="majorHAnsi" w:cstheme="majorHAnsi"/>
          <w:color w:val="000000"/>
        </w:rPr>
      </w:pPr>
      <w:r w:rsidRPr="000C2AE1">
        <w:rPr>
          <w:rFonts w:asciiTheme="majorHAnsi" w:hAnsiTheme="majorHAnsi" w:cstheme="majorHAnsi"/>
          <w:color w:val="000000"/>
        </w:rPr>
        <w:t xml:space="preserve">Inadequately documented or explained transfers, especially those </w:t>
      </w:r>
      <w:r w:rsidR="0073785D">
        <w:rPr>
          <w:rFonts w:asciiTheme="majorHAnsi" w:hAnsiTheme="majorHAnsi" w:cstheme="majorHAnsi"/>
          <w:color w:val="000000"/>
        </w:rPr>
        <w:t xml:space="preserve">involving </w:t>
      </w:r>
      <w:r w:rsidRPr="000C2AE1">
        <w:rPr>
          <w:rFonts w:asciiTheme="majorHAnsi" w:hAnsiTheme="majorHAnsi" w:cstheme="majorHAnsi"/>
          <w:color w:val="000000"/>
        </w:rPr>
        <w:t>sponsored projects with overruns or unexpended balances</w:t>
      </w:r>
    </w:p>
    <w:p w14:paraId="3CCD0516" w14:textId="77777777" w:rsidR="00230C04" w:rsidRDefault="00230C04" w:rsidP="000C2AE1">
      <w:pPr>
        <w:pStyle w:val="Heading2"/>
        <w:keepNext w:val="0"/>
        <w:keepLines w:val="0"/>
        <w:shd w:val="clear" w:color="auto" w:fill="FFFFFF"/>
        <w:spacing w:before="0" w:line="240" w:lineRule="auto"/>
        <w:jc w:val="both"/>
        <w:rPr>
          <w:rFonts w:cstheme="majorHAnsi"/>
          <w:color w:val="13294B"/>
          <w:sz w:val="22"/>
          <w:szCs w:val="22"/>
        </w:rPr>
      </w:pPr>
    </w:p>
    <w:p w14:paraId="7F830792" w14:textId="7A1CC561" w:rsidR="003B0DEA" w:rsidRPr="002C5464" w:rsidRDefault="003B0DEA" w:rsidP="3DD9579A">
      <w:pPr>
        <w:pStyle w:val="Heading2"/>
        <w:keepNext w:val="0"/>
        <w:keepLines w:val="0"/>
        <w:shd w:val="clear" w:color="auto" w:fill="FFFFFF" w:themeFill="background1"/>
        <w:spacing w:before="0" w:line="240" w:lineRule="auto"/>
        <w:jc w:val="both"/>
        <w:rPr>
          <w:b/>
          <w:bCs/>
          <w:color w:val="13294B"/>
          <w:sz w:val="22"/>
          <w:szCs w:val="22"/>
        </w:rPr>
      </w:pPr>
      <w:r w:rsidRPr="002C5464">
        <w:rPr>
          <w:b/>
          <w:bCs/>
          <w:color w:val="13294B"/>
          <w:sz w:val="22"/>
          <w:szCs w:val="22"/>
        </w:rPr>
        <w:t>Applicability of the Policy</w:t>
      </w:r>
    </w:p>
    <w:p w14:paraId="60C668DE" w14:textId="77777777" w:rsidR="003B0DEA" w:rsidRDefault="003B0DEA" w:rsidP="000C2AE1">
      <w:pPr>
        <w:pStyle w:val="NormalWeb"/>
        <w:shd w:val="clear" w:color="auto" w:fill="FFFFFF"/>
        <w:spacing w:before="0" w:beforeAutospacing="0" w:after="0" w:afterAutospacing="0"/>
        <w:jc w:val="both"/>
        <w:rPr>
          <w:rFonts w:asciiTheme="majorHAnsi" w:hAnsiTheme="majorHAnsi" w:cstheme="majorHAnsi"/>
          <w:color w:val="000000"/>
          <w:sz w:val="22"/>
          <w:szCs w:val="22"/>
        </w:rPr>
      </w:pPr>
      <w:proofErr w:type="gramStart"/>
      <w:r w:rsidRPr="000C2AE1">
        <w:rPr>
          <w:rFonts w:asciiTheme="majorHAnsi" w:hAnsiTheme="majorHAnsi" w:cstheme="majorHAnsi"/>
          <w:color w:val="000000"/>
          <w:sz w:val="22"/>
          <w:szCs w:val="22"/>
        </w:rPr>
        <w:t>In order to</w:t>
      </w:r>
      <w:proofErr w:type="gramEnd"/>
      <w:r w:rsidRPr="000C2AE1">
        <w:rPr>
          <w:rFonts w:asciiTheme="majorHAnsi" w:hAnsiTheme="majorHAnsi" w:cstheme="majorHAnsi"/>
          <w:color w:val="000000"/>
          <w:sz w:val="22"/>
          <w:szCs w:val="22"/>
        </w:rPr>
        <w:t xml:space="preserve"> maintain consistency in the treatment of cost transfers, the policy on cost transfers applies to all federal and non-federal sponsored projects. Under this policy, transfers must be </w:t>
      </w:r>
      <w:proofErr w:type="gramStart"/>
      <w:r w:rsidRPr="000C2AE1">
        <w:rPr>
          <w:rFonts w:asciiTheme="majorHAnsi" w:hAnsiTheme="majorHAnsi" w:cstheme="majorHAnsi"/>
          <w:color w:val="000000"/>
          <w:sz w:val="22"/>
          <w:szCs w:val="22"/>
        </w:rPr>
        <w:t>submitted</w:t>
      </w:r>
      <w:proofErr w:type="gramEnd"/>
      <w:r w:rsidRPr="000C2AE1">
        <w:rPr>
          <w:rFonts w:asciiTheme="majorHAnsi" w:hAnsiTheme="majorHAnsi" w:cstheme="majorHAnsi"/>
          <w:color w:val="000000"/>
          <w:sz w:val="22"/>
          <w:szCs w:val="22"/>
        </w:rPr>
        <w:t xml:space="preserve"> within 90 calendar days of the original transaction date in Banner to be considered a current cost transfer. When transfers are not adequately justified, or are made for inappropriate reasons, the university unit </w:t>
      </w:r>
      <w:proofErr w:type="gramStart"/>
      <w:r w:rsidRPr="000C2AE1">
        <w:rPr>
          <w:rFonts w:asciiTheme="majorHAnsi" w:hAnsiTheme="majorHAnsi" w:cstheme="majorHAnsi"/>
          <w:color w:val="000000"/>
          <w:sz w:val="22"/>
          <w:szCs w:val="22"/>
        </w:rPr>
        <w:t>is responsible for</w:t>
      </w:r>
      <w:proofErr w:type="gramEnd"/>
      <w:r w:rsidRPr="000C2AE1">
        <w:rPr>
          <w:rFonts w:asciiTheme="majorHAnsi" w:hAnsiTheme="majorHAnsi" w:cstheme="majorHAnsi"/>
          <w:color w:val="000000"/>
          <w:sz w:val="22"/>
          <w:szCs w:val="22"/>
        </w:rPr>
        <w:t xml:space="preserve"> transferring the expenses to a non-sponsored departmental account.</w:t>
      </w:r>
    </w:p>
    <w:p w14:paraId="2A549980" w14:textId="77777777" w:rsidR="00230C04" w:rsidRPr="000C2AE1" w:rsidRDefault="00230C04" w:rsidP="000C2AE1">
      <w:pPr>
        <w:pStyle w:val="NormalWeb"/>
        <w:shd w:val="clear" w:color="auto" w:fill="FFFFFF"/>
        <w:spacing w:before="0" w:beforeAutospacing="0" w:after="0" w:afterAutospacing="0"/>
        <w:jc w:val="both"/>
        <w:rPr>
          <w:rFonts w:asciiTheme="majorHAnsi" w:hAnsiTheme="majorHAnsi" w:cstheme="majorHAnsi"/>
          <w:color w:val="000000"/>
          <w:sz w:val="22"/>
          <w:szCs w:val="22"/>
        </w:rPr>
      </w:pPr>
    </w:p>
    <w:p w14:paraId="36B1FE2A" w14:textId="4678B393" w:rsidR="003B0DEA" w:rsidRDefault="003B0DEA" w:rsidP="000C2AE1">
      <w:pPr>
        <w:pStyle w:val="NormalWeb"/>
        <w:shd w:val="clear" w:color="auto" w:fill="FFFFFF"/>
        <w:spacing w:before="0" w:beforeAutospacing="0" w:after="0" w:afterAutospacing="0"/>
        <w:jc w:val="both"/>
        <w:rPr>
          <w:rFonts w:asciiTheme="majorHAnsi" w:hAnsiTheme="majorHAnsi" w:cstheme="majorHAnsi"/>
          <w:color w:val="000000"/>
          <w:sz w:val="22"/>
          <w:szCs w:val="22"/>
        </w:rPr>
      </w:pPr>
      <w:r w:rsidRPr="3DD9579A">
        <w:rPr>
          <w:rFonts w:asciiTheme="majorHAnsi" w:hAnsiTheme="majorHAnsi" w:cstheme="majorBidi"/>
          <w:color w:val="000000" w:themeColor="text1"/>
          <w:sz w:val="22"/>
          <w:szCs w:val="22"/>
        </w:rPr>
        <w:t xml:space="preserve">This policy is not applicable to </w:t>
      </w:r>
      <w:proofErr w:type="gramStart"/>
      <w:r w:rsidRPr="3DD9579A">
        <w:rPr>
          <w:rFonts w:asciiTheme="majorHAnsi" w:hAnsiTheme="majorHAnsi" w:cstheme="majorBidi"/>
          <w:color w:val="000000" w:themeColor="text1"/>
          <w:sz w:val="22"/>
          <w:szCs w:val="22"/>
        </w:rPr>
        <w:t>capacity</w:t>
      </w:r>
      <w:proofErr w:type="gramEnd"/>
      <w:r w:rsidRPr="3DD9579A">
        <w:rPr>
          <w:rFonts w:asciiTheme="majorHAnsi" w:hAnsiTheme="majorHAnsi" w:cstheme="majorBidi"/>
          <w:color w:val="000000" w:themeColor="text1"/>
          <w:sz w:val="22"/>
          <w:szCs w:val="22"/>
        </w:rPr>
        <w:t xml:space="preserve"> grants from </w:t>
      </w:r>
      <w:r w:rsidR="0073785D" w:rsidRPr="3DD9579A">
        <w:rPr>
          <w:rFonts w:asciiTheme="majorHAnsi" w:hAnsiTheme="majorHAnsi" w:cstheme="majorBidi"/>
          <w:color w:val="000000" w:themeColor="text1"/>
          <w:sz w:val="22"/>
          <w:szCs w:val="22"/>
        </w:rPr>
        <w:t>United States Department of Agriculture (</w:t>
      </w:r>
      <w:r w:rsidRPr="3DD9579A">
        <w:rPr>
          <w:rFonts w:asciiTheme="majorHAnsi" w:hAnsiTheme="majorHAnsi" w:cstheme="majorBidi"/>
          <w:color w:val="000000" w:themeColor="text1"/>
          <w:sz w:val="22"/>
          <w:szCs w:val="22"/>
        </w:rPr>
        <w:t>USDA</w:t>
      </w:r>
      <w:r w:rsidR="0073785D" w:rsidRPr="3DD9579A">
        <w:rPr>
          <w:rFonts w:asciiTheme="majorHAnsi" w:hAnsiTheme="majorHAnsi" w:cstheme="majorBidi"/>
          <w:color w:val="000000" w:themeColor="text1"/>
          <w:sz w:val="22"/>
          <w:szCs w:val="22"/>
        </w:rPr>
        <w:t>)</w:t>
      </w:r>
      <w:r w:rsidRPr="3DD9579A">
        <w:rPr>
          <w:rFonts w:asciiTheme="majorHAnsi" w:hAnsiTheme="majorHAnsi" w:cstheme="majorBidi"/>
          <w:color w:val="000000" w:themeColor="text1"/>
          <w:sz w:val="22"/>
          <w:szCs w:val="22"/>
        </w:rPr>
        <w:t xml:space="preserve"> National Institute of Food and Agriculture (</w:t>
      </w:r>
      <w:r w:rsidR="00515C95">
        <w:rPr>
          <w:rFonts w:asciiTheme="majorHAnsi" w:hAnsiTheme="majorHAnsi" w:cstheme="majorBidi"/>
          <w:color w:val="000000" w:themeColor="text1"/>
          <w:sz w:val="22"/>
          <w:szCs w:val="22"/>
        </w:rPr>
        <w:t>“</w:t>
      </w:r>
      <w:r w:rsidRPr="3DD9579A">
        <w:rPr>
          <w:rFonts w:asciiTheme="majorHAnsi" w:hAnsiTheme="majorHAnsi" w:cstheme="majorBidi"/>
          <w:color w:val="000000" w:themeColor="text1"/>
          <w:sz w:val="22"/>
          <w:szCs w:val="22"/>
        </w:rPr>
        <w:t>fed ag appropriation funding</w:t>
      </w:r>
      <w:r w:rsidR="00515C95">
        <w:rPr>
          <w:rFonts w:asciiTheme="majorHAnsi" w:hAnsiTheme="majorHAnsi" w:cstheme="majorBidi"/>
          <w:color w:val="000000" w:themeColor="text1"/>
          <w:sz w:val="22"/>
          <w:szCs w:val="22"/>
        </w:rPr>
        <w:t>”</w:t>
      </w:r>
      <w:r w:rsidRPr="3DD9579A">
        <w:rPr>
          <w:rFonts w:asciiTheme="majorHAnsi" w:hAnsiTheme="majorHAnsi" w:cstheme="majorBidi"/>
          <w:color w:val="000000" w:themeColor="text1"/>
          <w:sz w:val="22"/>
          <w:szCs w:val="22"/>
        </w:rPr>
        <w:t xml:space="preserve"> in fund type 4Y).</w:t>
      </w:r>
    </w:p>
    <w:p w14:paraId="0D933832" w14:textId="77777777" w:rsidR="00230C04" w:rsidRDefault="00230C04" w:rsidP="000C2AE1">
      <w:pPr>
        <w:pStyle w:val="NormalWeb"/>
        <w:shd w:val="clear" w:color="auto" w:fill="FFFFFF"/>
        <w:spacing w:before="0" w:beforeAutospacing="0" w:after="0" w:afterAutospacing="0"/>
        <w:jc w:val="both"/>
        <w:rPr>
          <w:rFonts w:asciiTheme="majorHAnsi" w:hAnsiTheme="majorHAnsi" w:cstheme="majorHAnsi"/>
          <w:color w:val="000000"/>
          <w:sz w:val="22"/>
          <w:szCs w:val="22"/>
        </w:rPr>
      </w:pPr>
    </w:p>
    <w:p w14:paraId="4A6C00A4" w14:textId="612EC867" w:rsidR="008836C9" w:rsidRPr="002C5464" w:rsidRDefault="008836C9" w:rsidP="3DD9579A">
      <w:pPr>
        <w:pStyle w:val="NormalWeb"/>
        <w:shd w:val="clear" w:color="auto" w:fill="FFFFFF" w:themeFill="background1"/>
        <w:spacing w:before="0" w:beforeAutospacing="0" w:after="0" w:afterAutospacing="0"/>
        <w:jc w:val="both"/>
        <w:rPr>
          <w:rFonts w:asciiTheme="majorHAnsi" w:hAnsiTheme="majorHAnsi" w:cstheme="majorBidi"/>
          <w:b/>
          <w:bCs/>
          <w:color w:val="000000"/>
          <w:sz w:val="22"/>
          <w:szCs w:val="22"/>
        </w:rPr>
      </w:pPr>
      <w:r w:rsidRPr="002C5464">
        <w:rPr>
          <w:rFonts w:asciiTheme="majorHAnsi" w:hAnsiTheme="majorHAnsi" w:cstheme="majorBidi"/>
          <w:b/>
          <w:bCs/>
          <w:color w:val="000000" w:themeColor="text1"/>
          <w:sz w:val="22"/>
          <w:szCs w:val="22"/>
        </w:rPr>
        <w:t>Procedure</w:t>
      </w:r>
    </w:p>
    <w:p w14:paraId="65707237" w14:textId="77777777" w:rsidR="003B0DEA" w:rsidRPr="000C2AE1" w:rsidRDefault="003B0DEA" w:rsidP="000C2AE1">
      <w:pPr>
        <w:pStyle w:val="Heading2"/>
        <w:keepNext w:val="0"/>
        <w:keepLines w:val="0"/>
        <w:shd w:val="clear" w:color="auto" w:fill="FFFFFF"/>
        <w:spacing w:before="0" w:line="240" w:lineRule="auto"/>
        <w:jc w:val="both"/>
        <w:rPr>
          <w:rFonts w:cstheme="majorHAnsi"/>
          <w:color w:val="13294B"/>
          <w:sz w:val="22"/>
          <w:szCs w:val="22"/>
        </w:rPr>
      </w:pPr>
      <w:r w:rsidRPr="000C2AE1">
        <w:rPr>
          <w:rFonts w:cstheme="majorHAnsi"/>
          <w:color w:val="13294B"/>
          <w:sz w:val="22"/>
          <w:szCs w:val="22"/>
        </w:rPr>
        <w:t>Types of Cost Transfers</w:t>
      </w:r>
    </w:p>
    <w:p w14:paraId="25DA8378" w14:textId="504B82ED" w:rsidR="003B0DEA" w:rsidRDefault="003B0DEA" w:rsidP="2C43EA2E">
      <w:pPr>
        <w:pStyle w:val="NormalWeb"/>
        <w:shd w:val="clear" w:color="auto" w:fill="FFFFFF" w:themeFill="background1"/>
        <w:spacing w:before="0" w:beforeAutospacing="0" w:after="0" w:afterAutospacing="0"/>
        <w:jc w:val="both"/>
        <w:rPr>
          <w:rFonts w:asciiTheme="majorHAnsi" w:hAnsiTheme="majorHAnsi" w:cstheme="majorBidi"/>
          <w:color w:val="000000"/>
          <w:sz w:val="22"/>
          <w:szCs w:val="22"/>
        </w:rPr>
      </w:pPr>
      <w:r w:rsidRPr="2C43EA2E">
        <w:rPr>
          <w:rFonts w:asciiTheme="majorHAnsi" w:hAnsiTheme="majorHAnsi" w:cstheme="majorBidi"/>
          <w:color w:val="000000" w:themeColor="text1"/>
          <w:sz w:val="22"/>
          <w:szCs w:val="22"/>
        </w:rPr>
        <w:t xml:space="preserve">A </w:t>
      </w:r>
      <w:r w:rsidRPr="2C43EA2E">
        <w:rPr>
          <w:rFonts w:asciiTheme="majorHAnsi" w:hAnsiTheme="majorHAnsi" w:cstheme="majorBidi"/>
          <w:b/>
          <w:bCs/>
          <w:color w:val="000000" w:themeColor="text1"/>
          <w:sz w:val="22"/>
          <w:szCs w:val="22"/>
        </w:rPr>
        <w:t>cost transfer</w:t>
      </w:r>
      <w:r w:rsidRPr="2C43EA2E">
        <w:rPr>
          <w:rFonts w:asciiTheme="majorHAnsi" w:hAnsiTheme="majorHAnsi" w:cstheme="majorBidi"/>
          <w:color w:val="000000" w:themeColor="text1"/>
          <w:sz w:val="22"/>
          <w:szCs w:val="22"/>
        </w:rPr>
        <w:t xml:space="preserve"> is a reallocation or redistribution of a </w:t>
      </w:r>
      <w:proofErr w:type="gramStart"/>
      <w:r w:rsidRPr="2C43EA2E">
        <w:rPr>
          <w:rFonts w:asciiTheme="majorHAnsi" w:hAnsiTheme="majorHAnsi" w:cstheme="majorBidi"/>
          <w:color w:val="000000" w:themeColor="text1"/>
          <w:sz w:val="22"/>
          <w:szCs w:val="22"/>
        </w:rPr>
        <w:t>previously</w:t>
      </w:r>
      <w:r w:rsidR="0073785D" w:rsidRPr="2C43EA2E">
        <w:rPr>
          <w:rFonts w:asciiTheme="majorHAnsi" w:hAnsiTheme="majorHAnsi" w:cstheme="majorBidi"/>
          <w:color w:val="000000" w:themeColor="text1"/>
          <w:sz w:val="22"/>
          <w:szCs w:val="22"/>
        </w:rPr>
        <w:t>-</w:t>
      </w:r>
      <w:r w:rsidRPr="2C43EA2E">
        <w:rPr>
          <w:rFonts w:asciiTheme="majorHAnsi" w:hAnsiTheme="majorHAnsi" w:cstheme="majorBidi"/>
          <w:color w:val="000000" w:themeColor="text1"/>
          <w:sz w:val="22"/>
          <w:szCs w:val="22"/>
        </w:rPr>
        <w:t>charged</w:t>
      </w:r>
      <w:proofErr w:type="gramEnd"/>
      <w:r w:rsidRPr="2C43EA2E">
        <w:rPr>
          <w:rFonts w:asciiTheme="majorHAnsi" w:hAnsiTheme="majorHAnsi" w:cstheme="majorBidi"/>
          <w:color w:val="000000" w:themeColor="text1"/>
          <w:sz w:val="22"/>
          <w:szCs w:val="22"/>
        </w:rPr>
        <w:t xml:space="preserve"> expenditure transferred from one system fund to another fund after the charge has been posted in Banner. Consult the exceptions below for transactions that are not considered cost transfers by the system.</w:t>
      </w:r>
    </w:p>
    <w:p w14:paraId="14BE0714" w14:textId="77777777" w:rsidR="00230C04" w:rsidRPr="000C2AE1" w:rsidRDefault="00230C04" w:rsidP="000C2AE1">
      <w:pPr>
        <w:pStyle w:val="NormalWeb"/>
        <w:shd w:val="clear" w:color="auto" w:fill="FFFFFF"/>
        <w:spacing w:before="0" w:beforeAutospacing="0" w:after="0" w:afterAutospacing="0"/>
        <w:jc w:val="both"/>
        <w:rPr>
          <w:rFonts w:asciiTheme="majorHAnsi" w:hAnsiTheme="majorHAnsi" w:cstheme="majorHAnsi"/>
          <w:color w:val="000000"/>
          <w:sz w:val="22"/>
          <w:szCs w:val="22"/>
        </w:rPr>
      </w:pPr>
    </w:p>
    <w:p w14:paraId="4AF2641E" w14:textId="105442F5" w:rsidR="003B0DEA" w:rsidRDefault="003B0DEA" w:rsidP="000C2AE1">
      <w:pPr>
        <w:pStyle w:val="NormalWeb"/>
        <w:shd w:val="clear" w:color="auto" w:fill="FFFFFF"/>
        <w:spacing w:before="0" w:beforeAutospacing="0" w:after="0" w:afterAutospacing="0"/>
        <w:jc w:val="both"/>
        <w:rPr>
          <w:rFonts w:asciiTheme="majorHAnsi" w:hAnsiTheme="majorHAnsi" w:cstheme="majorHAnsi"/>
          <w:color w:val="000000"/>
          <w:sz w:val="22"/>
          <w:szCs w:val="22"/>
        </w:rPr>
      </w:pPr>
      <w:r w:rsidRPr="000C2AE1">
        <w:rPr>
          <w:rStyle w:val="Strong"/>
          <w:rFonts w:asciiTheme="majorHAnsi" w:hAnsiTheme="majorHAnsi" w:cstheme="majorHAnsi"/>
          <w:color w:val="000000"/>
          <w:sz w:val="22"/>
          <w:szCs w:val="22"/>
        </w:rPr>
        <w:t>Current Cost Transfers</w:t>
      </w:r>
      <w:r w:rsidR="00230C04">
        <w:rPr>
          <w:rFonts w:asciiTheme="majorHAnsi" w:hAnsiTheme="majorHAnsi" w:cstheme="majorHAnsi"/>
          <w:color w:val="000000"/>
          <w:sz w:val="22"/>
          <w:szCs w:val="22"/>
        </w:rPr>
        <w:t xml:space="preserve"> </w:t>
      </w:r>
      <w:r w:rsidRPr="000C2AE1">
        <w:rPr>
          <w:rFonts w:asciiTheme="majorHAnsi" w:hAnsiTheme="majorHAnsi" w:cstheme="majorHAnsi"/>
          <w:color w:val="000000"/>
          <w:sz w:val="22"/>
          <w:szCs w:val="22"/>
        </w:rPr>
        <w:t xml:space="preserve">are those </w:t>
      </w:r>
      <w:proofErr w:type="gramStart"/>
      <w:r w:rsidRPr="000C2AE1">
        <w:rPr>
          <w:rFonts w:asciiTheme="majorHAnsi" w:hAnsiTheme="majorHAnsi" w:cstheme="majorHAnsi"/>
          <w:color w:val="000000"/>
          <w:sz w:val="22"/>
          <w:szCs w:val="22"/>
        </w:rPr>
        <w:t>initiated</w:t>
      </w:r>
      <w:proofErr w:type="gramEnd"/>
      <w:r w:rsidRPr="000C2AE1">
        <w:rPr>
          <w:rFonts w:asciiTheme="majorHAnsi" w:hAnsiTheme="majorHAnsi" w:cstheme="majorHAnsi"/>
          <w:color w:val="000000"/>
          <w:sz w:val="22"/>
          <w:szCs w:val="22"/>
        </w:rPr>
        <w:t xml:space="preserve"> during the accounting period in which the charges were originally recorded in Banner, or within 90 calendar days of the original transaction date in Banner.</w:t>
      </w:r>
    </w:p>
    <w:p w14:paraId="1A81E863" w14:textId="77777777" w:rsidR="00230C04" w:rsidRPr="000C2AE1" w:rsidRDefault="00230C04" w:rsidP="000C2AE1">
      <w:pPr>
        <w:pStyle w:val="NormalWeb"/>
        <w:shd w:val="clear" w:color="auto" w:fill="FFFFFF"/>
        <w:spacing w:before="0" w:beforeAutospacing="0" w:after="0" w:afterAutospacing="0"/>
        <w:jc w:val="both"/>
        <w:rPr>
          <w:rFonts w:asciiTheme="majorHAnsi" w:hAnsiTheme="majorHAnsi" w:cstheme="majorHAnsi"/>
          <w:color w:val="000000"/>
          <w:sz w:val="22"/>
          <w:szCs w:val="22"/>
        </w:rPr>
      </w:pPr>
    </w:p>
    <w:p w14:paraId="4FF79E5A" w14:textId="5D67CEF1" w:rsidR="003B0DEA" w:rsidRDefault="003B0DEA" w:rsidP="000C2AE1">
      <w:pPr>
        <w:pStyle w:val="NormalWeb"/>
        <w:shd w:val="clear" w:color="auto" w:fill="FFFFFF"/>
        <w:spacing w:before="0" w:beforeAutospacing="0" w:after="0" w:afterAutospacing="0"/>
        <w:jc w:val="both"/>
        <w:rPr>
          <w:rFonts w:asciiTheme="majorHAnsi" w:hAnsiTheme="majorHAnsi" w:cstheme="majorHAnsi"/>
          <w:color w:val="000000"/>
          <w:sz w:val="22"/>
          <w:szCs w:val="22"/>
        </w:rPr>
      </w:pPr>
      <w:r w:rsidRPr="000C2AE1">
        <w:rPr>
          <w:rStyle w:val="Strong"/>
          <w:rFonts w:asciiTheme="majorHAnsi" w:hAnsiTheme="majorHAnsi" w:cstheme="majorHAnsi"/>
          <w:color w:val="000000"/>
          <w:sz w:val="22"/>
          <w:szCs w:val="22"/>
        </w:rPr>
        <w:t>Non-Current Cost Transfers</w:t>
      </w:r>
      <w:r w:rsidR="00230C04">
        <w:rPr>
          <w:rFonts w:asciiTheme="majorHAnsi" w:hAnsiTheme="majorHAnsi" w:cstheme="majorHAnsi"/>
          <w:color w:val="000000"/>
          <w:sz w:val="22"/>
          <w:szCs w:val="22"/>
        </w:rPr>
        <w:t xml:space="preserve"> </w:t>
      </w:r>
      <w:r w:rsidRPr="000C2AE1">
        <w:rPr>
          <w:rFonts w:asciiTheme="majorHAnsi" w:hAnsiTheme="majorHAnsi" w:cstheme="majorHAnsi"/>
          <w:color w:val="000000"/>
          <w:sz w:val="22"/>
          <w:szCs w:val="22"/>
        </w:rPr>
        <w:t xml:space="preserve">are those processed more than 90 calendar days after the original transaction date in Banner. Non-current transfers require </w:t>
      </w:r>
      <w:proofErr w:type="gramStart"/>
      <w:r w:rsidRPr="000C2AE1">
        <w:rPr>
          <w:rFonts w:asciiTheme="majorHAnsi" w:hAnsiTheme="majorHAnsi" w:cstheme="majorHAnsi"/>
          <w:color w:val="000000"/>
          <w:sz w:val="22"/>
          <w:szCs w:val="22"/>
        </w:rPr>
        <w:t>additional</w:t>
      </w:r>
      <w:proofErr w:type="gramEnd"/>
      <w:r w:rsidRPr="000C2AE1">
        <w:rPr>
          <w:rFonts w:asciiTheme="majorHAnsi" w:hAnsiTheme="majorHAnsi" w:cstheme="majorHAnsi"/>
          <w:color w:val="000000"/>
          <w:sz w:val="22"/>
          <w:szCs w:val="22"/>
        </w:rPr>
        <w:t xml:space="preserve"> documentation.</w:t>
      </w:r>
    </w:p>
    <w:p w14:paraId="6E932B10" w14:textId="77777777" w:rsidR="00230C04" w:rsidRPr="000C2AE1" w:rsidRDefault="00230C04" w:rsidP="000C2AE1">
      <w:pPr>
        <w:pStyle w:val="NormalWeb"/>
        <w:shd w:val="clear" w:color="auto" w:fill="FFFFFF"/>
        <w:spacing w:before="0" w:beforeAutospacing="0" w:after="0" w:afterAutospacing="0"/>
        <w:jc w:val="both"/>
        <w:rPr>
          <w:rFonts w:asciiTheme="majorHAnsi" w:hAnsiTheme="majorHAnsi" w:cstheme="majorHAnsi"/>
          <w:color w:val="000000"/>
          <w:sz w:val="22"/>
          <w:szCs w:val="22"/>
        </w:rPr>
      </w:pPr>
    </w:p>
    <w:p w14:paraId="6982B929" w14:textId="77777777" w:rsidR="003B0DEA" w:rsidRPr="000C2AE1" w:rsidRDefault="003B0DEA" w:rsidP="000C2AE1">
      <w:pPr>
        <w:pStyle w:val="Heading2"/>
        <w:keepNext w:val="0"/>
        <w:keepLines w:val="0"/>
        <w:shd w:val="clear" w:color="auto" w:fill="FFFFFF"/>
        <w:spacing w:before="0" w:line="240" w:lineRule="auto"/>
        <w:jc w:val="both"/>
        <w:rPr>
          <w:rFonts w:cstheme="majorHAnsi"/>
          <w:color w:val="13294B"/>
          <w:sz w:val="22"/>
          <w:szCs w:val="22"/>
        </w:rPr>
      </w:pPr>
      <w:bookmarkStart w:id="4" w:name="expectations"/>
      <w:bookmarkEnd w:id="4"/>
      <w:r w:rsidRPr="000C2AE1">
        <w:rPr>
          <w:rFonts w:cstheme="majorHAnsi"/>
          <w:color w:val="13294B"/>
          <w:sz w:val="22"/>
          <w:szCs w:val="22"/>
        </w:rPr>
        <w:t>Cost Transfers Principles and Expectations</w:t>
      </w:r>
    </w:p>
    <w:p w14:paraId="57064B43" w14:textId="77777777" w:rsidR="003B0DEA" w:rsidRPr="000C2AE1" w:rsidRDefault="003B0DEA" w:rsidP="000C2AE1">
      <w:pPr>
        <w:pStyle w:val="NormalWeb"/>
        <w:shd w:val="clear" w:color="auto" w:fill="FFFFFF"/>
        <w:spacing w:before="0" w:beforeAutospacing="0" w:after="0" w:afterAutospacing="0"/>
        <w:jc w:val="both"/>
        <w:rPr>
          <w:rFonts w:asciiTheme="majorHAnsi" w:hAnsiTheme="majorHAnsi" w:cstheme="majorHAnsi"/>
          <w:color w:val="000000"/>
          <w:sz w:val="22"/>
          <w:szCs w:val="22"/>
        </w:rPr>
      </w:pPr>
      <w:proofErr w:type="gramStart"/>
      <w:r w:rsidRPr="000C2AE1">
        <w:rPr>
          <w:rFonts w:asciiTheme="majorHAnsi" w:hAnsiTheme="majorHAnsi" w:cstheme="majorHAnsi"/>
          <w:color w:val="000000"/>
          <w:sz w:val="22"/>
          <w:szCs w:val="22"/>
        </w:rPr>
        <w:t>In order for</w:t>
      </w:r>
      <w:proofErr w:type="gramEnd"/>
      <w:r w:rsidRPr="000C2AE1">
        <w:rPr>
          <w:rFonts w:asciiTheme="majorHAnsi" w:hAnsiTheme="majorHAnsi" w:cstheme="majorHAnsi"/>
          <w:color w:val="000000"/>
          <w:sz w:val="22"/>
          <w:szCs w:val="22"/>
        </w:rPr>
        <w:t xml:space="preserve"> cost transfers to be allowable, the expense must be:</w:t>
      </w:r>
    </w:p>
    <w:p w14:paraId="27821C5D" w14:textId="50FEDF0E" w:rsidR="003B0DEA" w:rsidRPr="000C2AE1" w:rsidRDefault="003B0DEA" w:rsidP="00B5460B">
      <w:pPr>
        <w:numPr>
          <w:ilvl w:val="0"/>
          <w:numId w:val="6"/>
        </w:numPr>
        <w:shd w:val="clear" w:color="auto" w:fill="FFFFFF"/>
        <w:tabs>
          <w:tab w:val="clear" w:pos="720"/>
        </w:tabs>
        <w:spacing w:after="0" w:line="240" w:lineRule="auto"/>
        <w:jc w:val="both"/>
        <w:rPr>
          <w:rFonts w:asciiTheme="majorHAnsi" w:hAnsiTheme="majorHAnsi" w:cstheme="majorHAnsi"/>
          <w:color w:val="000000"/>
        </w:rPr>
      </w:pPr>
      <w:r w:rsidRPr="000C2AE1">
        <w:rPr>
          <w:rFonts w:asciiTheme="majorHAnsi" w:hAnsiTheme="majorHAnsi" w:cstheme="majorHAnsi"/>
          <w:color w:val="000000"/>
        </w:rPr>
        <w:t>An allowable charge to the project as defined by the system policy, sponsor</w:t>
      </w:r>
      <w:r w:rsidR="00515C95">
        <w:rPr>
          <w:rFonts w:asciiTheme="majorHAnsi" w:hAnsiTheme="majorHAnsi" w:cstheme="majorHAnsi"/>
          <w:color w:val="000000"/>
        </w:rPr>
        <w:t>’</w:t>
      </w:r>
      <w:r w:rsidRPr="000C2AE1">
        <w:rPr>
          <w:rFonts w:asciiTheme="majorHAnsi" w:hAnsiTheme="majorHAnsi" w:cstheme="majorHAnsi"/>
          <w:color w:val="000000"/>
        </w:rPr>
        <w:t xml:space="preserve">s policy, and the terms and conditions of the </w:t>
      </w:r>
      <w:proofErr w:type="gramStart"/>
      <w:r w:rsidRPr="000C2AE1">
        <w:rPr>
          <w:rFonts w:asciiTheme="majorHAnsi" w:hAnsiTheme="majorHAnsi" w:cstheme="majorHAnsi"/>
          <w:color w:val="000000"/>
        </w:rPr>
        <w:t>award;</w:t>
      </w:r>
      <w:proofErr w:type="gramEnd"/>
    </w:p>
    <w:p w14:paraId="4586D927" w14:textId="77777777" w:rsidR="003B0DEA" w:rsidRPr="000C2AE1" w:rsidRDefault="003B0DEA" w:rsidP="00B5460B">
      <w:pPr>
        <w:numPr>
          <w:ilvl w:val="0"/>
          <w:numId w:val="6"/>
        </w:numPr>
        <w:shd w:val="clear" w:color="auto" w:fill="FFFFFF"/>
        <w:tabs>
          <w:tab w:val="clear" w:pos="720"/>
        </w:tabs>
        <w:spacing w:after="0" w:line="240" w:lineRule="auto"/>
        <w:jc w:val="both"/>
        <w:rPr>
          <w:rFonts w:asciiTheme="majorHAnsi" w:hAnsiTheme="majorHAnsi" w:cstheme="majorHAnsi"/>
          <w:color w:val="000000"/>
        </w:rPr>
      </w:pPr>
      <w:r w:rsidRPr="000C2AE1">
        <w:rPr>
          <w:rFonts w:asciiTheme="majorHAnsi" w:hAnsiTheme="majorHAnsi" w:cstheme="majorHAnsi"/>
          <w:color w:val="000000"/>
        </w:rPr>
        <w:t xml:space="preserve">Allocable as a direct charge to the project and provide benefit to the </w:t>
      </w:r>
      <w:proofErr w:type="gramStart"/>
      <w:r w:rsidRPr="000C2AE1">
        <w:rPr>
          <w:rFonts w:asciiTheme="majorHAnsi" w:hAnsiTheme="majorHAnsi" w:cstheme="majorHAnsi"/>
          <w:color w:val="000000"/>
        </w:rPr>
        <w:t>project;</w:t>
      </w:r>
      <w:proofErr w:type="gramEnd"/>
    </w:p>
    <w:p w14:paraId="61457DF0" w14:textId="77777777" w:rsidR="003B0DEA" w:rsidRPr="000C2AE1" w:rsidRDefault="003B0DEA" w:rsidP="00B5460B">
      <w:pPr>
        <w:numPr>
          <w:ilvl w:val="0"/>
          <w:numId w:val="6"/>
        </w:numPr>
        <w:shd w:val="clear" w:color="auto" w:fill="FFFFFF"/>
        <w:tabs>
          <w:tab w:val="clear" w:pos="720"/>
        </w:tabs>
        <w:spacing w:after="0" w:line="240" w:lineRule="auto"/>
        <w:jc w:val="both"/>
        <w:rPr>
          <w:rFonts w:asciiTheme="majorHAnsi" w:hAnsiTheme="majorHAnsi" w:cstheme="majorHAnsi"/>
          <w:color w:val="000000"/>
        </w:rPr>
      </w:pPr>
      <w:r w:rsidRPr="000C2AE1">
        <w:rPr>
          <w:rFonts w:asciiTheme="majorHAnsi" w:hAnsiTheme="majorHAnsi" w:cstheme="majorHAnsi"/>
          <w:color w:val="000000"/>
        </w:rPr>
        <w:t xml:space="preserve">Incurred during the period of </w:t>
      </w:r>
      <w:proofErr w:type="gramStart"/>
      <w:r w:rsidRPr="000C2AE1">
        <w:rPr>
          <w:rFonts w:asciiTheme="majorHAnsi" w:hAnsiTheme="majorHAnsi" w:cstheme="majorHAnsi"/>
          <w:color w:val="000000"/>
        </w:rPr>
        <w:t>performance;</w:t>
      </w:r>
      <w:proofErr w:type="gramEnd"/>
    </w:p>
    <w:p w14:paraId="41FD590C" w14:textId="77777777" w:rsidR="003B0DEA" w:rsidRPr="000C2AE1" w:rsidRDefault="003B0DEA" w:rsidP="331F8612">
      <w:pPr>
        <w:numPr>
          <w:ilvl w:val="0"/>
          <w:numId w:val="6"/>
        </w:numPr>
        <w:shd w:val="clear" w:color="auto" w:fill="FFFFFF" w:themeFill="background1"/>
        <w:tabs>
          <w:tab w:val="clear" w:pos="720"/>
        </w:tabs>
        <w:spacing w:after="0" w:line="240" w:lineRule="auto"/>
        <w:jc w:val="both"/>
        <w:rPr>
          <w:rFonts w:asciiTheme="majorHAnsi" w:hAnsiTheme="majorHAnsi" w:cstheme="majorBidi"/>
          <w:color w:val="000000"/>
        </w:rPr>
      </w:pPr>
      <w:r w:rsidRPr="331F8612">
        <w:rPr>
          <w:rFonts w:asciiTheme="majorHAnsi" w:hAnsiTheme="majorHAnsi" w:cstheme="majorBidi"/>
          <w:color w:val="000000" w:themeColor="text1"/>
        </w:rPr>
        <w:t>Treated consistently across like circumstances; and</w:t>
      </w:r>
    </w:p>
    <w:p w14:paraId="2F4DFAAD" w14:textId="2DB1D8CA" w:rsidR="003B0DEA" w:rsidRPr="000C2AE1" w:rsidRDefault="003B0DEA" w:rsidP="2C43EA2E">
      <w:pPr>
        <w:numPr>
          <w:ilvl w:val="0"/>
          <w:numId w:val="6"/>
        </w:numPr>
        <w:shd w:val="clear" w:color="auto" w:fill="FFFFFF" w:themeFill="background1"/>
        <w:tabs>
          <w:tab w:val="clear" w:pos="720"/>
        </w:tabs>
        <w:spacing w:after="0" w:line="240" w:lineRule="auto"/>
        <w:jc w:val="both"/>
        <w:rPr>
          <w:rFonts w:asciiTheme="majorHAnsi" w:hAnsiTheme="majorHAnsi" w:cstheme="majorBidi"/>
          <w:color w:val="000000"/>
        </w:rPr>
      </w:pPr>
      <w:r w:rsidRPr="2C43EA2E">
        <w:rPr>
          <w:rFonts w:asciiTheme="majorHAnsi" w:hAnsiTheme="majorHAnsi" w:cstheme="majorBidi"/>
          <w:color w:val="000000" w:themeColor="text1"/>
        </w:rPr>
        <w:t>Cost transfers should be completed as soon as the need is detected</w:t>
      </w:r>
      <w:r w:rsidR="00484E69">
        <w:rPr>
          <w:rFonts w:asciiTheme="majorHAnsi" w:hAnsiTheme="majorHAnsi" w:cstheme="majorBidi"/>
          <w:color w:val="000000" w:themeColor="text1"/>
        </w:rPr>
        <w:t>,</w:t>
      </w:r>
      <w:r w:rsidRPr="2C43EA2E">
        <w:rPr>
          <w:rFonts w:asciiTheme="majorHAnsi" w:hAnsiTheme="majorHAnsi" w:cstheme="majorBidi"/>
          <w:color w:val="000000" w:themeColor="text1"/>
        </w:rPr>
        <w:t xml:space="preserve"> and non-current transfers (older than 90 calendar days) should be kept to an absolute minimum.</w:t>
      </w:r>
    </w:p>
    <w:p w14:paraId="6671CD2E" w14:textId="77777777" w:rsidR="00B5460B" w:rsidRDefault="00B5460B" w:rsidP="000C2AE1">
      <w:pPr>
        <w:pStyle w:val="NormalWeb"/>
        <w:shd w:val="clear" w:color="auto" w:fill="FFFFFF"/>
        <w:spacing w:before="0" w:beforeAutospacing="0" w:after="0" w:afterAutospacing="0"/>
        <w:jc w:val="both"/>
        <w:rPr>
          <w:rFonts w:asciiTheme="majorHAnsi" w:hAnsiTheme="majorHAnsi" w:cstheme="majorHAnsi"/>
          <w:color w:val="000000"/>
          <w:sz w:val="22"/>
          <w:szCs w:val="22"/>
        </w:rPr>
      </w:pPr>
    </w:p>
    <w:p w14:paraId="5D96861A" w14:textId="3EB5FB2D" w:rsidR="003B0DEA" w:rsidRPr="000C2AE1" w:rsidRDefault="003B0DEA" w:rsidP="000C2AE1">
      <w:pPr>
        <w:pStyle w:val="NormalWeb"/>
        <w:shd w:val="clear" w:color="auto" w:fill="FFFFFF"/>
        <w:spacing w:before="0" w:beforeAutospacing="0" w:after="0" w:afterAutospacing="0"/>
        <w:jc w:val="both"/>
        <w:rPr>
          <w:rFonts w:asciiTheme="majorHAnsi" w:hAnsiTheme="majorHAnsi" w:cstheme="majorHAnsi"/>
          <w:color w:val="000000"/>
          <w:sz w:val="22"/>
          <w:szCs w:val="22"/>
        </w:rPr>
      </w:pPr>
      <w:r w:rsidRPr="000C2AE1">
        <w:rPr>
          <w:rFonts w:asciiTheme="majorHAnsi" w:hAnsiTheme="majorHAnsi" w:cstheme="majorHAnsi"/>
          <w:color w:val="000000"/>
          <w:sz w:val="22"/>
          <w:szCs w:val="22"/>
        </w:rPr>
        <w:t>Examples of cost transfers that may be allowable include:</w:t>
      </w:r>
    </w:p>
    <w:p w14:paraId="72A389AE" w14:textId="2AFF623B" w:rsidR="003B0DEA" w:rsidRPr="000C2AE1" w:rsidRDefault="003B0DEA" w:rsidP="00B5460B">
      <w:pPr>
        <w:numPr>
          <w:ilvl w:val="0"/>
          <w:numId w:val="7"/>
        </w:numPr>
        <w:shd w:val="clear" w:color="auto" w:fill="FFFFFF"/>
        <w:tabs>
          <w:tab w:val="clear" w:pos="720"/>
        </w:tabs>
        <w:spacing w:after="0" w:line="240" w:lineRule="auto"/>
        <w:jc w:val="both"/>
        <w:rPr>
          <w:rFonts w:asciiTheme="majorHAnsi" w:hAnsiTheme="majorHAnsi" w:cstheme="majorHAnsi"/>
          <w:color w:val="000000"/>
        </w:rPr>
      </w:pPr>
      <w:r w:rsidRPr="000C2AE1">
        <w:rPr>
          <w:rFonts w:asciiTheme="majorHAnsi" w:hAnsiTheme="majorHAnsi" w:cstheme="majorHAnsi"/>
          <w:color w:val="000000"/>
        </w:rPr>
        <w:t>Transfer</w:t>
      </w:r>
      <w:r w:rsidR="005B4A16">
        <w:rPr>
          <w:rFonts w:asciiTheme="majorHAnsi" w:hAnsiTheme="majorHAnsi" w:cstheme="majorHAnsi"/>
          <w:color w:val="000000"/>
        </w:rPr>
        <w:t>ring</w:t>
      </w:r>
      <w:r w:rsidRPr="000C2AE1">
        <w:rPr>
          <w:rFonts w:asciiTheme="majorHAnsi" w:hAnsiTheme="majorHAnsi" w:cstheme="majorHAnsi"/>
          <w:color w:val="000000"/>
        </w:rPr>
        <w:t xml:space="preserve"> pre-award costs from unit holding funds if </w:t>
      </w:r>
      <w:proofErr w:type="gramStart"/>
      <w:r w:rsidRPr="000C2AE1">
        <w:rPr>
          <w:rFonts w:asciiTheme="majorHAnsi" w:hAnsiTheme="majorHAnsi" w:cstheme="majorHAnsi"/>
          <w:color w:val="000000"/>
        </w:rPr>
        <w:t>pre-award costs are approved by the sponsor</w:t>
      </w:r>
      <w:proofErr w:type="gramEnd"/>
      <w:r w:rsidRPr="000C2AE1">
        <w:rPr>
          <w:rFonts w:asciiTheme="majorHAnsi" w:hAnsiTheme="majorHAnsi" w:cstheme="majorHAnsi"/>
          <w:color w:val="000000"/>
        </w:rPr>
        <w:t>.</w:t>
      </w:r>
    </w:p>
    <w:p w14:paraId="06E5CA2E" w14:textId="7BEA9D67" w:rsidR="003B0DEA" w:rsidRPr="000C2AE1" w:rsidRDefault="003B0DEA" w:rsidP="00B5460B">
      <w:pPr>
        <w:numPr>
          <w:ilvl w:val="0"/>
          <w:numId w:val="7"/>
        </w:numPr>
        <w:shd w:val="clear" w:color="auto" w:fill="FFFFFF"/>
        <w:tabs>
          <w:tab w:val="clear" w:pos="720"/>
        </w:tabs>
        <w:spacing w:after="0" w:line="240" w:lineRule="auto"/>
        <w:jc w:val="both"/>
        <w:rPr>
          <w:rFonts w:asciiTheme="majorHAnsi" w:hAnsiTheme="majorHAnsi" w:cstheme="majorHAnsi"/>
          <w:color w:val="000000"/>
        </w:rPr>
      </w:pPr>
      <w:r w:rsidRPr="000C2AE1">
        <w:rPr>
          <w:rFonts w:asciiTheme="majorHAnsi" w:hAnsiTheme="majorHAnsi" w:cstheme="majorHAnsi"/>
          <w:color w:val="000000"/>
        </w:rPr>
        <w:t>Mov</w:t>
      </w:r>
      <w:r w:rsidR="005B4A16">
        <w:rPr>
          <w:rFonts w:asciiTheme="majorHAnsi" w:hAnsiTheme="majorHAnsi" w:cstheme="majorHAnsi"/>
          <w:color w:val="000000"/>
        </w:rPr>
        <w:t>ing</w:t>
      </w:r>
      <w:r w:rsidRPr="000C2AE1">
        <w:rPr>
          <w:rFonts w:asciiTheme="majorHAnsi" w:hAnsiTheme="majorHAnsi" w:cstheme="majorHAnsi"/>
          <w:color w:val="000000"/>
        </w:rPr>
        <w:t xml:space="preserve"> costs that were temporarily charged to an unrestricted fund prior to a new or renewal sponsored project being fully executed.</w:t>
      </w:r>
    </w:p>
    <w:p w14:paraId="388A04D4" w14:textId="6F6B16C0" w:rsidR="003B0DEA" w:rsidRPr="000C2AE1" w:rsidRDefault="003B0DEA" w:rsidP="00B5460B">
      <w:pPr>
        <w:numPr>
          <w:ilvl w:val="0"/>
          <w:numId w:val="7"/>
        </w:numPr>
        <w:shd w:val="clear" w:color="auto" w:fill="FFFFFF"/>
        <w:tabs>
          <w:tab w:val="clear" w:pos="720"/>
        </w:tabs>
        <w:spacing w:after="0" w:line="240" w:lineRule="auto"/>
        <w:jc w:val="both"/>
        <w:rPr>
          <w:rFonts w:asciiTheme="majorHAnsi" w:hAnsiTheme="majorHAnsi" w:cstheme="majorHAnsi"/>
          <w:color w:val="000000"/>
        </w:rPr>
      </w:pPr>
      <w:r w:rsidRPr="000C2AE1">
        <w:rPr>
          <w:rFonts w:asciiTheme="majorHAnsi" w:hAnsiTheme="majorHAnsi" w:cstheme="majorHAnsi"/>
          <w:color w:val="000000"/>
        </w:rPr>
        <w:t>Correct</w:t>
      </w:r>
      <w:r w:rsidR="005B4A16">
        <w:rPr>
          <w:rFonts w:asciiTheme="majorHAnsi" w:hAnsiTheme="majorHAnsi" w:cstheme="majorHAnsi"/>
          <w:color w:val="000000"/>
        </w:rPr>
        <w:t>ing</w:t>
      </w:r>
      <w:r w:rsidRPr="000C2AE1">
        <w:rPr>
          <w:rFonts w:asciiTheme="majorHAnsi" w:hAnsiTheme="majorHAnsi" w:cstheme="majorHAnsi"/>
          <w:color w:val="000000"/>
        </w:rPr>
        <w:t xml:space="preserve"> clerical or data processing errors. </w:t>
      </w:r>
    </w:p>
    <w:p w14:paraId="21E802BF" w14:textId="07F0E610" w:rsidR="003B0DEA" w:rsidRPr="000C2AE1" w:rsidRDefault="003B0DEA" w:rsidP="00B5460B">
      <w:pPr>
        <w:numPr>
          <w:ilvl w:val="0"/>
          <w:numId w:val="7"/>
        </w:numPr>
        <w:shd w:val="clear" w:color="auto" w:fill="FFFFFF"/>
        <w:tabs>
          <w:tab w:val="clear" w:pos="720"/>
        </w:tabs>
        <w:spacing w:after="0" w:line="240" w:lineRule="auto"/>
        <w:jc w:val="both"/>
        <w:rPr>
          <w:rFonts w:asciiTheme="majorHAnsi" w:hAnsiTheme="majorHAnsi" w:cstheme="majorHAnsi"/>
          <w:color w:val="000000"/>
        </w:rPr>
      </w:pPr>
      <w:r w:rsidRPr="000C2AE1">
        <w:rPr>
          <w:rFonts w:asciiTheme="majorHAnsi" w:hAnsiTheme="majorHAnsi" w:cstheme="majorHAnsi"/>
          <w:color w:val="000000"/>
        </w:rPr>
        <w:t>Correct</w:t>
      </w:r>
      <w:r w:rsidR="005B4A16">
        <w:rPr>
          <w:rFonts w:asciiTheme="majorHAnsi" w:hAnsiTheme="majorHAnsi" w:cstheme="majorHAnsi"/>
          <w:color w:val="000000"/>
        </w:rPr>
        <w:t>ing</w:t>
      </w:r>
      <w:r w:rsidRPr="000C2AE1">
        <w:rPr>
          <w:rFonts w:asciiTheme="majorHAnsi" w:hAnsiTheme="majorHAnsi" w:cstheme="majorHAnsi"/>
          <w:color w:val="000000"/>
        </w:rPr>
        <w:t xml:space="preserve"> costs charged to the wrong fund due to incorrect posting.</w:t>
      </w:r>
    </w:p>
    <w:p w14:paraId="5CBE2909" w14:textId="7B65F8C7" w:rsidR="003B0DEA" w:rsidRPr="000C2AE1" w:rsidRDefault="003B0DEA" w:rsidP="00B5460B">
      <w:pPr>
        <w:numPr>
          <w:ilvl w:val="0"/>
          <w:numId w:val="7"/>
        </w:numPr>
        <w:shd w:val="clear" w:color="auto" w:fill="FFFFFF"/>
        <w:tabs>
          <w:tab w:val="clear" w:pos="720"/>
        </w:tabs>
        <w:spacing w:after="0" w:line="240" w:lineRule="auto"/>
        <w:jc w:val="both"/>
        <w:rPr>
          <w:rFonts w:asciiTheme="majorHAnsi" w:hAnsiTheme="majorHAnsi" w:cstheme="majorHAnsi"/>
          <w:color w:val="000000"/>
        </w:rPr>
      </w:pPr>
      <w:r w:rsidRPr="000C2AE1">
        <w:rPr>
          <w:rFonts w:asciiTheme="majorHAnsi" w:hAnsiTheme="majorHAnsi" w:cstheme="majorHAnsi"/>
          <w:color w:val="000000"/>
        </w:rPr>
        <w:t>Correct</w:t>
      </w:r>
      <w:r w:rsidR="005B4A16">
        <w:rPr>
          <w:rFonts w:asciiTheme="majorHAnsi" w:hAnsiTheme="majorHAnsi" w:cstheme="majorHAnsi"/>
          <w:color w:val="000000"/>
        </w:rPr>
        <w:t>ing</w:t>
      </w:r>
      <w:r w:rsidR="00B5460B">
        <w:rPr>
          <w:rFonts w:asciiTheme="majorHAnsi" w:hAnsiTheme="majorHAnsi" w:cstheme="majorHAnsi"/>
          <w:color w:val="000000"/>
        </w:rPr>
        <w:t xml:space="preserve"> </w:t>
      </w:r>
      <w:r w:rsidRPr="000C2AE1">
        <w:rPr>
          <w:rStyle w:val="Strong"/>
          <w:rFonts w:asciiTheme="majorHAnsi" w:hAnsiTheme="majorHAnsi" w:cstheme="majorHAnsi"/>
          <w:color w:val="000000"/>
        </w:rPr>
        <w:t>chart or fund</w:t>
      </w:r>
      <w:r w:rsidR="00B5460B">
        <w:rPr>
          <w:rFonts w:asciiTheme="majorHAnsi" w:hAnsiTheme="majorHAnsi" w:cstheme="majorHAnsi"/>
          <w:color w:val="000000"/>
        </w:rPr>
        <w:t xml:space="preserve"> </w:t>
      </w:r>
      <w:r w:rsidRPr="000C2AE1">
        <w:rPr>
          <w:rFonts w:asciiTheme="majorHAnsi" w:hAnsiTheme="majorHAnsi" w:cstheme="majorHAnsi"/>
          <w:color w:val="000000"/>
        </w:rPr>
        <w:t>codes of the C-FOAPAL string.</w:t>
      </w:r>
    </w:p>
    <w:p w14:paraId="06391B56" w14:textId="51FF655E" w:rsidR="003B0DEA" w:rsidRPr="000C2AE1" w:rsidRDefault="003B0DEA" w:rsidP="00B5460B">
      <w:pPr>
        <w:numPr>
          <w:ilvl w:val="0"/>
          <w:numId w:val="7"/>
        </w:numPr>
        <w:shd w:val="clear" w:color="auto" w:fill="FFFFFF"/>
        <w:tabs>
          <w:tab w:val="clear" w:pos="720"/>
        </w:tabs>
        <w:spacing w:after="0" w:line="240" w:lineRule="auto"/>
        <w:jc w:val="both"/>
        <w:rPr>
          <w:rFonts w:asciiTheme="majorHAnsi" w:hAnsiTheme="majorHAnsi" w:cstheme="majorHAnsi"/>
          <w:color w:val="000000"/>
        </w:rPr>
      </w:pPr>
      <w:r w:rsidRPr="000C2AE1">
        <w:rPr>
          <w:rFonts w:asciiTheme="majorHAnsi" w:hAnsiTheme="majorHAnsi" w:cstheme="majorHAnsi"/>
          <w:color w:val="000000"/>
        </w:rPr>
        <w:t>Transfer</w:t>
      </w:r>
      <w:r w:rsidR="005B4A16">
        <w:rPr>
          <w:rFonts w:asciiTheme="majorHAnsi" w:hAnsiTheme="majorHAnsi" w:cstheme="majorHAnsi"/>
          <w:color w:val="000000"/>
        </w:rPr>
        <w:t>ring</w:t>
      </w:r>
      <w:r w:rsidRPr="000C2AE1">
        <w:rPr>
          <w:rFonts w:asciiTheme="majorHAnsi" w:hAnsiTheme="majorHAnsi" w:cstheme="majorHAnsi"/>
          <w:color w:val="000000"/>
        </w:rPr>
        <w:t xml:space="preserve"> costs to distribute effort (i.e.</w:t>
      </w:r>
      <w:r w:rsidR="001172EE">
        <w:rPr>
          <w:rFonts w:asciiTheme="majorHAnsi" w:hAnsiTheme="majorHAnsi" w:cstheme="majorHAnsi"/>
          <w:color w:val="000000"/>
        </w:rPr>
        <w:t>,</w:t>
      </w:r>
      <w:r w:rsidRPr="000C2AE1">
        <w:rPr>
          <w:rFonts w:asciiTheme="majorHAnsi" w:hAnsiTheme="majorHAnsi" w:cstheme="majorHAnsi"/>
          <w:color w:val="000000"/>
        </w:rPr>
        <w:t xml:space="preserve"> labor redistributions) to reflect actual effort </w:t>
      </w:r>
      <w:proofErr w:type="gramStart"/>
      <w:r w:rsidRPr="000C2AE1">
        <w:rPr>
          <w:rFonts w:asciiTheme="majorHAnsi" w:hAnsiTheme="majorHAnsi" w:cstheme="majorHAnsi"/>
          <w:color w:val="000000"/>
        </w:rPr>
        <w:t>expended</w:t>
      </w:r>
      <w:proofErr w:type="gramEnd"/>
      <w:r w:rsidRPr="000C2AE1">
        <w:rPr>
          <w:rFonts w:asciiTheme="majorHAnsi" w:hAnsiTheme="majorHAnsi" w:cstheme="majorHAnsi"/>
          <w:color w:val="000000"/>
        </w:rPr>
        <w:t>.</w:t>
      </w:r>
    </w:p>
    <w:p w14:paraId="57DA5648" w14:textId="537ECFCE" w:rsidR="003B0DEA" w:rsidRPr="000C2AE1" w:rsidRDefault="003B0DEA" w:rsidP="00B5460B">
      <w:pPr>
        <w:numPr>
          <w:ilvl w:val="0"/>
          <w:numId w:val="7"/>
        </w:numPr>
        <w:shd w:val="clear" w:color="auto" w:fill="FFFFFF"/>
        <w:tabs>
          <w:tab w:val="clear" w:pos="720"/>
        </w:tabs>
        <w:spacing w:after="0" w:line="240" w:lineRule="auto"/>
        <w:jc w:val="both"/>
        <w:rPr>
          <w:rFonts w:asciiTheme="majorHAnsi" w:hAnsiTheme="majorHAnsi" w:cstheme="majorHAnsi"/>
          <w:color w:val="000000"/>
        </w:rPr>
      </w:pPr>
      <w:r w:rsidRPr="000C2AE1">
        <w:rPr>
          <w:rFonts w:asciiTheme="majorHAnsi" w:hAnsiTheme="majorHAnsi" w:cstheme="majorHAnsi"/>
          <w:color w:val="000000"/>
        </w:rPr>
        <w:t>Transfer</w:t>
      </w:r>
      <w:r w:rsidR="005B4A16">
        <w:rPr>
          <w:rFonts w:asciiTheme="majorHAnsi" w:hAnsiTheme="majorHAnsi" w:cstheme="majorHAnsi"/>
          <w:color w:val="000000"/>
        </w:rPr>
        <w:t>ring</w:t>
      </w:r>
      <w:r w:rsidRPr="000C2AE1">
        <w:rPr>
          <w:rFonts w:asciiTheme="majorHAnsi" w:hAnsiTheme="majorHAnsi" w:cstheme="majorHAnsi"/>
          <w:color w:val="000000"/>
        </w:rPr>
        <w:t xml:space="preserve"> costs for shared goods and services (e.g.</w:t>
      </w:r>
      <w:r w:rsidR="001172EE">
        <w:rPr>
          <w:rFonts w:asciiTheme="majorHAnsi" w:hAnsiTheme="majorHAnsi" w:cstheme="majorHAnsi"/>
          <w:color w:val="000000"/>
        </w:rPr>
        <w:t>,</w:t>
      </w:r>
      <w:r w:rsidRPr="000C2AE1">
        <w:rPr>
          <w:rFonts w:asciiTheme="majorHAnsi" w:hAnsiTheme="majorHAnsi" w:cstheme="majorHAnsi"/>
          <w:color w:val="000000"/>
        </w:rPr>
        <w:t xml:space="preserve"> laboratory supplies, long distance telephone costs, </w:t>
      </w:r>
      <w:r w:rsidR="001172EE">
        <w:rPr>
          <w:rFonts w:asciiTheme="majorHAnsi" w:hAnsiTheme="majorHAnsi" w:cstheme="majorHAnsi"/>
          <w:color w:val="000000"/>
        </w:rPr>
        <w:t xml:space="preserve">or </w:t>
      </w:r>
      <w:r w:rsidRPr="000C2AE1">
        <w:rPr>
          <w:rFonts w:asciiTheme="majorHAnsi" w:hAnsiTheme="majorHAnsi" w:cstheme="majorHAnsi"/>
          <w:color w:val="000000"/>
        </w:rPr>
        <w:t xml:space="preserve">printing/photocopying, </w:t>
      </w:r>
      <w:proofErr w:type="gramStart"/>
      <w:r w:rsidRPr="000C2AE1">
        <w:rPr>
          <w:rFonts w:asciiTheme="majorHAnsi" w:hAnsiTheme="majorHAnsi" w:cstheme="majorHAnsi"/>
          <w:color w:val="000000"/>
        </w:rPr>
        <w:t>etc.</w:t>
      </w:r>
      <w:proofErr w:type="gramEnd"/>
      <w:r w:rsidRPr="000C2AE1">
        <w:rPr>
          <w:rFonts w:asciiTheme="majorHAnsi" w:hAnsiTheme="majorHAnsi" w:cstheme="majorHAnsi"/>
          <w:color w:val="000000"/>
        </w:rPr>
        <w:t>) that are allocable to more than one sponsored project.</w:t>
      </w:r>
    </w:p>
    <w:p w14:paraId="2092F74C" w14:textId="77777777" w:rsidR="00B5460B" w:rsidRDefault="00B5460B" w:rsidP="000C2AE1">
      <w:pPr>
        <w:pStyle w:val="NormalWeb"/>
        <w:shd w:val="clear" w:color="auto" w:fill="FFFFFF"/>
        <w:spacing w:before="0" w:beforeAutospacing="0" w:after="0" w:afterAutospacing="0"/>
        <w:jc w:val="both"/>
        <w:rPr>
          <w:rFonts w:asciiTheme="majorHAnsi" w:hAnsiTheme="majorHAnsi" w:cstheme="majorHAnsi"/>
          <w:color w:val="000000"/>
          <w:sz w:val="22"/>
          <w:szCs w:val="22"/>
        </w:rPr>
      </w:pPr>
    </w:p>
    <w:p w14:paraId="6E2CF027" w14:textId="041123B1" w:rsidR="003B0DEA" w:rsidRPr="000C2AE1" w:rsidRDefault="003B0DEA" w:rsidP="000C2AE1">
      <w:pPr>
        <w:pStyle w:val="NormalWeb"/>
        <w:shd w:val="clear" w:color="auto" w:fill="FFFFFF"/>
        <w:spacing w:before="0" w:beforeAutospacing="0" w:after="0" w:afterAutospacing="0"/>
        <w:jc w:val="both"/>
        <w:rPr>
          <w:rFonts w:asciiTheme="majorHAnsi" w:hAnsiTheme="majorHAnsi" w:cstheme="majorHAnsi"/>
          <w:color w:val="000000"/>
          <w:sz w:val="22"/>
          <w:szCs w:val="22"/>
        </w:rPr>
      </w:pPr>
      <w:r w:rsidRPr="000C2AE1">
        <w:rPr>
          <w:rFonts w:asciiTheme="majorHAnsi" w:hAnsiTheme="majorHAnsi" w:cstheme="majorHAnsi"/>
          <w:color w:val="000000"/>
          <w:sz w:val="22"/>
          <w:szCs w:val="22"/>
        </w:rPr>
        <w:t>Cost transfers are not allowed if they are done to:</w:t>
      </w:r>
    </w:p>
    <w:p w14:paraId="4D060CDE" w14:textId="77777777" w:rsidR="003B0DEA" w:rsidRPr="000C2AE1" w:rsidRDefault="003B0DEA" w:rsidP="00B5460B">
      <w:pPr>
        <w:numPr>
          <w:ilvl w:val="0"/>
          <w:numId w:val="8"/>
        </w:numPr>
        <w:shd w:val="clear" w:color="auto" w:fill="FFFFFF"/>
        <w:tabs>
          <w:tab w:val="clear" w:pos="720"/>
        </w:tabs>
        <w:spacing w:after="0" w:line="240" w:lineRule="auto"/>
        <w:jc w:val="both"/>
        <w:rPr>
          <w:rFonts w:asciiTheme="majorHAnsi" w:hAnsiTheme="majorHAnsi" w:cstheme="majorHAnsi"/>
          <w:color w:val="000000"/>
        </w:rPr>
      </w:pPr>
      <w:r w:rsidRPr="000C2AE1">
        <w:rPr>
          <w:rFonts w:asciiTheme="majorHAnsi" w:hAnsiTheme="majorHAnsi" w:cstheme="majorHAnsi"/>
          <w:color w:val="000000"/>
        </w:rPr>
        <w:t xml:space="preserve">Move costs that do not directly </w:t>
      </w:r>
      <w:proofErr w:type="gramStart"/>
      <w:r w:rsidRPr="000C2AE1">
        <w:rPr>
          <w:rFonts w:asciiTheme="majorHAnsi" w:hAnsiTheme="majorHAnsi" w:cstheme="majorHAnsi"/>
          <w:color w:val="000000"/>
        </w:rPr>
        <w:t>benefit</w:t>
      </w:r>
      <w:proofErr w:type="gramEnd"/>
      <w:r w:rsidRPr="000C2AE1">
        <w:rPr>
          <w:rFonts w:asciiTheme="majorHAnsi" w:hAnsiTheme="majorHAnsi" w:cstheme="majorHAnsi"/>
          <w:color w:val="000000"/>
        </w:rPr>
        <w:t xml:space="preserve"> the project.</w:t>
      </w:r>
    </w:p>
    <w:p w14:paraId="7C286E7F" w14:textId="58CD38CF" w:rsidR="003B0DEA" w:rsidRPr="000C2AE1" w:rsidRDefault="003B0DEA" w:rsidP="00B5460B">
      <w:pPr>
        <w:numPr>
          <w:ilvl w:val="0"/>
          <w:numId w:val="8"/>
        </w:numPr>
        <w:shd w:val="clear" w:color="auto" w:fill="FFFFFF"/>
        <w:tabs>
          <w:tab w:val="clear" w:pos="720"/>
        </w:tabs>
        <w:spacing w:after="0" w:line="240" w:lineRule="auto"/>
        <w:jc w:val="both"/>
        <w:rPr>
          <w:rFonts w:asciiTheme="majorHAnsi" w:hAnsiTheme="majorHAnsi" w:cstheme="majorHAnsi"/>
          <w:color w:val="000000"/>
        </w:rPr>
      </w:pPr>
      <w:r w:rsidRPr="000C2AE1">
        <w:rPr>
          <w:rFonts w:asciiTheme="majorHAnsi" w:hAnsiTheme="majorHAnsi" w:cstheme="majorHAnsi"/>
          <w:color w:val="000000"/>
        </w:rPr>
        <w:t>Intentionally charge the wrong C-FOAP (</w:t>
      </w:r>
      <w:r w:rsidR="001172EE">
        <w:rPr>
          <w:rFonts w:asciiTheme="majorHAnsi" w:hAnsiTheme="majorHAnsi" w:cstheme="majorHAnsi"/>
          <w:color w:val="000000"/>
        </w:rPr>
        <w:t>aka “</w:t>
      </w:r>
      <w:r w:rsidRPr="000C2AE1">
        <w:rPr>
          <w:rFonts w:asciiTheme="majorHAnsi" w:hAnsiTheme="majorHAnsi" w:cstheme="majorHAnsi"/>
          <w:color w:val="000000"/>
        </w:rPr>
        <w:t>park the charges</w:t>
      </w:r>
      <w:r w:rsidR="001172EE">
        <w:rPr>
          <w:rFonts w:asciiTheme="majorHAnsi" w:hAnsiTheme="majorHAnsi" w:cstheme="majorHAnsi"/>
          <w:color w:val="000000"/>
        </w:rPr>
        <w:t>”</w:t>
      </w:r>
      <w:r w:rsidRPr="000C2AE1">
        <w:rPr>
          <w:rFonts w:asciiTheme="majorHAnsi" w:hAnsiTheme="majorHAnsi" w:cstheme="majorHAnsi"/>
          <w:color w:val="000000"/>
        </w:rPr>
        <w:t>).</w:t>
      </w:r>
    </w:p>
    <w:p w14:paraId="3623F3C6" w14:textId="77777777" w:rsidR="003B0DEA" w:rsidRPr="000C2AE1" w:rsidRDefault="003B0DEA" w:rsidP="00B5460B">
      <w:pPr>
        <w:numPr>
          <w:ilvl w:val="0"/>
          <w:numId w:val="8"/>
        </w:numPr>
        <w:shd w:val="clear" w:color="auto" w:fill="FFFFFF"/>
        <w:tabs>
          <w:tab w:val="clear" w:pos="720"/>
        </w:tabs>
        <w:spacing w:after="0" w:line="240" w:lineRule="auto"/>
        <w:jc w:val="both"/>
        <w:rPr>
          <w:rFonts w:asciiTheme="majorHAnsi" w:hAnsiTheme="majorHAnsi" w:cstheme="majorHAnsi"/>
          <w:color w:val="000000"/>
        </w:rPr>
      </w:pPr>
      <w:r w:rsidRPr="000C2AE1">
        <w:rPr>
          <w:rFonts w:asciiTheme="majorHAnsi" w:hAnsiTheme="majorHAnsi" w:cstheme="majorHAnsi"/>
          <w:color w:val="000000"/>
        </w:rPr>
        <w:t>Move costs that are incurred outside of the period of performance (unless specifically allowed by the sponsor).</w:t>
      </w:r>
    </w:p>
    <w:p w14:paraId="1C4BD3AA" w14:textId="77777777" w:rsidR="003B0DEA" w:rsidRPr="000C2AE1" w:rsidRDefault="003B0DEA" w:rsidP="00B5460B">
      <w:pPr>
        <w:numPr>
          <w:ilvl w:val="0"/>
          <w:numId w:val="8"/>
        </w:numPr>
        <w:shd w:val="clear" w:color="auto" w:fill="FFFFFF"/>
        <w:tabs>
          <w:tab w:val="clear" w:pos="720"/>
        </w:tabs>
        <w:spacing w:after="0" w:line="240" w:lineRule="auto"/>
        <w:jc w:val="both"/>
        <w:rPr>
          <w:rFonts w:asciiTheme="majorHAnsi" w:hAnsiTheme="majorHAnsi" w:cstheme="majorHAnsi"/>
          <w:color w:val="000000"/>
        </w:rPr>
      </w:pPr>
      <w:r w:rsidRPr="000C2AE1">
        <w:rPr>
          <w:rFonts w:asciiTheme="majorHAnsi" w:hAnsiTheme="majorHAnsi" w:cstheme="majorHAnsi"/>
          <w:color w:val="000000"/>
        </w:rPr>
        <w:t>Transfer expenses from any source, including institutional funds, solely to spend unused sponsored project balances.</w:t>
      </w:r>
    </w:p>
    <w:p w14:paraId="2403E758" w14:textId="77777777" w:rsidR="003B0DEA" w:rsidRPr="000C2AE1" w:rsidRDefault="003B0DEA" w:rsidP="00B5460B">
      <w:pPr>
        <w:numPr>
          <w:ilvl w:val="0"/>
          <w:numId w:val="8"/>
        </w:numPr>
        <w:shd w:val="clear" w:color="auto" w:fill="FFFFFF"/>
        <w:tabs>
          <w:tab w:val="clear" w:pos="720"/>
        </w:tabs>
        <w:spacing w:after="0" w:line="240" w:lineRule="auto"/>
        <w:jc w:val="both"/>
        <w:rPr>
          <w:rFonts w:asciiTheme="majorHAnsi" w:hAnsiTheme="majorHAnsi" w:cstheme="majorHAnsi"/>
          <w:color w:val="000000"/>
        </w:rPr>
      </w:pPr>
      <w:r w:rsidRPr="000C2AE1">
        <w:rPr>
          <w:rFonts w:asciiTheme="majorHAnsi" w:hAnsiTheme="majorHAnsi" w:cstheme="majorHAnsi"/>
          <w:color w:val="000000"/>
        </w:rPr>
        <w:t>Transfer costs to another sponsored project for one or more of the following:</w:t>
      </w:r>
    </w:p>
    <w:p w14:paraId="44CED27E" w14:textId="77777777" w:rsidR="003B0DEA" w:rsidRPr="000C2AE1" w:rsidRDefault="003B0DEA" w:rsidP="00B5460B">
      <w:pPr>
        <w:numPr>
          <w:ilvl w:val="1"/>
          <w:numId w:val="8"/>
        </w:numPr>
        <w:shd w:val="clear" w:color="auto" w:fill="FFFFFF"/>
        <w:tabs>
          <w:tab w:val="clear" w:pos="1440"/>
        </w:tabs>
        <w:spacing w:after="0" w:line="240" w:lineRule="auto"/>
        <w:ind w:left="1080"/>
        <w:jc w:val="both"/>
        <w:rPr>
          <w:rFonts w:asciiTheme="majorHAnsi" w:hAnsiTheme="majorHAnsi" w:cstheme="majorHAnsi"/>
          <w:color w:val="000000"/>
        </w:rPr>
      </w:pPr>
      <w:r w:rsidRPr="000C2AE1">
        <w:rPr>
          <w:rFonts w:asciiTheme="majorHAnsi" w:hAnsiTheme="majorHAnsi" w:cstheme="majorHAnsi"/>
          <w:color w:val="000000"/>
        </w:rPr>
        <w:t xml:space="preserve">Eliminate an overdraft caused by overruns or other financial considerations, such as budget constraints, project completion date, or early </w:t>
      </w:r>
      <w:proofErr w:type="gramStart"/>
      <w:r w:rsidRPr="000C2AE1">
        <w:rPr>
          <w:rFonts w:asciiTheme="majorHAnsi" w:hAnsiTheme="majorHAnsi" w:cstheme="majorHAnsi"/>
          <w:color w:val="000000"/>
        </w:rPr>
        <w:t>termination;</w:t>
      </w:r>
      <w:proofErr w:type="gramEnd"/>
    </w:p>
    <w:p w14:paraId="4D6DF61A" w14:textId="77777777" w:rsidR="003B0DEA" w:rsidRPr="000C2AE1" w:rsidRDefault="003B0DEA" w:rsidP="00B5460B">
      <w:pPr>
        <w:numPr>
          <w:ilvl w:val="1"/>
          <w:numId w:val="8"/>
        </w:numPr>
        <w:shd w:val="clear" w:color="auto" w:fill="FFFFFF"/>
        <w:tabs>
          <w:tab w:val="clear" w:pos="1440"/>
        </w:tabs>
        <w:spacing w:after="0" w:line="240" w:lineRule="auto"/>
        <w:ind w:left="1080"/>
        <w:jc w:val="both"/>
        <w:rPr>
          <w:rFonts w:asciiTheme="majorHAnsi" w:hAnsiTheme="majorHAnsi" w:cstheme="majorHAnsi"/>
          <w:color w:val="000000"/>
        </w:rPr>
      </w:pPr>
      <w:r w:rsidRPr="000C2AE1">
        <w:rPr>
          <w:rFonts w:asciiTheme="majorHAnsi" w:hAnsiTheme="majorHAnsi" w:cstheme="majorHAnsi"/>
          <w:color w:val="000000"/>
        </w:rPr>
        <w:t>Avoid restrictions imposed by law or by the terms of the sponsored agreement; or</w:t>
      </w:r>
    </w:p>
    <w:p w14:paraId="0E87247B" w14:textId="77777777" w:rsidR="003B0DEA" w:rsidRPr="000C2AE1" w:rsidRDefault="003B0DEA" w:rsidP="00B5460B">
      <w:pPr>
        <w:numPr>
          <w:ilvl w:val="1"/>
          <w:numId w:val="8"/>
        </w:numPr>
        <w:shd w:val="clear" w:color="auto" w:fill="FFFFFF"/>
        <w:tabs>
          <w:tab w:val="clear" w:pos="1440"/>
        </w:tabs>
        <w:spacing w:after="0" w:line="240" w:lineRule="auto"/>
        <w:ind w:left="1080"/>
        <w:jc w:val="both"/>
        <w:rPr>
          <w:rFonts w:asciiTheme="majorHAnsi" w:hAnsiTheme="majorHAnsi" w:cstheme="majorHAnsi"/>
          <w:color w:val="000000"/>
        </w:rPr>
      </w:pPr>
      <w:r w:rsidRPr="000C2AE1">
        <w:rPr>
          <w:rFonts w:asciiTheme="majorHAnsi" w:hAnsiTheme="majorHAnsi" w:cstheme="majorHAnsi"/>
          <w:color w:val="000000"/>
        </w:rPr>
        <w:t>For other reasons of convenience.</w:t>
      </w:r>
    </w:p>
    <w:p w14:paraId="0677B4E4" w14:textId="77777777" w:rsidR="00B5460B" w:rsidRDefault="00B5460B" w:rsidP="000C2AE1">
      <w:pPr>
        <w:pStyle w:val="Heading2"/>
        <w:keepNext w:val="0"/>
        <w:keepLines w:val="0"/>
        <w:shd w:val="clear" w:color="auto" w:fill="FFFFFF"/>
        <w:spacing w:before="0" w:line="240" w:lineRule="auto"/>
        <w:jc w:val="both"/>
        <w:rPr>
          <w:rFonts w:cstheme="majorHAnsi"/>
          <w:color w:val="13294B"/>
          <w:sz w:val="22"/>
          <w:szCs w:val="22"/>
        </w:rPr>
      </w:pPr>
      <w:bookmarkStart w:id="5" w:name="exceptions"/>
      <w:bookmarkEnd w:id="5"/>
    </w:p>
    <w:p w14:paraId="718F3EC6" w14:textId="49F9928B" w:rsidR="003B0DEA" w:rsidRPr="002C5464" w:rsidRDefault="003B0DEA" w:rsidP="1AE3D327">
      <w:pPr>
        <w:pStyle w:val="Heading2"/>
        <w:keepNext w:val="0"/>
        <w:keepLines w:val="0"/>
        <w:shd w:val="clear" w:color="auto" w:fill="FFFFFF" w:themeFill="background1"/>
        <w:spacing w:before="0" w:line="240" w:lineRule="auto"/>
        <w:jc w:val="both"/>
        <w:rPr>
          <w:b/>
          <w:bCs/>
          <w:color w:val="13294B"/>
          <w:sz w:val="22"/>
          <w:szCs w:val="22"/>
        </w:rPr>
      </w:pPr>
      <w:r w:rsidRPr="002C5464">
        <w:rPr>
          <w:b/>
          <w:bCs/>
          <w:color w:val="13294B"/>
          <w:sz w:val="22"/>
          <w:szCs w:val="22"/>
        </w:rPr>
        <w:t>Policy Exceptions</w:t>
      </w:r>
    </w:p>
    <w:p w14:paraId="1F6825B2" w14:textId="2815B3F0" w:rsidR="003B0DEA" w:rsidRPr="000C2AE1" w:rsidRDefault="003B0DEA" w:rsidP="000C2AE1">
      <w:pPr>
        <w:pStyle w:val="NormalWeb"/>
        <w:shd w:val="clear" w:color="auto" w:fill="FFFFFF"/>
        <w:spacing w:before="0" w:beforeAutospacing="0" w:after="0" w:afterAutospacing="0"/>
        <w:jc w:val="both"/>
        <w:rPr>
          <w:rFonts w:asciiTheme="majorHAnsi" w:hAnsiTheme="majorHAnsi" w:cstheme="majorHAnsi"/>
          <w:color w:val="000000"/>
          <w:sz w:val="22"/>
          <w:szCs w:val="22"/>
        </w:rPr>
      </w:pPr>
      <w:proofErr w:type="gramStart"/>
      <w:r w:rsidRPr="000C2AE1">
        <w:rPr>
          <w:rFonts w:asciiTheme="majorHAnsi" w:hAnsiTheme="majorHAnsi" w:cstheme="majorHAnsi"/>
          <w:color w:val="000000"/>
          <w:sz w:val="22"/>
          <w:szCs w:val="22"/>
        </w:rPr>
        <w:t>Some</w:t>
      </w:r>
      <w:proofErr w:type="gramEnd"/>
      <w:r w:rsidRPr="000C2AE1">
        <w:rPr>
          <w:rFonts w:asciiTheme="majorHAnsi" w:hAnsiTheme="majorHAnsi" w:cstheme="majorHAnsi"/>
          <w:color w:val="000000"/>
          <w:sz w:val="22"/>
          <w:szCs w:val="22"/>
        </w:rPr>
        <w:t xml:space="preserve"> journal vouchers (JVs) and feeder documents are not subject to the same degree of scrutiny by the system. The following transactions</w:t>
      </w:r>
      <w:r w:rsidR="00B5460B">
        <w:rPr>
          <w:rFonts w:asciiTheme="majorHAnsi" w:hAnsiTheme="majorHAnsi" w:cstheme="majorHAnsi"/>
          <w:color w:val="000000"/>
          <w:sz w:val="22"/>
          <w:szCs w:val="22"/>
        </w:rPr>
        <w:t xml:space="preserve"> </w:t>
      </w:r>
      <w:r w:rsidRPr="000C2AE1">
        <w:rPr>
          <w:rStyle w:val="Strong"/>
          <w:rFonts w:asciiTheme="majorHAnsi" w:hAnsiTheme="majorHAnsi" w:cstheme="majorHAnsi"/>
          <w:color w:val="000000"/>
          <w:sz w:val="22"/>
          <w:szCs w:val="22"/>
        </w:rPr>
        <w:t>are not considered cost transfers</w:t>
      </w:r>
      <w:r w:rsidR="00B5460B">
        <w:rPr>
          <w:rFonts w:asciiTheme="majorHAnsi" w:hAnsiTheme="majorHAnsi" w:cstheme="majorHAnsi"/>
          <w:color w:val="000000"/>
          <w:sz w:val="22"/>
          <w:szCs w:val="22"/>
        </w:rPr>
        <w:t xml:space="preserve"> </w:t>
      </w:r>
      <w:r w:rsidRPr="000C2AE1">
        <w:rPr>
          <w:rFonts w:asciiTheme="majorHAnsi" w:hAnsiTheme="majorHAnsi" w:cstheme="majorHAnsi"/>
          <w:color w:val="000000"/>
          <w:sz w:val="22"/>
          <w:szCs w:val="22"/>
        </w:rPr>
        <w:t>under this policy when the purpose is to:</w:t>
      </w:r>
    </w:p>
    <w:p w14:paraId="797AE990" w14:textId="66F82F1D" w:rsidR="003B0DEA" w:rsidRPr="000C2AE1" w:rsidRDefault="003B0DEA" w:rsidP="00B5460B">
      <w:pPr>
        <w:numPr>
          <w:ilvl w:val="0"/>
          <w:numId w:val="9"/>
        </w:numPr>
        <w:shd w:val="clear" w:color="auto" w:fill="FFFFFF"/>
        <w:tabs>
          <w:tab w:val="clear" w:pos="720"/>
        </w:tabs>
        <w:spacing w:after="0" w:line="240" w:lineRule="auto"/>
        <w:jc w:val="both"/>
        <w:rPr>
          <w:rFonts w:asciiTheme="majorHAnsi" w:hAnsiTheme="majorHAnsi" w:cstheme="majorHAnsi"/>
          <w:color w:val="000000"/>
        </w:rPr>
      </w:pPr>
      <w:r w:rsidRPr="000C2AE1">
        <w:rPr>
          <w:rFonts w:asciiTheme="majorHAnsi" w:hAnsiTheme="majorHAnsi" w:cstheme="majorHAnsi"/>
          <w:color w:val="000000"/>
        </w:rPr>
        <w:t>Correct data entry errors in the C-FOAPAL string related to the</w:t>
      </w:r>
      <w:r w:rsidR="00B5460B">
        <w:rPr>
          <w:rFonts w:asciiTheme="majorHAnsi" w:hAnsiTheme="majorHAnsi" w:cstheme="majorHAnsi"/>
          <w:color w:val="000000"/>
        </w:rPr>
        <w:t xml:space="preserve"> </w:t>
      </w:r>
      <w:r w:rsidRPr="000C2AE1">
        <w:rPr>
          <w:rStyle w:val="Strong"/>
          <w:rFonts w:asciiTheme="majorHAnsi" w:hAnsiTheme="majorHAnsi" w:cstheme="majorHAnsi"/>
          <w:color w:val="000000"/>
        </w:rPr>
        <w:t>org, account, program, or activity code</w:t>
      </w:r>
      <w:r w:rsidRPr="000C2AE1">
        <w:rPr>
          <w:rFonts w:asciiTheme="majorHAnsi" w:hAnsiTheme="majorHAnsi" w:cstheme="majorHAnsi"/>
          <w:color w:val="000000"/>
        </w:rPr>
        <w:t>.</w:t>
      </w:r>
    </w:p>
    <w:p w14:paraId="7B5F3996" w14:textId="23983710" w:rsidR="003B0DEA" w:rsidRPr="000C2AE1" w:rsidRDefault="003B0DEA" w:rsidP="00B5460B">
      <w:pPr>
        <w:numPr>
          <w:ilvl w:val="0"/>
          <w:numId w:val="9"/>
        </w:numPr>
        <w:shd w:val="clear" w:color="auto" w:fill="FFFFFF"/>
        <w:tabs>
          <w:tab w:val="clear" w:pos="720"/>
        </w:tabs>
        <w:spacing w:after="0" w:line="240" w:lineRule="auto"/>
        <w:jc w:val="both"/>
        <w:rPr>
          <w:rFonts w:asciiTheme="majorHAnsi" w:hAnsiTheme="majorHAnsi" w:cstheme="majorHAnsi"/>
          <w:color w:val="000000"/>
        </w:rPr>
      </w:pPr>
      <w:r w:rsidRPr="000C2AE1">
        <w:rPr>
          <w:rFonts w:asciiTheme="majorHAnsi" w:hAnsiTheme="majorHAnsi" w:cstheme="majorHAnsi"/>
          <w:color w:val="000000"/>
        </w:rPr>
        <w:lastRenderedPageBreak/>
        <w:t xml:space="preserve">Reallocate charges between active funds </w:t>
      </w:r>
      <w:proofErr w:type="gramStart"/>
      <w:r w:rsidRPr="000C2AE1">
        <w:rPr>
          <w:rFonts w:asciiTheme="majorHAnsi" w:hAnsiTheme="majorHAnsi" w:cstheme="majorHAnsi"/>
          <w:color w:val="000000"/>
        </w:rPr>
        <w:t>established</w:t>
      </w:r>
      <w:proofErr w:type="gramEnd"/>
      <w:r w:rsidRPr="000C2AE1">
        <w:rPr>
          <w:rFonts w:asciiTheme="majorHAnsi" w:hAnsiTheme="majorHAnsi" w:cstheme="majorHAnsi"/>
          <w:color w:val="000000"/>
        </w:rPr>
        <w:t xml:space="preserve"> for the same sponsored project with the</w:t>
      </w:r>
      <w:r w:rsidR="00B5460B">
        <w:rPr>
          <w:rFonts w:asciiTheme="majorHAnsi" w:hAnsiTheme="majorHAnsi" w:cstheme="majorHAnsi"/>
          <w:color w:val="000000"/>
        </w:rPr>
        <w:t xml:space="preserve"> </w:t>
      </w:r>
      <w:r w:rsidRPr="000C2AE1">
        <w:rPr>
          <w:rStyle w:val="Strong"/>
          <w:rFonts w:asciiTheme="majorHAnsi" w:hAnsiTheme="majorHAnsi" w:cstheme="majorHAnsi"/>
          <w:color w:val="000000"/>
        </w:rPr>
        <w:t>same grant code</w:t>
      </w:r>
      <w:r w:rsidRPr="000C2AE1">
        <w:rPr>
          <w:rFonts w:asciiTheme="majorHAnsi" w:hAnsiTheme="majorHAnsi" w:cstheme="majorHAnsi"/>
          <w:color w:val="000000"/>
        </w:rPr>
        <w:t>.</w:t>
      </w:r>
    </w:p>
    <w:p w14:paraId="0F312E80" w14:textId="77777777" w:rsidR="003B0DEA" w:rsidRPr="000C2AE1" w:rsidRDefault="003B0DEA" w:rsidP="00B5460B">
      <w:pPr>
        <w:numPr>
          <w:ilvl w:val="0"/>
          <w:numId w:val="9"/>
        </w:numPr>
        <w:shd w:val="clear" w:color="auto" w:fill="FFFFFF"/>
        <w:tabs>
          <w:tab w:val="clear" w:pos="720"/>
        </w:tabs>
        <w:spacing w:after="0" w:line="240" w:lineRule="auto"/>
        <w:jc w:val="both"/>
        <w:rPr>
          <w:rFonts w:asciiTheme="majorHAnsi" w:hAnsiTheme="majorHAnsi" w:cstheme="majorHAnsi"/>
          <w:color w:val="000000"/>
        </w:rPr>
      </w:pPr>
      <w:r w:rsidRPr="000C2AE1">
        <w:rPr>
          <w:rFonts w:asciiTheme="majorHAnsi" w:hAnsiTheme="majorHAnsi" w:cstheme="majorHAnsi"/>
          <w:color w:val="000000"/>
        </w:rPr>
        <w:t>Remove expenditures by transferring charges to a non-sponsored fund.</w:t>
      </w:r>
    </w:p>
    <w:p w14:paraId="6CD1937A" w14:textId="553EEC01" w:rsidR="003B0DEA" w:rsidRPr="000C2AE1" w:rsidRDefault="003B0DEA" w:rsidP="4576748D">
      <w:pPr>
        <w:numPr>
          <w:ilvl w:val="0"/>
          <w:numId w:val="9"/>
        </w:numPr>
        <w:shd w:val="clear" w:color="auto" w:fill="FFFFFF" w:themeFill="background1"/>
        <w:tabs>
          <w:tab w:val="clear" w:pos="720"/>
        </w:tabs>
        <w:spacing w:after="0" w:line="240" w:lineRule="auto"/>
        <w:jc w:val="both"/>
        <w:rPr>
          <w:rFonts w:asciiTheme="majorHAnsi" w:hAnsiTheme="majorHAnsi" w:cstheme="majorBidi"/>
          <w:color w:val="000000"/>
        </w:rPr>
      </w:pPr>
      <w:r w:rsidRPr="4576748D">
        <w:rPr>
          <w:rFonts w:asciiTheme="majorHAnsi" w:hAnsiTheme="majorHAnsi" w:cstheme="majorBidi"/>
          <w:color w:val="000000" w:themeColor="text1"/>
        </w:rPr>
        <w:t>Post original intra-</w:t>
      </w:r>
      <w:r w:rsidR="00A0394E">
        <w:rPr>
          <w:rFonts w:asciiTheme="majorHAnsi" w:hAnsiTheme="majorHAnsi" w:cstheme="majorBidi"/>
          <w:color w:val="000000" w:themeColor="text1"/>
        </w:rPr>
        <w:t>u</w:t>
      </w:r>
      <w:r w:rsidRPr="4576748D">
        <w:rPr>
          <w:rFonts w:asciiTheme="majorHAnsi" w:hAnsiTheme="majorHAnsi" w:cstheme="majorBidi"/>
          <w:color w:val="000000" w:themeColor="text1"/>
        </w:rPr>
        <w:t>niversity billings.</w:t>
      </w:r>
    </w:p>
    <w:p w14:paraId="3F13AB41" w14:textId="72A57A6A" w:rsidR="003B0DEA" w:rsidRPr="000C2AE1" w:rsidRDefault="003B0DEA" w:rsidP="00B5460B">
      <w:pPr>
        <w:numPr>
          <w:ilvl w:val="0"/>
          <w:numId w:val="9"/>
        </w:numPr>
        <w:shd w:val="clear" w:color="auto" w:fill="FFFFFF"/>
        <w:tabs>
          <w:tab w:val="clear" w:pos="720"/>
        </w:tabs>
        <w:spacing w:after="0" w:line="240" w:lineRule="auto"/>
        <w:jc w:val="both"/>
        <w:rPr>
          <w:rFonts w:asciiTheme="majorHAnsi" w:hAnsiTheme="majorHAnsi" w:cstheme="majorHAnsi"/>
          <w:color w:val="000000"/>
        </w:rPr>
      </w:pPr>
      <w:r w:rsidRPr="000C2AE1">
        <w:rPr>
          <w:rFonts w:asciiTheme="majorHAnsi" w:hAnsiTheme="majorHAnsi" w:cstheme="majorHAnsi"/>
          <w:color w:val="000000"/>
        </w:rPr>
        <w:t>Process administrative adjustments such as entries by the sponsored programs post-award office or University Accounting and</w:t>
      </w:r>
      <w:r w:rsidR="00B5460B">
        <w:rPr>
          <w:rFonts w:asciiTheme="majorHAnsi" w:hAnsiTheme="majorHAnsi" w:cstheme="majorHAnsi"/>
          <w:color w:val="000000"/>
        </w:rPr>
        <w:t xml:space="preserve"> </w:t>
      </w:r>
      <w:r w:rsidRPr="000C2AE1">
        <w:rPr>
          <w:rFonts w:asciiTheme="majorHAnsi" w:hAnsiTheme="majorHAnsi" w:cstheme="majorHAnsi"/>
          <w:color w:val="000000"/>
        </w:rPr>
        <w:t xml:space="preserve">Financial Reporting (UAFR) to correct </w:t>
      </w:r>
      <w:r w:rsidR="00FF7F5E">
        <w:rPr>
          <w:rFonts w:asciiTheme="majorHAnsi" w:hAnsiTheme="majorHAnsi" w:cstheme="majorHAnsi"/>
          <w:color w:val="000000"/>
        </w:rPr>
        <w:t>Facilities and</w:t>
      </w:r>
      <w:r w:rsidR="001172EE">
        <w:rPr>
          <w:rFonts w:asciiTheme="majorHAnsi" w:hAnsiTheme="majorHAnsi" w:cstheme="majorHAnsi"/>
          <w:color w:val="000000"/>
        </w:rPr>
        <w:t xml:space="preserve"> </w:t>
      </w:r>
      <w:r w:rsidRPr="000C2AE1">
        <w:rPr>
          <w:rFonts w:asciiTheme="majorHAnsi" w:hAnsiTheme="majorHAnsi" w:cstheme="majorHAnsi"/>
          <w:color w:val="000000"/>
        </w:rPr>
        <w:t>A</w:t>
      </w:r>
      <w:r w:rsidR="001172EE">
        <w:rPr>
          <w:rFonts w:asciiTheme="majorHAnsi" w:hAnsiTheme="majorHAnsi" w:cstheme="majorHAnsi"/>
          <w:color w:val="000000"/>
        </w:rPr>
        <w:t>dministration (F&amp;A)</w:t>
      </w:r>
      <w:r w:rsidRPr="000C2AE1">
        <w:rPr>
          <w:rFonts w:asciiTheme="majorHAnsi" w:hAnsiTheme="majorHAnsi" w:cstheme="majorHAnsi"/>
          <w:color w:val="000000"/>
        </w:rPr>
        <w:t xml:space="preserve"> assessments, fringe benefit errors, small balance adjustments, cost of education or administrative allowances, </w:t>
      </w:r>
      <w:proofErr w:type="gramStart"/>
      <w:r w:rsidRPr="000C2AE1">
        <w:rPr>
          <w:rFonts w:asciiTheme="majorHAnsi" w:hAnsiTheme="majorHAnsi" w:cstheme="majorHAnsi"/>
          <w:color w:val="000000"/>
        </w:rPr>
        <w:t>etc.</w:t>
      </w:r>
      <w:proofErr w:type="gramEnd"/>
    </w:p>
    <w:p w14:paraId="76AFF466" w14:textId="77777777" w:rsidR="00B5460B" w:rsidRDefault="00B5460B" w:rsidP="000C2AE1">
      <w:pPr>
        <w:pStyle w:val="NormalWeb"/>
        <w:shd w:val="clear" w:color="auto" w:fill="FFFFFF"/>
        <w:spacing w:before="0" w:beforeAutospacing="0" w:after="0" w:afterAutospacing="0"/>
        <w:jc w:val="both"/>
        <w:rPr>
          <w:rFonts w:asciiTheme="majorHAnsi" w:hAnsiTheme="majorHAnsi" w:cstheme="majorHAnsi"/>
          <w:color w:val="000000"/>
          <w:sz w:val="22"/>
          <w:szCs w:val="22"/>
        </w:rPr>
      </w:pPr>
    </w:p>
    <w:p w14:paraId="4A296521" w14:textId="7BA21E08" w:rsidR="00B5460B" w:rsidRDefault="1DE6B051" w:rsidP="7841FB2E">
      <w:pPr>
        <w:pStyle w:val="NormalWeb"/>
        <w:shd w:val="clear" w:color="auto" w:fill="FFFFFF" w:themeFill="background1"/>
        <w:spacing w:before="0" w:beforeAutospacing="0" w:after="0" w:afterAutospacing="0"/>
        <w:jc w:val="both"/>
        <w:rPr>
          <w:rFonts w:asciiTheme="majorHAnsi" w:hAnsiTheme="majorHAnsi" w:cstheme="majorBidi"/>
          <w:color w:val="000000"/>
          <w:sz w:val="22"/>
          <w:szCs w:val="22"/>
        </w:rPr>
      </w:pPr>
      <w:r w:rsidRPr="7841FB2E">
        <w:rPr>
          <w:rFonts w:asciiTheme="majorHAnsi" w:hAnsiTheme="majorHAnsi" w:cstheme="majorBidi"/>
          <w:color w:val="000000" w:themeColor="text1"/>
          <w:sz w:val="22"/>
          <w:szCs w:val="22"/>
        </w:rPr>
        <w:t xml:space="preserve">Although these exceptions are not considered cost transfers and do not need </w:t>
      </w:r>
      <w:hyperlink r:id="rId146" w:history="1">
        <w:r w:rsidRPr="7841FB2E">
          <w:rPr>
            <w:rStyle w:val="Hyperlink"/>
            <w:rFonts w:asciiTheme="majorHAnsi" w:hAnsiTheme="majorHAnsi" w:cstheme="majorBidi"/>
            <w:sz w:val="22"/>
            <w:szCs w:val="22"/>
          </w:rPr>
          <w:t>Form GC81: Cost Transfer Justification For Sponsored Projects</w:t>
        </w:r>
      </w:hyperlink>
      <w:r w:rsidRPr="7841FB2E">
        <w:rPr>
          <w:rFonts w:asciiTheme="majorHAnsi" w:hAnsiTheme="majorHAnsi" w:cstheme="majorBidi"/>
          <w:color w:val="000000" w:themeColor="text1"/>
          <w:sz w:val="22"/>
          <w:szCs w:val="22"/>
        </w:rPr>
        <w:t>, you should still provide adequate documentation. Consult</w:t>
      </w:r>
      <w:r w:rsidR="2B9D5F58" w:rsidRPr="7841FB2E">
        <w:rPr>
          <w:rFonts w:asciiTheme="majorHAnsi" w:hAnsiTheme="majorHAnsi" w:cstheme="majorBidi"/>
          <w:color w:val="000000" w:themeColor="text1"/>
          <w:sz w:val="22"/>
          <w:szCs w:val="22"/>
        </w:rPr>
        <w:t xml:space="preserve"> </w:t>
      </w:r>
      <w:hyperlink r:id="rId147" w:history="1">
        <w:r w:rsidRPr="003655AE">
          <w:rPr>
            <w:rStyle w:val="Hyperlink"/>
            <w:rFonts w:asciiTheme="majorHAnsi" w:hAnsiTheme="majorHAnsi" w:cstheme="majorBidi"/>
            <w:sz w:val="22"/>
            <w:szCs w:val="22"/>
          </w:rPr>
          <w:t>Related Policies and Procedures</w:t>
        </w:r>
      </w:hyperlink>
      <w:r w:rsidR="2B9D5F58" w:rsidRPr="7841FB2E">
        <w:rPr>
          <w:rFonts w:asciiTheme="majorHAnsi" w:hAnsiTheme="majorHAnsi" w:cstheme="majorBidi"/>
          <w:color w:val="000000" w:themeColor="text1"/>
          <w:sz w:val="22"/>
          <w:szCs w:val="22"/>
        </w:rPr>
        <w:t xml:space="preserve"> </w:t>
      </w:r>
      <w:r w:rsidRPr="7841FB2E">
        <w:rPr>
          <w:rFonts w:asciiTheme="majorHAnsi" w:hAnsiTheme="majorHAnsi" w:cstheme="majorBidi"/>
          <w:color w:val="000000" w:themeColor="text1"/>
          <w:sz w:val="22"/>
          <w:szCs w:val="22"/>
        </w:rPr>
        <w:t>for additional guidance on documentation.</w:t>
      </w:r>
    </w:p>
    <w:p w14:paraId="3F5F6748" w14:textId="77777777" w:rsidR="00B5460B" w:rsidRDefault="00B5460B" w:rsidP="000C2AE1">
      <w:pPr>
        <w:pStyle w:val="NormalWeb"/>
        <w:shd w:val="clear" w:color="auto" w:fill="FFFFFF"/>
        <w:spacing w:before="0" w:beforeAutospacing="0" w:after="0" w:afterAutospacing="0"/>
        <w:jc w:val="both"/>
        <w:rPr>
          <w:rStyle w:val="Strong"/>
          <w:rFonts w:asciiTheme="majorHAnsi" w:hAnsiTheme="majorHAnsi" w:cstheme="majorHAnsi"/>
          <w:color w:val="000000"/>
          <w:sz w:val="22"/>
          <w:szCs w:val="22"/>
        </w:rPr>
      </w:pPr>
    </w:p>
    <w:p w14:paraId="709DA0DF" w14:textId="5E036592" w:rsidR="003B0DEA" w:rsidRDefault="003B0DEA" w:rsidP="000C2AE1">
      <w:pPr>
        <w:pStyle w:val="NormalWeb"/>
        <w:shd w:val="clear" w:color="auto" w:fill="FFFFFF"/>
        <w:spacing w:before="0" w:beforeAutospacing="0" w:after="0" w:afterAutospacing="0"/>
        <w:jc w:val="both"/>
        <w:rPr>
          <w:rFonts w:asciiTheme="majorHAnsi" w:hAnsiTheme="majorHAnsi" w:cstheme="majorHAnsi"/>
          <w:color w:val="000000"/>
          <w:sz w:val="22"/>
          <w:szCs w:val="22"/>
        </w:rPr>
      </w:pPr>
      <w:r w:rsidRPr="000C2AE1">
        <w:rPr>
          <w:rStyle w:val="Strong"/>
          <w:rFonts w:asciiTheme="majorHAnsi" w:hAnsiTheme="majorHAnsi" w:cstheme="majorHAnsi"/>
          <w:color w:val="000000"/>
          <w:sz w:val="22"/>
          <w:szCs w:val="22"/>
        </w:rPr>
        <w:t>Note</w:t>
      </w:r>
      <w:r w:rsidRPr="000C2AE1">
        <w:rPr>
          <w:rFonts w:asciiTheme="majorHAnsi" w:hAnsiTheme="majorHAnsi" w:cstheme="majorHAnsi"/>
          <w:color w:val="000000"/>
          <w:sz w:val="22"/>
          <w:szCs w:val="22"/>
        </w:rPr>
        <w:t>: The</w:t>
      </w:r>
      <w:r w:rsidR="00B5460B">
        <w:rPr>
          <w:rFonts w:asciiTheme="majorHAnsi" w:hAnsiTheme="majorHAnsi" w:cstheme="majorHAnsi"/>
          <w:color w:val="000000"/>
          <w:sz w:val="22"/>
          <w:szCs w:val="22"/>
        </w:rPr>
        <w:t xml:space="preserve"> </w:t>
      </w:r>
      <w:r w:rsidRPr="000C2AE1">
        <w:rPr>
          <w:rFonts w:asciiTheme="majorHAnsi" w:hAnsiTheme="majorHAnsi" w:cstheme="majorHAnsi"/>
          <w:color w:val="000000"/>
          <w:sz w:val="22"/>
          <w:szCs w:val="22"/>
        </w:rPr>
        <w:t xml:space="preserve">Form GC81: Cost Transfer Justification </w:t>
      </w:r>
      <w:proofErr w:type="gramStart"/>
      <w:r w:rsidRPr="000C2AE1">
        <w:rPr>
          <w:rFonts w:asciiTheme="majorHAnsi" w:hAnsiTheme="majorHAnsi" w:cstheme="majorHAnsi"/>
          <w:color w:val="000000"/>
          <w:sz w:val="22"/>
          <w:szCs w:val="22"/>
        </w:rPr>
        <w:t>For</w:t>
      </w:r>
      <w:proofErr w:type="gramEnd"/>
      <w:r w:rsidRPr="000C2AE1">
        <w:rPr>
          <w:rFonts w:asciiTheme="majorHAnsi" w:hAnsiTheme="majorHAnsi" w:cstheme="majorHAnsi"/>
          <w:color w:val="000000"/>
          <w:sz w:val="22"/>
          <w:szCs w:val="22"/>
        </w:rPr>
        <w:t xml:space="preserve"> Sponsored Projects is not required to be completed by sponsored programs post-award office and other</w:t>
      </w:r>
      <w:r w:rsidR="00B5460B">
        <w:rPr>
          <w:rFonts w:asciiTheme="majorHAnsi" w:hAnsiTheme="majorHAnsi" w:cstheme="majorHAnsi"/>
          <w:color w:val="000000"/>
          <w:sz w:val="22"/>
          <w:szCs w:val="22"/>
        </w:rPr>
        <w:t xml:space="preserve"> </w:t>
      </w:r>
      <w:r w:rsidRPr="000C2AE1">
        <w:rPr>
          <w:rFonts w:asciiTheme="majorHAnsi" w:hAnsiTheme="majorHAnsi" w:cstheme="majorHAnsi"/>
          <w:color w:val="000000"/>
          <w:sz w:val="22"/>
          <w:szCs w:val="22"/>
        </w:rPr>
        <w:t>system Offices units.</w:t>
      </w:r>
    </w:p>
    <w:p w14:paraId="4BCE8678" w14:textId="77777777" w:rsidR="00B5460B" w:rsidRPr="000C2AE1" w:rsidRDefault="00B5460B" w:rsidP="000C2AE1">
      <w:pPr>
        <w:pStyle w:val="NormalWeb"/>
        <w:shd w:val="clear" w:color="auto" w:fill="FFFFFF"/>
        <w:spacing w:before="0" w:beforeAutospacing="0" w:after="0" w:afterAutospacing="0"/>
        <w:jc w:val="both"/>
        <w:rPr>
          <w:rFonts w:asciiTheme="majorHAnsi" w:hAnsiTheme="majorHAnsi" w:cstheme="majorHAnsi"/>
          <w:color w:val="000000"/>
          <w:sz w:val="22"/>
          <w:szCs w:val="22"/>
        </w:rPr>
      </w:pPr>
    </w:p>
    <w:p w14:paraId="6A31770E" w14:textId="77777777" w:rsidR="003B0DEA" w:rsidRPr="003655AE" w:rsidRDefault="003B0DEA" w:rsidP="1AE3D327">
      <w:pPr>
        <w:pStyle w:val="Heading2"/>
        <w:keepNext w:val="0"/>
        <w:keepLines w:val="0"/>
        <w:shd w:val="clear" w:color="auto" w:fill="FFFFFF" w:themeFill="background1"/>
        <w:spacing w:before="0" w:line="240" w:lineRule="auto"/>
        <w:jc w:val="both"/>
        <w:rPr>
          <w:b/>
          <w:bCs/>
          <w:color w:val="13294B"/>
          <w:sz w:val="22"/>
          <w:szCs w:val="22"/>
        </w:rPr>
      </w:pPr>
      <w:r w:rsidRPr="003655AE">
        <w:rPr>
          <w:rStyle w:val="relatedsectionsheaders"/>
          <w:b/>
          <w:bCs/>
          <w:color w:val="13294B"/>
          <w:sz w:val="22"/>
          <w:szCs w:val="22"/>
        </w:rPr>
        <w:t>Related Policies and Procedures</w:t>
      </w:r>
    </w:p>
    <w:p w14:paraId="691DBB67" w14:textId="10A73E0B" w:rsidR="005201A2" w:rsidRDefault="005201A2" w:rsidP="2C43EA2E">
      <w:pPr>
        <w:pStyle w:val="NormalWeb"/>
        <w:shd w:val="clear" w:color="auto" w:fill="FFFFFF" w:themeFill="background1"/>
        <w:spacing w:before="0" w:beforeAutospacing="0" w:after="0" w:afterAutospacing="0"/>
        <w:jc w:val="both"/>
        <w:rPr>
          <w:rStyle w:val="Hyperlink"/>
          <w:rFonts w:asciiTheme="majorHAnsi" w:hAnsiTheme="majorHAnsi" w:cstheme="majorBidi"/>
          <w:color w:val="003366"/>
          <w:sz w:val="22"/>
          <w:szCs w:val="22"/>
        </w:rPr>
      </w:pPr>
      <w:r>
        <w:rPr>
          <w:rStyle w:val="Hyperlink"/>
          <w:rFonts w:asciiTheme="majorHAnsi" w:hAnsiTheme="majorHAnsi" w:cstheme="majorBidi"/>
          <w:color w:val="003366"/>
          <w:sz w:val="22"/>
          <w:szCs w:val="22"/>
        </w:rPr>
        <w:t>16.3.1 Process Cost Transfer for Sponsored Projects</w:t>
      </w:r>
    </w:p>
    <w:p w14:paraId="032ED20A" w14:textId="77777777" w:rsidR="00B5460B" w:rsidRDefault="00B5460B" w:rsidP="000C2AE1">
      <w:pPr>
        <w:pStyle w:val="Heading2"/>
        <w:keepNext w:val="0"/>
        <w:keepLines w:val="0"/>
        <w:shd w:val="clear" w:color="auto" w:fill="FFFFFF"/>
        <w:spacing w:before="0" w:line="240" w:lineRule="auto"/>
        <w:jc w:val="both"/>
        <w:rPr>
          <w:rStyle w:val="relatedsectionsheaders"/>
          <w:rFonts w:cstheme="majorHAnsi"/>
          <w:color w:val="13294B"/>
          <w:sz w:val="22"/>
          <w:szCs w:val="22"/>
        </w:rPr>
      </w:pPr>
    </w:p>
    <w:p w14:paraId="5B93F136" w14:textId="4D0991E5" w:rsidR="003B0DEA" w:rsidRPr="003655AE" w:rsidRDefault="003B0DEA" w:rsidP="1AE3D327">
      <w:pPr>
        <w:pStyle w:val="Heading2"/>
        <w:keepNext w:val="0"/>
        <w:keepLines w:val="0"/>
        <w:shd w:val="clear" w:color="auto" w:fill="FFFFFF" w:themeFill="background1"/>
        <w:spacing w:before="0" w:line="240" w:lineRule="auto"/>
        <w:jc w:val="both"/>
        <w:rPr>
          <w:b/>
          <w:bCs/>
          <w:color w:val="13294B"/>
          <w:sz w:val="22"/>
          <w:szCs w:val="22"/>
        </w:rPr>
      </w:pPr>
      <w:r w:rsidRPr="003655AE">
        <w:rPr>
          <w:rStyle w:val="relatedsectionsheaders"/>
          <w:b/>
          <w:bCs/>
          <w:color w:val="13294B"/>
          <w:sz w:val="22"/>
          <w:szCs w:val="22"/>
        </w:rPr>
        <w:t>Additional Resources</w:t>
      </w:r>
    </w:p>
    <w:p w14:paraId="559978E9" w14:textId="77777777" w:rsidR="003B0DEA" w:rsidRPr="000C2AE1" w:rsidRDefault="00000000" w:rsidP="000C2AE1">
      <w:pPr>
        <w:pStyle w:val="NormalWeb"/>
        <w:shd w:val="clear" w:color="auto" w:fill="FFFFFF"/>
        <w:spacing w:before="0" w:beforeAutospacing="0" w:after="0" w:afterAutospacing="0"/>
        <w:jc w:val="both"/>
        <w:rPr>
          <w:rFonts w:asciiTheme="majorHAnsi" w:hAnsiTheme="majorHAnsi" w:cstheme="majorHAnsi"/>
          <w:color w:val="000000"/>
          <w:sz w:val="22"/>
          <w:szCs w:val="22"/>
        </w:rPr>
      </w:pPr>
      <w:hyperlink r:id="rId148" w:history="1">
        <w:r w:rsidR="003B0DEA" w:rsidRPr="000C2AE1">
          <w:rPr>
            <w:rStyle w:val="Hyperlink"/>
            <w:rFonts w:asciiTheme="majorHAnsi" w:hAnsiTheme="majorHAnsi" w:cstheme="majorHAnsi"/>
            <w:color w:val="003366"/>
            <w:sz w:val="22"/>
            <w:szCs w:val="22"/>
          </w:rPr>
          <w:t>Frequently Asked Questions</w:t>
        </w:r>
      </w:hyperlink>
    </w:p>
    <w:p w14:paraId="4B10FBE7" w14:textId="77777777" w:rsidR="00B5460B" w:rsidRDefault="00B5460B" w:rsidP="000C2AE1">
      <w:pPr>
        <w:pStyle w:val="NormalWeb"/>
        <w:shd w:val="clear" w:color="auto" w:fill="FFFFFF"/>
        <w:spacing w:before="0" w:beforeAutospacing="0" w:after="0" w:afterAutospacing="0"/>
        <w:jc w:val="both"/>
        <w:rPr>
          <w:rStyle w:val="lastupdated"/>
          <w:rFonts w:asciiTheme="majorHAnsi" w:hAnsiTheme="majorHAnsi" w:cstheme="majorHAnsi"/>
          <w:color w:val="666666"/>
          <w:sz w:val="18"/>
          <w:szCs w:val="18"/>
        </w:rPr>
      </w:pPr>
    </w:p>
    <w:p w14:paraId="7BC069BE" w14:textId="28FAAC9B" w:rsidR="003B0DEA" w:rsidRDefault="003B0DEA" w:rsidP="000C2AE1">
      <w:pPr>
        <w:pStyle w:val="NormalWeb"/>
        <w:shd w:val="clear" w:color="auto" w:fill="FFFFFF"/>
        <w:spacing w:before="0" w:beforeAutospacing="0" w:after="0" w:afterAutospacing="0"/>
        <w:jc w:val="both"/>
        <w:rPr>
          <w:rStyle w:val="lastupdated"/>
          <w:rFonts w:asciiTheme="majorHAnsi" w:hAnsiTheme="majorHAnsi" w:cstheme="majorHAnsi"/>
          <w:color w:val="666666"/>
          <w:sz w:val="18"/>
          <w:szCs w:val="18"/>
        </w:rPr>
      </w:pPr>
    </w:p>
    <w:p w14:paraId="4CBD15F1" w14:textId="63DB0372" w:rsidR="00A122FE" w:rsidRPr="00B5460B" w:rsidRDefault="00A122FE" w:rsidP="000C2AE1">
      <w:pPr>
        <w:pStyle w:val="NormalWeb"/>
        <w:shd w:val="clear" w:color="auto" w:fill="FFFFFF"/>
        <w:spacing w:before="0" w:beforeAutospacing="0" w:after="0" w:afterAutospacing="0"/>
        <w:jc w:val="both"/>
        <w:rPr>
          <w:rFonts w:asciiTheme="majorHAnsi" w:hAnsiTheme="majorHAnsi" w:cstheme="majorHAnsi"/>
          <w:color w:val="000000"/>
          <w:sz w:val="18"/>
          <w:szCs w:val="18"/>
        </w:rPr>
      </w:pPr>
      <w:r>
        <w:rPr>
          <w:rFonts w:asciiTheme="majorHAnsi" w:hAnsiTheme="majorHAnsi" w:cstheme="majorHAnsi"/>
          <w:color w:val="000000"/>
          <w:sz w:val="18"/>
          <w:szCs w:val="18"/>
        </w:rPr>
        <w:t>First Published: March 2021 | Last Updated _______________ | Last Reviewed ______________________</w:t>
      </w:r>
    </w:p>
    <w:p w14:paraId="069B256F" w14:textId="77777777" w:rsidR="00DF7D99" w:rsidRDefault="00DF7D99">
      <w:pPr>
        <w:rPr>
          <w:rFonts w:asciiTheme="majorHAnsi" w:hAnsiTheme="majorHAnsi" w:cstheme="majorHAnsi"/>
        </w:rPr>
      </w:pPr>
      <w:r>
        <w:rPr>
          <w:rFonts w:asciiTheme="majorHAnsi" w:hAnsiTheme="majorHAnsi" w:cstheme="majorHAnsi"/>
        </w:rPr>
        <w:br w:type="page"/>
      </w:r>
    </w:p>
    <w:p w14:paraId="08F7D39E" w14:textId="702A0BF4" w:rsidR="00DF7D99" w:rsidRPr="002A4969" w:rsidRDefault="00972C65" w:rsidP="002A4969">
      <w:pPr>
        <w:pStyle w:val="Heading1"/>
        <w:shd w:val="clear" w:color="auto" w:fill="FFFFFF"/>
        <w:spacing w:before="0" w:beforeAutospacing="0" w:after="0" w:afterAutospacing="0"/>
        <w:jc w:val="both"/>
        <w:rPr>
          <w:rFonts w:asciiTheme="majorHAnsi" w:hAnsiTheme="majorHAnsi" w:cstheme="majorHAnsi"/>
          <w:color w:val="0455A4"/>
          <w:sz w:val="22"/>
          <w:szCs w:val="22"/>
        </w:rPr>
      </w:pPr>
      <w:r w:rsidRPr="000B272D">
        <w:rPr>
          <w:rFonts w:asciiTheme="majorHAnsi" w:hAnsiTheme="majorHAnsi" w:cstheme="majorHAnsi"/>
          <w:color w:val="0455A4"/>
          <w:sz w:val="22"/>
          <w:szCs w:val="22"/>
        </w:rPr>
        <w:lastRenderedPageBreak/>
        <w:t xml:space="preserve">16.3.1 </w:t>
      </w:r>
      <w:r w:rsidR="00DF7D99" w:rsidRPr="000B272D">
        <w:rPr>
          <w:rFonts w:asciiTheme="majorHAnsi" w:hAnsiTheme="majorHAnsi" w:cstheme="majorHAnsi"/>
          <w:color w:val="0455A4"/>
          <w:sz w:val="22"/>
          <w:szCs w:val="22"/>
        </w:rPr>
        <w:t>Process Cost Transfers for Sponsored Projects</w:t>
      </w:r>
    </w:p>
    <w:p w14:paraId="5E859DA6" w14:textId="77777777" w:rsidR="002A4969" w:rsidRDefault="002A4969" w:rsidP="002A4969">
      <w:pPr>
        <w:pStyle w:val="Heading2"/>
        <w:keepNext w:val="0"/>
        <w:keepLines w:val="0"/>
        <w:shd w:val="clear" w:color="auto" w:fill="FFFFFF"/>
        <w:spacing w:before="0" w:line="240" w:lineRule="auto"/>
        <w:jc w:val="both"/>
        <w:rPr>
          <w:rFonts w:cstheme="majorHAnsi"/>
          <w:color w:val="13294B"/>
          <w:sz w:val="22"/>
          <w:szCs w:val="22"/>
        </w:rPr>
      </w:pPr>
    </w:p>
    <w:p w14:paraId="267E0208" w14:textId="03DA0886" w:rsidR="00DF7D99" w:rsidRPr="002A4969" w:rsidRDefault="00DF7D99" w:rsidP="002A4969">
      <w:pPr>
        <w:pStyle w:val="Heading2"/>
        <w:keepNext w:val="0"/>
        <w:keepLines w:val="0"/>
        <w:shd w:val="clear" w:color="auto" w:fill="FFFFFF"/>
        <w:spacing w:before="0" w:line="240" w:lineRule="auto"/>
        <w:jc w:val="both"/>
        <w:rPr>
          <w:rFonts w:cstheme="majorHAnsi"/>
          <w:color w:val="13294B"/>
          <w:sz w:val="22"/>
          <w:szCs w:val="22"/>
        </w:rPr>
      </w:pPr>
      <w:r w:rsidRPr="002A4969">
        <w:rPr>
          <w:rFonts w:cstheme="majorHAnsi"/>
          <w:color w:val="13294B"/>
          <w:sz w:val="22"/>
          <w:szCs w:val="22"/>
        </w:rPr>
        <w:t>Before You Begin</w:t>
      </w:r>
    </w:p>
    <w:p w14:paraId="4B20B822" w14:textId="33BC9159" w:rsidR="00DF7D99" w:rsidRPr="002A4969" w:rsidRDefault="00DF7D99" w:rsidP="002A4969">
      <w:pPr>
        <w:pStyle w:val="NormalWeb"/>
        <w:shd w:val="clear" w:color="auto" w:fill="FFFFFF"/>
        <w:spacing w:before="0" w:beforeAutospacing="0" w:after="0" w:afterAutospacing="0"/>
        <w:jc w:val="both"/>
        <w:rPr>
          <w:rFonts w:asciiTheme="majorHAnsi" w:hAnsiTheme="majorHAnsi" w:cstheme="majorHAnsi"/>
          <w:color w:val="000000"/>
          <w:sz w:val="22"/>
          <w:szCs w:val="22"/>
        </w:rPr>
      </w:pPr>
      <w:r w:rsidRPr="002A4969">
        <w:rPr>
          <w:rFonts w:asciiTheme="majorHAnsi" w:hAnsiTheme="majorHAnsi" w:cstheme="majorHAnsi"/>
          <w:color w:val="000000"/>
          <w:sz w:val="22"/>
          <w:szCs w:val="22"/>
        </w:rPr>
        <w:t xml:space="preserve">Before </w:t>
      </w:r>
      <w:r w:rsidR="007575BF" w:rsidRPr="002A4969">
        <w:rPr>
          <w:rFonts w:asciiTheme="majorHAnsi" w:hAnsiTheme="majorHAnsi" w:cstheme="majorHAnsi"/>
          <w:color w:val="000000"/>
          <w:sz w:val="22"/>
          <w:szCs w:val="22"/>
        </w:rPr>
        <w:t>beginning</w:t>
      </w:r>
      <w:r w:rsidRPr="002A4969">
        <w:rPr>
          <w:rFonts w:asciiTheme="majorHAnsi" w:hAnsiTheme="majorHAnsi" w:cstheme="majorHAnsi"/>
          <w:color w:val="000000"/>
          <w:sz w:val="22"/>
          <w:szCs w:val="22"/>
        </w:rPr>
        <w:t xml:space="preserve"> this procedure, become familiar with the</w:t>
      </w:r>
      <w:r w:rsidR="002A4969">
        <w:rPr>
          <w:rFonts w:asciiTheme="majorHAnsi" w:hAnsiTheme="majorHAnsi" w:cstheme="majorHAnsi"/>
          <w:color w:val="000000"/>
          <w:sz w:val="22"/>
          <w:szCs w:val="22"/>
        </w:rPr>
        <w:t xml:space="preserve"> </w:t>
      </w:r>
      <w:hyperlink r:id="rId149" w:history="1">
        <w:r w:rsidRPr="002A4969">
          <w:rPr>
            <w:rStyle w:val="Hyperlink"/>
            <w:rFonts w:asciiTheme="majorHAnsi" w:hAnsiTheme="majorHAnsi" w:cstheme="majorHAnsi"/>
            <w:color w:val="003366"/>
            <w:sz w:val="22"/>
            <w:szCs w:val="22"/>
          </w:rPr>
          <w:t>policies related to this topic</w:t>
        </w:r>
      </w:hyperlink>
      <w:r w:rsidRPr="002A4969">
        <w:rPr>
          <w:rFonts w:asciiTheme="majorHAnsi" w:hAnsiTheme="majorHAnsi" w:cstheme="majorHAnsi"/>
          <w:color w:val="000000"/>
          <w:sz w:val="22"/>
          <w:szCs w:val="22"/>
        </w:rPr>
        <w:t>.</w:t>
      </w:r>
    </w:p>
    <w:p w14:paraId="4144D847" w14:textId="6420D168" w:rsidR="00DF7D99" w:rsidRDefault="00DF7D99" w:rsidP="002A4969">
      <w:pPr>
        <w:pStyle w:val="NormalWeb"/>
        <w:shd w:val="clear" w:color="auto" w:fill="FFFFFF"/>
        <w:spacing w:before="0" w:beforeAutospacing="0" w:after="0" w:afterAutospacing="0"/>
        <w:jc w:val="both"/>
        <w:rPr>
          <w:rFonts w:asciiTheme="majorHAnsi" w:hAnsiTheme="majorHAnsi" w:cstheme="majorHAnsi"/>
          <w:color w:val="000000"/>
          <w:sz w:val="22"/>
          <w:szCs w:val="22"/>
        </w:rPr>
      </w:pPr>
      <w:r w:rsidRPr="002A4969">
        <w:rPr>
          <w:rFonts w:asciiTheme="majorHAnsi" w:hAnsiTheme="majorHAnsi" w:cstheme="majorHAnsi"/>
          <w:color w:val="000000"/>
          <w:sz w:val="22"/>
          <w:szCs w:val="22"/>
        </w:rPr>
        <w:t xml:space="preserve">A cost transfer is a reallocation or redistribution of a previously charged expenditure transferred from one </w:t>
      </w:r>
      <w:r w:rsidR="004F683F">
        <w:rPr>
          <w:rFonts w:asciiTheme="majorHAnsi" w:hAnsiTheme="majorHAnsi" w:cstheme="majorHAnsi"/>
          <w:color w:val="000000"/>
          <w:sz w:val="22"/>
          <w:szCs w:val="22"/>
        </w:rPr>
        <w:t>u</w:t>
      </w:r>
      <w:r w:rsidRPr="002A4969">
        <w:rPr>
          <w:rFonts w:asciiTheme="majorHAnsi" w:hAnsiTheme="majorHAnsi" w:cstheme="majorHAnsi"/>
          <w:color w:val="000000"/>
          <w:sz w:val="22"/>
          <w:szCs w:val="22"/>
        </w:rPr>
        <w:t>niversity fund (C-FOAP) to another after the charge has been posted in Banner. Consult</w:t>
      </w:r>
      <w:r w:rsidR="002A4969">
        <w:rPr>
          <w:rFonts w:asciiTheme="majorHAnsi" w:hAnsiTheme="majorHAnsi" w:cstheme="majorHAnsi"/>
          <w:color w:val="000000"/>
          <w:sz w:val="22"/>
          <w:szCs w:val="22"/>
        </w:rPr>
        <w:t xml:space="preserve"> </w:t>
      </w:r>
      <w:hyperlink r:id="rId150" w:anchor="exceptions" w:history="1">
        <w:r w:rsidRPr="002A4969">
          <w:rPr>
            <w:rStyle w:val="Hyperlink"/>
            <w:rFonts w:asciiTheme="majorHAnsi" w:hAnsiTheme="majorHAnsi" w:cstheme="majorHAnsi"/>
            <w:color w:val="003366"/>
            <w:sz w:val="22"/>
            <w:szCs w:val="22"/>
          </w:rPr>
          <w:t>Policy Exceptions</w:t>
        </w:r>
      </w:hyperlink>
      <w:r w:rsidR="002A4969">
        <w:rPr>
          <w:rFonts w:asciiTheme="majorHAnsi" w:hAnsiTheme="majorHAnsi" w:cstheme="majorHAnsi"/>
          <w:color w:val="000000"/>
          <w:sz w:val="22"/>
          <w:szCs w:val="22"/>
        </w:rPr>
        <w:t xml:space="preserve"> </w:t>
      </w:r>
      <w:r w:rsidRPr="002A4969">
        <w:rPr>
          <w:rFonts w:asciiTheme="majorHAnsi" w:hAnsiTheme="majorHAnsi" w:cstheme="majorHAnsi"/>
          <w:color w:val="000000"/>
          <w:sz w:val="22"/>
          <w:szCs w:val="22"/>
        </w:rPr>
        <w:t>for transactions that are not considered cost transfers by the University of Illinois</w:t>
      </w:r>
      <w:r w:rsidR="004F683F">
        <w:rPr>
          <w:rFonts w:asciiTheme="majorHAnsi" w:hAnsiTheme="majorHAnsi" w:cstheme="majorHAnsi"/>
          <w:color w:val="000000"/>
          <w:sz w:val="22"/>
          <w:szCs w:val="22"/>
        </w:rPr>
        <w:t xml:space="preserve"> System</w:t>
      </w:r>
      <w:r w:rsidRPr="002A4969">
        <w:rPr>
          <w:rFonts w:asciiTheme="majorHAnsi" w:hAnsiTheme="majorHAnsi" w:cstheme="majorHAnsi"/>
          <w:color w:val="000000"/>
          <w:sz w:val="22"/>
          <w:szCs w:val="22"/>
        </w:rPr>
        <w:t>.</w:t>
      </w:r>
    </w:p>
    <w:p w14:paraId="29C46CFF" w14:textId="77777777" w:rsidR="002A4969" w:rsidRPr="002A4969" w:rsidRDefault="002A4969" w:rsidP="002A4969">
      <w:pPr>
        <w:pStyle w:val="NormalWeb"/>
        <w:shd w:val="clear" w:color="auto" w:fill="FFFFFF"/>
        <w:spacing w:before="0" w:beforeAutospacing="0" w:after="0" w:afterAutospacing="0"/>
        <w:jc w:val="both"/>
        <w:rPr>
          <w:rFonts w:asciiTheme="majorHAnsi" w:hAnsiTheme="majorHAnsi" w:cstheme="majorHAnsi"/>
          <w:color w:val="000000"/>
          <w:sz w:val="22"/>
          <w:szCs w:val="22"/>
        </w:rPr>
      </w:pPr>
    </w:p>
    <w:p w14:paraId="0929F32A" w14:textId="77777777" w:rsidR="00DF7D99" w:rsidRPr="002A4969" w:rsidRDefault="00DF7D99" w:rsidP="002A4969">
      <w:pPr>
        <w:pStyle w:val="Heading2"/>
        <w:keepNext w:val="0"/>
        <w:keepLines w:val="0"/>
        <w:shd w:val="clear" w:color="auto" w:fill="FFFFFF"/>
        <w:spacing w:before="0" w:line="240" w:lineRule="auto"/>
        <w:jc w:val="both"/>
        <w:rPr>
          <w:rFonts w:cstheme="majorHAnsi"/>
          <w:color w:val="13294B"/>
          <w:sz w:val="22"/>
          <w:szCs w:val="22"/>
        </w:rPr>
      </w:pPr>
      <w:r w:rsidRPr="002A4969">
        <w:rPr>
          <w:rFonts w:cstheme="majorHAnsi"/>
          <w:color w:val="13294B"/>
          <w:sz w:val="22"/>
          <w:szCs w:val="22"/>
        </w:rPr>
        <w:t>Begin</w:t>
      </w:r>
    </w:p>
    <w:p w14:paraId="29623DCB" w14:textId="77777777" w:rsidR="00DF7D99" w:rsidRPr="002A4969" w:rsidRDefault="00DF7D99" w:rsidP="002A4969">
      <w:pPr>
        <w:pStyle w:val="NormalWeb"/>
        <w:shd w:val="clear" w:color="auto" w:fill="FFFFFF"/>
        <w:spacing w:before="0" w:beforeAutospacing="0" w:after="0" w:afterAutospacing="0"/>
        <w:jc w:val="both"/>
        <w:rPr>
          <w:rFonts w:asciiTheme="majorHAnsi" w:hAnsiTheme="majorHAnsi" w:cstheme="majorHAnsi"/>
          <w:color w:val="000000"/>
          <w:sz w:val="22"/>
          <w:szCs w:val="22"/>
        </w:rPr>
      </w:pPr>
      <w:r w:rsidRPr="002A4969">
        <w:rPr>
          <w:rFonts w:asciiTheme="majorHAnsi" w:hAnsiTheme="majorHAnsi" w:cstheme="majorHAnsi"/>
          <w:color w:val="000000"/>
          <w:sz w:val="22"/>
          <w:szCs w:val="22"/>
        </w:rPr>
        <w:t>To process Cost Transfers for sponsored projects:</w:t>
      </w:r>
    </w:p>
    <w:p w14:paraId="38E95CAE" w14:textId="3FE960F4" w:rsidR="00DF7D99" w:rsidRPr="002A4969" w:rsidRDefault="00DF7D99" w:rsidP="002A4969">
      <w:pPr>
        <w:numPr>
          <w:ilvl w:val="0"/>
          <w:numId w:val="64"/>
        </w:numPr>
        <w:shd w:val="clear" w:color="auto" w:fill="FFFFFF"/>
        <w:tabs>
          <w:tab w:val="clear" w:pos="720"/>
        </w:tabs>
        <w:spacing w:after="0" w:line="240" w:lineRule="auto"/>
        <w:jc w:val="both"/>
        <w:rPr>
          <w:rFonts w:asciiTheme="majorHAnsi" w:hAnsiTheme="majorHAnsi" w:cstheme="majorHAnsi"/>
          <w:color w:val="000000"/>
        </w:rPr>
      </w:pPr>
      <w:r w:rsidRPr="002A4969">
        <w:rPr>
          <w:rFonts w:asciiTheme="majorHAnsi" w:hAnsiTheme="majorHAnsi" w:cstheme="majorHAnsi"/>
          <w:color w:val="000000"/>
        </w:rPr>
        <w:t>Determine if the transfer is allowable as outlined in</w:t>
      </w:r>
      <w:r w:rsidR="002A4969">
        <w:rPr>
          <w:rFonts w:asciiTheme="majorHAnsi" w:hAnsiTheme="majorHAnsi" w:cstheme="majorHAnsi"/>
          <w:color w:val="000000"/>
        </w:rPr>
        <w:t xml:space="preserve"> </w:t>
      </w:r>
      <w:hyperlink r:id="rId151" w:anchor="expectations" w:history="1">
        <w:r w:rsidRPr="002A4969">
          <w:rPr>
            <w:rStyle w:val="Hyperlink"/>
            <w:rFonts w:asciiTheme="majorHAnsi" w:hAnsiTheme="majorHAnsi" w:cstheme="majorHAnsi"/>
            <w:color w:val="003366"/>
          </w:rPr>
          <w:t>Cost Transfers Principles and Expectations</w:t>
        </w:r>
      </w:hyperlink>
      <w:r w:rsidRPr="002A4969">
        <w:rPr>
          <w:rFonts w:asciiTheme="majorHAnsi" w:hAnsiTheme="majorHAnsi" w:cstheme="majorHAnsi"/>
          <w:color w:val="000000"/>
        </w:rPr>
        <w:t>.</w:t>
      </w:r>
    </w:p>
    <w:p w14:paraId="6A86B264" w14:textId="1E7F8FF5" w:rsidR="002A4969" w:rsidRDefault="00DF7D99" w:rsidP="15D71E6F">
      <w:pPr>
        <w:numPr>
          <w:ilvl w:val="0"/>
          <w:numId w:val="64"/>
        </w:numPr>
        <w:shd w:val="clear" w:color="auto" w:fill="FFFFFF" w:themeFill="background1"/>
        <w:tabs>
          <w:tab w:val="clear" w:pos="720"/>
        </w:tabs>
        <w:spacing w:after="0" w:line="240" w:lineRule="auto"/>
        <w:jc w:val="both"/>
        <w:rPr>
          <w:rFonts w:asciiTheme="majorHAnsi" w:hAnsiTheme="majorHAnsi" w:cstheme="majorBidi"/>
          <w:color w:val="000000"/>
        </w:rPr>
      </w:pPr>
      <w:proofErr w:type="gramStart"/>
      <w:r w:rsidRPr="15D71E6F">
        <w:rPr>
          <w:rFonts w:asciiTheme="majorHAnsi" w:hAnsiTheme="majorHAnsi" w:cstheme="majorBidi"/>
          <w:color w:val="000000" w:themeColor="text1"/>
        </w:rPr>
        <w:t>Determine</w:t>
      </w:r>
      <w:proofErr w:type="gramEnd"/>
      <w:r w:rsidRPr="15D71E6F">
        <w:rPr>
          <w:rFonts w:asciiTheme="majorHAnsi" w:hAnsiTheme="majorHAnsi" w:cstheme="majorBidi"/>
          <w:color w:val="000000" w:themeColor="text1"/>
        </w:rPr>
        <w:t xml:space="preserve"> </w:t>
      </w:r>
      <w:r w:rsidR="007575BF" w:rsidRPr="15D71E6F">
        <w:rPr>
          <w:rFonts w:asciiTheme="majorHAnsi" w:hAnsiTheme="majorHAnsi" w:cstheme="majorBidi"/>
          <w:color w:val="000000" w:themeColor="text1"/>
        </w:rPr>
        <w:t xml:space="preserve">if </w:t>
      </w:r>
      <w:r w:rsidRPr="7361CE0C">
        <w:rPr>
          <w:rFonts w:asciiTheme="majorHAnsi" w:hAnsiTheme="majorHAnsi" w:cstheme="majorBidi"/>
          <w:color w:val="000000" w:themeColor="text1"/>
        </w:rPr>
        <w:t>process</w:t>
      </w:r>
      <w:r w:rsidR="555E9EB6" w:rsidRPr="7361CE0C">
        <w:rPr>
          <w:rFonts w:asciiTheme="majorHAnsi" w:hAnsiTheme="majorHAnsi" w:cstheme="majorBidi"/>
          <w:color w:val="000000" w:themeColor="text1"/>
        </w:rPr>
        <w:t>ing</w:t>
      </w:r>
      <w:r w:rsidRPr="15D71E6F">
        <w:rPr>
          <w:rFonts w:asciiTheme="majorHAnsi" w:hAnsiTheme="majorHAnsi" w:cstheme="majorBidi"/>
          <w:color w:val="000000" w:themeColor="text1"/>
        </w:rPr>
        <w:t xml:space="preserve"> a current or non-current cost transfer</w:t>
      </w:r>
      <w:r w:rsidR="007575BF" w:rsidRPr="15D71E6F">
        <w:rPr>
          <w:rFonts w:asciiTheme="majorHAnsi" w:hAnsiTheme="majorHAnsi" w:cstheme="majorBidi"/>
          <w:color w:val="000000" w:themeColor="text1"/>
        </w:rPr>
        <w:t xml:space="preserve"> is needed</w:t>
      </w:r>
      <w:r w:rsidRPr="15D71E6F">
        <w:rPr>
          <w:rFonts w:asciiTheme="majorHAnsi" w:hAnsiTheme="majorHAnsi" w:cstheme="majorBidi"/>
          <w:color w:val="000000" w:themeColor="text1"/>
        </w:rPr>
        <w:t xml:space="preserve">. As a reminder, cost transfers should be completed as soon as the need is </w:t>
      </w:r>
      <w:proofErr w:type="gramStart"/>
      <w:r w:rsidRPr="15D71E6F">
        <w:rPr>
          <w:rFonts w:asciiTheme="majorHAnsi" w:hAnsiTheme="majorHAnsi" w:cstheme="majorBidi"/>
          <w:color w:val="000000" w:themeColor="text1"/>
        </w:rPr>
        <w:t>detected</w:t>
      </w:r>
      <w:proofErr w:type="gramEnd"/>
      <w:r w:rsidRPr="15D71E6F">
        <w:rPr>
          <w:rFonts w:asciiTheme="majorHAnsi" w:hAnsiTheme="majorHAnsi" w:cstheme="majorBidi"/>
          <w:color w:val="000000" w:themeColor="text1"/>
        </w:rPr>
        <w:t xml:space="preserve"> and non-current transfers (older than 90 calendar days) should be kept to an absolute minimum. Non-current transfers require </w:t>
      </w:r>
      <w:proofErr w:type="gramStart"/>
      <w:r w:rsidRPr="15D71E6F">
        <w:rPr>
          <w:rFonts w:asciiTheme="majorHAnsi" w:hAnsiTheme="majorHAnsi" w:cstheme="majorBidi"/>
          <w:color w:val="000000" w:themeColor="text1"/>
        </w:rPr>
        <w:t>additional</w:t>
      </w:r>
      <w:proofErr w:type="gramEnd"/>
      <w:r w:rsidRPr="15D71E6F">
        <w:rPr>
          <w:rFonts w:asciiTheme="majorHAnsi" w:hAnsiTheme="majorHAnsi" w:cstheme="majorBidi"/>
          <w:color w:val="000000" w:themeColor="text1"/>
        </w:rPr>
        <w:t xml:space="preserve"> documentation.</w:t>
      </w:r>
    </w:p>
    <w:p w14:paraId="1FC274F6" w14:textId="77777777" w:rsidR="002A4969" w:rsidRDefault="002A4969" w:rsidP="002A4969">
      <w:pPr>
        <w:shd w:val="clear" w:color="auto" w:fill="FFFFFF"/>
        <w:spacing w:after="0" w:line="240" w:lineRule="auto"/>
        <w:ind w:left="720"/>
        <w:jc w:val="both"/>
        <w:rPr>
          <w:rStyle w:val="Strong"/>
          <w:rFonts w:asciiTheme="majorHAnsi" w:hAnsiTheme="majorHAnsi" w:cstheme="majorHAnsi"/>
          <w:color w:val="000000"/>
        </w:rPr>
      </w:pPr>
    </w:p>
    <w:p w14:paraId="1A22F801" w14:textId="77777777" w:rsidR="002A4969" w:rsidRDefault="00DF7D99" w:rsidP="002A4969">
      <w:pPr>
        <w:shd w:val="clear" w:color="auto" w:fill="FFFFFF"/>
        <w:spacing w:after="0" w:line="240" w:lineRule="auto"/>
        <w:ind w:left="720"/>
        <w:jc w:val="both"/>
        <w:rPr>
          <w:rFonts w:asciiTheme="majorHAnsi" w:hAnsiTheme="majorHAnsi" w:cstheme="majorHAnsi"/>
          <w:color w:val="000000"/>
        </w:rPr>
      </w:pPr>
      <w:r w:rsidRPr="002A4969">
        <w:rPr>
          <w:rStyle w:val="Strong"/>
          <w:rFonts w:asciiTheme="majorHAnsi" w:hAnsiTheme="majorHAnsi" w:cstheme="majorHAnsi"/>
          <w:color w:val="000000"/>
        </w:rPr>
        <w:t>Current Cost Transfers</w:t>
      </w:r>
      <w:r w:rsidR="002A4969">
        <w:rPr>
          <w:rFonts w:asciiTheme="majorHAnsi" w:hAnsiTheme="majorHAnsi" w:cstheme="majorHAnsi"/>
          <w:color w:val="000000"/>
        </w:rPr>
        <w:t xml:space="preserve"> </w:t>
      </w:r>
      <w:r w:rsidRPr="002A4969">
        <w:rPr>
          <w:rFonts w:asciiTheme="majorHAnsi" w:hAnsiTheme="majorHAnsi" w:cstheme="majorHAnsi"/>
          <w:color w:val="000000"/>
        </w:rPr>
        <w:t xml:space="preserve">are those </w:t>
      </w:r>
      <w:proofErr w:type="gramStart"/>
      <w:r w:rsidRPr="002A4969">
        <w:rPr>
          <w:rFonts w:asciiTheme="majorHAnsi" w:hAnsiTheme="majorHAnsi" w:cstheme="majorHAnsi"/>
          <w:color w:val="000000"/>
        </w:rPr>
        <w:t>initiated</w:t>
      </w:r>
      <w:proofErr w:type="gramEnd"/>
      <w:r w:rsidRPr="002A4969">
        <w:rPr>
          <w:rFonts w:asciiTheme="majorHAnsi" w:hAnsiTheme="majorHAnsi" w:cstheme="majorHAnsi"/>
          <w:color w:val="000000"/>
        </w:rPr>
        <w:t xml:space="preserve"> during the accounting period in which the charges were originally recorded in Banner, or within 90 calendar days of the original transaction date in Banner.</w:t>
      </w:r>
    </w:p>
    <w:p w14:paraId="3812FA54" w14:textId="77777777" w:rsidR="002A4969" w:rsidRDefault="002A4969" w:rsidP="002A4969">
      <w:pPr>
        <w:shd w:val="clear" w:color="auto" w:fill="FFFFFF"/>
        <w:spacing w:after="0" w:line="240" w:lineRule="auto"/>
        <w:ind w:left="720"/>
        <w:jc w:val="both"/>
        <w:rPr>
          <w:rFonts w:asciiTheme="majorHAnsi" w:hAnsiTheme="majorHAnsi" w:cstheme="majorHAnsi"/>
          <w:color w:val="000000"/>
        </w:rPr>
      </w:pPr>
    </w:p>
    <w:p w14:paraId="6B954112" w14:textId="006E0E60" w:rsidR="00DF7D99" w:rsidRDefault="00DF7D99" w:rsidP="002A4969">
      <w:pPr>
        <w:shd w:val="clear" w:color="auto" w:fill="FFFFFF"/>
        <w:spacing w:after="0" w:line="240" w:lineRule="auto"/>
        <w:ind w:left="720"/>
        <w:jc w:val="both"/>
        <w:rPr>
          <w:rFonts w:asciiTheme="majorHAnsi" w:hAnsiTheme="majorHAnsi" w:cstheme="majorHAnsi"/>
          <w:color w:val="000000"/>
        </w:rPr>
      </w:pPr>
      <w:r w:rsidRPr="002A4969">
        <w:rPr>
          <w:rStyle w:val="Strong"/>
          <w:rFonts w:asciiTheme="majorHAnsi" w:hAnsiTheme="majorHAnsi" w:cstheme="majorHAnsi"/>
          <w:color w:val="000000"/>
        </w:rPr>
        <w:t>Non-Current Cost Transfers</w:t>
      </w:r>
      <w:r w:rsidR="002A4969">
        <w:rPr>
          <w:rFonts w:asciiTheme="majorHAnsi" w:hAnsiTheme="majorHAnsi" w:cstheme="majorHAnsi"/>
          <w:color w:val="000000"/>
        </w:rPr>
        <w:t xml:space="preserve"> </w:t>
      </w:r>
      <w:r w:rsidRPr="002A4969">
        <w:rPr>
          <w:rFonts w:asciiTheme="majorHAnsi" w:hAnsiTheme="majorHAnsi" w:cstheme="majorHAnsi"/>
          <w:color w:val="000000"/>
        </w:rPr>
        <w:t>are those processed more than 90 calendar days after the original transaction date in Banner.</w:t>
      </w:r>
      <w:r w:rsidR="002A4969">
        <w:rPr>
          <w:rFonts w:asciiTheme="majorHAnsi" w:hAnsiTheme="majorHAnsi" w:cstheme="majorHAnsi"/>
          <w:color w:val="000000"/>
        </w:rPr>
        <w:t xml:space="preserve"> </w:t>
      </w:r>
      <w:r w:rsidRPr="002A4969">
        <w:rPr>
          <w:rFonts w:asciiTheme="majorHAnsi" w:hAnsiTheme="majorHAnsi" w:cstheme="majorHAnsi"/>
          <w:color w:val="000000"/>
        </w:rPr>
        <w:t xml:space="preserve">Non-current transfers require </w:t>
      </w:r>
      <w:proofErr w:type="gramStart"/>
      <w:r w:rsidRPr="002A4969">
        <w:rPr>
          <w:rFonts w:asciiTheme="majorHAnsi" w:hAnsiTheme="majorHAnsi" w:cstheme="majorHAnsi"/>
          <w:color w:val="000000"/>
        </w:rPr>
        <w:t>additional</w:t>
      </w:r>
      <w:proofErr w:type="gramEnd"/>
      <w:r w:rsidRPr="002A4969">
        <w:rPr>
          <w:rFonts w:asciiTheme="majorHAnsi" w:hAnsiTheme="majorHAnsi" w:cstheme="majorHAnsi"/>
          <w:color w:val="000000"/>
        </w:rPr>
        <w:t xml:space="preserve"> documentation (see step 4 below).</w:t>
      </w:r>
    </w:p>
    <w:p w14:paraId="77017838" w14:textId="77777777" w:rsidR="002A4969" w:rsidRPr="002A4969" w:rsidRDefault="002A4969" w:rsidP="002A4969">
      <w:pPr>
        <w:shd w:val="clear" w:color="auto" w:fill="FFFFFF"/>
        <w:spacing w:after="0" w:line="240" w:lineRule="auto"/>
        <w:ind w:left="720"/>
        <w:jc w:val="both"/>
        <w:rPr>
          <w:rFonts w:asciiTheme="majorHAnsi" w:hAnsiTheme="majorHAnsi" w:cstheme="majorHAnsi"/>
          <w:color w:val="000000"/>
        </w:rPr>
      </w:pPr>
    </w:p>
    <w:p w14:paraId="023C2724" w14:textId="77777777" w:rsidR="002A4969" w:rsidRDefault="00DF7D99" w:rsidP="002A4969">
      <w:pPr>
        <w:numPr>
          <w:ilvl w:val="0"/>
          <w:numId w:val="64"/>
        </w:numPr>
        <w:shd w:val="clear" w:color="auto" w:fill="FFFFFF"/>
        <w:tabs>
          <w:tab w:val="clear" w:pos="720"/>
        </w:tabs>
        <w:spacing w:after="0" w:line="240" w:lineRule="auto"/>
        <w:jc w:val="both"/>
        <w:rPr>
          <w:rFonts w:asciiTheme="majorHAnsi" w:hAnsiTheme="majorHAnsi" w:cstheme="majorHAnsi"/>
          <w:color w:val="000000"/>
        </w:rPr>
      </w:pPr>
      <w:r w:rsidRPr="002A4969">
        <w:rPr>
          <w:rFonts w:asciiTheme="majorHAnsi" w:hAnsiTheme="majorHAnsi" w:cstheme="majorHAnsi"/>
          <w:color w:val="000000"/>
        </w:rPr>
        <w:t>Use either a Banner Journal Voucher (JV) or Labor Redistribution form to transfer costs:</w:t>
      </w:r>
    </w:p>
    <w:p w14:paraId="61017A94" w14:textId="77777777" w:rsidR="002A4969" w:rsidRDefault="002A4969" w:rsidP="002A4969">
      <w:pPr>
        <w:shd w:val="clear" w:color="auto" w:fill="FFFFFF"/>
        <w:spacing w:after="0" w:line="240" w:lineRule="auto"/>
        <w:ind w:left="720"/>
        <w:jc w:val="both"/>
        <w:rPr>
          <w:rFonts w:asciiTheme="majorHAnsi" w:hAnsiTheme="majorHAnsi" w:cstheme="majorHAnsi"/>
          <w:color w:val="000000"/>
        </w:rPr>
      </w:pPr>
    </w:p>
    <w:p w14:paraId="57EE42C7" w14:textId="75CC9E4D" w:rsidR="00DF7D99" w:rsidRPr="002A4969" w:rsidRDefault="00DF7D99" w:rsidP="002A4969">
      <w:pPr>
        <w:shd w:val="clear" w:color="auto" w:fill="FFFFFF"/>
        <w:spacing w:after="0" w:line="240" w:lineRule="auto"/>
        <w:ind w:left="720"/>
        <w:jc w:val="both"/>
        <w:rPr>
          <w:rFonts w:asciiTheme="majorHAnsi" w:hAnsiTheme="majorHAnsi" w:cstheme="majorHAnsi"/>
          <w:color w:val="000000"/>
        </w:rPr>
      </w:pPr>
      <w:r w:rsidRPr="002A4969">
        <w:rPr>
          <w:rStyle w:val="Strong"/>
          <w:rFonts w:asciiTheme="majorHAnsi" w:hAnsiTheme="majorHAnsi" w:cstheme="majorHAnsi"/>
          <w:color w:val="000000"/>
        </w:rPr>
        <w:t>Non-Personnel Expenses</w:t>
      </w:r>
      <w:r w:rsidR="00515C95" w:rsidRPr="002A4969">
        <w:rPr>
          <w:rFonts w:asciiTheme="majorHAnsi" w:hAnsiTheme="majorHAnsi" w:cstheme="majorHAnsi"/>
          <w:color w:val="000000"/>
        </w:rPr>
        <w:t>—</w:t>
      </w:r>
      <w:r w:rsidRPr="002A4969">
        <w:rPr>
          <w:rFonts w:asciiTheme="majorHAnsi" w:hAnsiTheme="majorHAnsi" w:cstheme="majorHAnsi"/>
          <w:color w:val="000000"/>
        </w:rPr>
        <w:t>Use Banner Journal Voucher Form FGAJVCD, FGAJVCM, or FGAJVCQ. Consult the job aid,</w:t>
      </w:r>
      <w:r w:rsidR="002A4969">
        <w:rPr>
          <w:rFonts w:asciiTheme="majorHAnsi" w:hAnsiTheme="majorHAnsi" w:cstheme="majorHAnsi"/>
          <w:color w:val="000000"/>
        </w:rPr>
        <w:t xml:space="preserve"> </w:t>
      </w:r>
      <w:hyperlink r:id="rId152" w:history="1">
        <w:r w:rsidRPr="002A4969">
          <w:rPr>
            <w:rStyle w:val="Hyperlink"/>
            <w:rFonts w:asciiTheme="majorHAnsi" w:hAnsiTheme="majorHAnsi" w:cstheme="majorHAnsi"/>
            <w:color w:val="003366"/>
          </w:rPr>
          <w:t>Creating a Journal Voucher with FGAJVCD and FGAJVCQ</w:t>
        </w:r>
      </w:hyperlink>
      <w:r w:rsidRPr="002A4969">
        <w:rPr>
          <w:rFonts w:asciiTheme="majorHAnsi" w:hAnsiTheme="majorHAnsi" w:cstheme="majorHAnsi"/>
          <w:color w:val="000000"/>
        </w:rPr>
        <w:t>, for step-by-step instructions on how to create journal vouchers. The following information should be included in the Text screen (FOATEXT):</w:t>
      </w:r>
    </w:p>
    <w:p w14:paraId="6A84B437" w14:textId="77777777" w:rsidR="00DF7D99" w:rsidRPr="002A4969" w:rsidRDefault="00DF7D99" w:rsidP="002A4969">
      <w:pPr>
        <w:numPr>
          <w:ilvl w:val="1"/>
          <w:numId w:val="64"/>
        </w:numPr>
        <w:shd w:val="clear" w:color="auto" w:fill="FFFFFF"/>
        <w:tabs>
          <w:tab w:val="clear" w:pos="1440"/>
        </w:tabs>
        <w:spacing w:after="0" w:line="240" w:lineRule="auto"/>
        <w:ind w:left="1260"/>
        <w:jc w:val="both"/>
        <w:rPr>
          <w:rFonts w:asciiTheme="majorHAnsi" w:hAnsiTheme="majorHAnsi" w:cstheme="majorHAnsi"/>
          <w:color w:val="000000"/>
        </w:rPr>
      </w:pPr>
      <w:r w:rsidRPr="002A4969">
        <w:rPr>
          <w:rFonts w:asciiTheme="majorHAnsi" w:hAnsiTheme="majorHAnsi" w:cstheme="majorHAnsi"/>
          <w:color w:val="000000"/>
        </w:rPr>
        <w:t xml:space="preserve">Explanation, including the reason for initial posting to incorrect C-FOAP, and benefit of the cost being transferred to the </w:t>
      </w:r>
      <w:proofErr w:type="gramStart"/>
      <w:r w:rsidRPr="002A4969">
        <w:rPr>
          <w:rFonts w:asciiTheme="majorHAnsi" w:hAnsiTheme="majorHAnsi" w:cstheme="majorHAnsi"/>
          <w:color w:val="000000"/>
        </w:rPr>
        <w:t>project</w:t>
      </w:r>
      <w:proofErr w:type="gramEnd"/>
    </w:p>
    <w:p w14:paraId="00029FB7" w14:textId="77777777" w:rsidR="00DF7D99" w:rsidRPr="002A4969" w:rsidRDefault="00DF7D99" w:rsidP="002A4969">
      <w:pPr>
        <w:numPr>
          <w:ilvl w:val="1"/>
          <w:numId w:val="64"/>
        </w:numPr>
        <w:shd w:val="clear" w:color="auto" w:fill="FFFFFF"/>
        <w:tabs>
          <w:tab w:val="clear" w:pos="1440"/>
        </w:tabs>
        <w:spacing w:after="0" w:line="240" w:lineRule="auto"/>
        <w:ind w:left="1260"/>
        <w:jc w:val="both"/>
        <w:rPr>
          <w:rFonts w:asciiTheme="majorHAnsi" w:hAnsiTheme="majorHAnsi" w:cstheme="majorHAnsi"/>
          <w:color w:val="000000"/>
        </w:rPr>
      </w:pPr>
      <w:r w:rsidRPr="002A4969">
        <w:rPr>
          <w:rFonts w:asciiTheme="majorHAnsi" w:hAnsiTheme="majorHAnsi" w:cstheme="majorHAnsi"/>
          <w:color w:val="000000"/>
        </w:rPr>
        <w:t>Original date of the service or transaction</w:t>
      </w:r>
    </w:p>
    <w:p w14:paraId="7FB5DB03" w14:textId="77777777" w:rsidR="00DF7D99" w:rsidRPr="002A4969" w:rsidRDefault="00DF7D99" w:rsidP="002A4969">
      <w:pPr>
        <w:numPr>
          <w:ilvl w:val="1"/>
          <w:numId w:val="64"/>
        </w:numPr>
        <w:shd w:val="clear" w:color="auto" w:fill="FFFFFF"/>
        <w:tabs>
          <w:tab w:val="clear" w:pos="1440"/>
        </w:tabs>
        <w:spacing w:after="0" w:line="240" w:lineRule="auto"/>
        <w:ind w:left="1260"/>
        <w:jc w:val="both"/>
        <w:rPr>
          <w:rFonts w:asciiTheme="majorHAnsi" w:hAnsiTheme="majorHAnsi" w:cstheme="majorHAnsi"/>
          <w:color w:val="000000"/>
        </w:rPr>
      </w:pPr>
      <w:r w:rsidRPr="002A4969">
        <w:rPr>
          <w:rFonts w:asciiTheme="majorHAnsi" w:hAnsiTheme="majorHAnsi" w:cstheme="majorHAnsi"/>
          <w:color w:val="000000"/>
        </w:rPr>
        <w:t>Original transaction document number</w:t>
      </w:r>
    </w:p>
    <w:p w14:paraId="7E9FF062" w14:textId="4A13E4BD" w:rsidR="00DF7D99" w:rsidRPr="002A4969" w:rsidRDefault="00DF7D99" w:rsidP="002A4969">
      <w:pPr>
        <w:numPr>
          <w:ilvl w:val="1"/>
          <w:numId w:val="64"/>
        </w:numPr>
        <w:shd w:val="clear" w:color="auto" w:fill="FFFFFF"/>
        <w:tabs>
          <w:tab w:val="clear" w:pos="1440"/>
        </w:tabs>
        <w:spacing w:after="0" w:line="240" w:lineRule="auto"/>
        <w:ind w:left="1260"/>
        <w:jc w:val="both"/>
        <w:rPr>
          <w:rFonts w:asciiTheme="majorHAnsi" w:hAnsiTheme="majorHAnsi" w:cstheme="majorHAnsi"/>
          <w:color w:val="000000"/>
        </w:rPr>
      </w:pPr>
      <w:r w:rsidRPr="002A4969">
        <w:rPr>
          <w:rFonts w:asciiTheme="majorHAnsi" w:hAnsiTheme="majorHAnsi" w:cstheme="majorHAnsi"/>
          <w:color w:val="000000"/>
        </w:rPr>
        <w:t>Preparer</w:t>
      </w:r>
      <w:r w:rsidR="00515C95" w:rsidRPr="002A4969">
        <w:rPr>
          <w:rFonts w:asciiTheme="majorHAnsi" w:hAnsiTheme="majorHAnsi" w:cstheme="majorHAnsi"/>
          <w:color w:val="000000"/>
        </w:rPr>
        <w:t>’</w:t>
      </w:r>
      <w:r w:rsidRPr="002A4969">
        <w:rPr>
          <w:rFonts w:asciiTheme="majorHAnsi" w:hAnsiTheme="majorHAnsi" w:cstheme="majorHAnsi"/>
          <w:color w:val="000000"/>
        </w:rPr>
        <w:t>s name and telephone number</w:t>
      </w:r>
    </w:p>
    <w:p w14:paraId="58D5D5C3" w14:textId="77777777" w:rsidR="00DF7D99" w:rsidRPr="002A4969" w:rsidRDefault="00DF7D99" w:rsidP="002A4969">
      <w:pPr>
        <w:numPr>
          <w:ilvl w:val="1"/>
          <w:numId w:val="64"/>
        </w:numPr>
        <w:shd w:val="clear" w:color="auto" w:fill="FFFFFF"/>
        <w:tabs>
          <w:tab w:val="clear" w:pos="1440"/>
        </w:tabs>
        <w:spacing w:after="0" w:line="240" w:lineRule="auto"/>
        <w:ind w:left="1260"/>
        <w:jc w:val="both"/>
        <w:rPr>
          <w:rFonts w:asciiTheme="majorHAnsi" w:hAnsiTheme="majorHAnsi" w:cstheme="majorHAnsi"/>
          <w:color w:val="000000"/>
        </w:rPr>
      </w:pPr>
      <w:r w:rsidRPr="002A4969">
        <w:rPr>
          <w:rFonts w:asciiTheme="majorHAnsi" w:hAnsiTheme="majorHAnsi" w:cstheme="majorHAnsi"/>
          <w:color w:val="000000"/>
        </w:rPr>
        <w:t>If the cost transfer is non-current see step 4 below, and</w:t>
      </w:r>
    </w:p>
    <w:p w14:paraId="1E7684EA" w14:textId="186579B7" w:rsidR="00DF7D99" w:rsidRPr="002A4969" w:rsidRDefault="00064E2D" w:rsidP="002A4969">
      <w:pPr>
        <w:numPr>
          <w:ilvl w:val="2"/>
          <w:numId w:val="64"/>
        </w:numPr>
        <w:shd w:val="clear" w:color="auto" w:fill="FFFFFF"/>
        <w:tabs>
          <w:tab w:val="clear" w:pos="2160"/>
        </w:tabs>
        <w:spacing w:after="0" w:line="240" w:lineRule="auto"/>
        <w:ind w:left="1800"/>
        <w:jc w:val="both"/>
        <w:rPr>
          <w:rFonts w:asciiTheme="majorHAnsi" w:hAnsiTheme="majorHAnsi" w:cstheme="majorHAnsi"/>
          <w:color w:val="000000"/>
        </w:rPr>
      </w:pPr>
      <w:r>
        <w:rPr>
          <w:rStyle w:val="Strong"/>
          <w:rFonts w:asciiTheme="majorHAnsi" w:hAnsiTheme="majorHAnsi" w:cstheme="majorHAnsi"/>
          <w:color w:val="000000"/>
        </w:rPr>
        <w:t>UIUC</w:t>
      </w:r>
      <w:r w:rsidRPr="002A4969">
        <w:rPr>
          <w:rStyle w:val="Strong"/>
          <w:rFonts w:asciiTheme="majorHAnsi" w:hAnsiTheme="majorHAnsi" w:cstheme="majorHAnsi"/>
          <w:color w:val="000000"/>
        </w:rPr>
        <w:t xml:space="preserve"> </w:t>
      </w:r>
      <w:r w:rsidR="00DF7D99" w:rsidRPr="002A4969">
        <w:rPr>
          <w:rStyle w:val="Strong"/>
          <w:rFonts w:asciiTheme="majorHAnsi" w:hAnsiTheme="majorHAnsi" w:cstheme="majorHAnsi"/>
          <w:color w:val="000000"/>
        </w:rPr>
        <w:t xml:space="preserve">and </w:t>
      </w:r>
      <w:r>
        <w:rPr>
          <w:rStyle w:val="Strong"/>
          <w:rFonts w:asciiTheme="majorHAnsi" w:hAnsiTheme="majorHAnsi" w:cstheme="majorHAnsi"/>
          <w:color w:val="000000"/>
        </w:rPr>
        <w:t>UIS</w:t>
      </w:r>
      <w:r w:rsidR="00515C95" w:rsidRPr="002A4969">
        <w:rPr>
          <w:rFonts w:asciiTheme="majorHAnsi" w:hAnsiTheme="majorHAnsi" w:cstheme="majorHAnsi"/>
          <w:color w:val="000000"/>
        </w:rPr>
        <w:t>—</w:t>
      </w:r>
      <w:r w:rsidR="00DF7D99" w:rsidRPr="002A4969">
        <w:rPr>
          <w:rFonts w:asciiTheme="majorHAnsi" w:hAnsiTheme="majorHAnsi" w:cstheme="majorHAnsi"/>
          <w:color w:val="000000"/>
        </w:rPr>
        <w:t>complete and submit</w:t>
      </w:r>
      <w:r w:rsidR="002A4969">
        <w:rPr>
          <w:rFonts w:asciiTheme="majorHAnsi" w:hAnsiTheme="majorHAnsi" w:cstheme="majorHAnsi"/>
          <w:color w:val="000000"/>
        </w:rPr>
        <w:t xml:space="preserve"> </w:t>
      </w:r>
      <w:hyperlink r:id="rId153" w:tgtFrame="_blank" w:tooltip="PDF file, opens new window" w:history="1">
        <w:r w:rsidR="00DF7D99" w:rsidRPr="002A4969">
          <w:rPr>
            <w:rStyle w:val="Hyperlink"/>
            <w:rFonts w:asciiTheme="majorHAnsi" w:hAnsiTheme="majorHAnsi" w:cstheme="majorHAnsi"/>
            <w:color w:val="003366"/>
          </w:rPr>
          <w:t>Form GC81: Cost Transfer Justification For Sponsored Projects</w:t>
        </w:r>
      </w:hyperlink>
      <w:r w:rsidR="002A4969">
        <w:rPr>
          <w:rFonts w:asciiTheme="majorHAnsi" w:hAnsiTheme="majorHAnsi" w:cstheme="majorHAnsi"/>
          <w:color w:val="000000"/>
        </w:rPr>
        <w:t xml:space="preserve"> </w:t>
      </w:r>
      <w:r w:rsidR="00DF7D99" w:rsidRPr="002A4969">
        <w:rPr>
          <w:rFonts w:asciiTheme="majorHAnsi" w:hAnsiTheme="majorHAnsi" w:cstheme="majorHAnsi"/>
          <w:color w:val="000000"/>
        </w:rPr>
        <w:t>to sponsored programs post-award office</w:t>
      </w:r>
    </w:p>
    <w:p w14:paraId="43D5CE23" w14:textId="07FB114A" w:rsidR="00DF7D99" w:rsidRPr="002A4969" w:rsidRDefault="00064E2D" w:rsidP="002A4969">
      <w:pPr>
        <w:numPr>
          <w:ilvl w:val="2"/>
          <w:numId w:val="64"/>
        </w:numPr>
        <w:shd w:val="clear" w:color="auto" w:fill="FFFFFF"/>
        <w:tabs>
          <w:tab w:val="clear" w:pos="2160"/>
        </w:tabs>
        <w:spacing w:after="0" w:line="240" w:lineRule="auto"/>
        <w:ind w:left="1800"/>
        <w:jc w:val="both"/>
        <w:rPr>
          <w:rFonts w:asciiTheme="majorHAnsi" w:hAnsiTheme="majorHAnsi" w:cstheme="majorHAnsi"/>
          <w:color w:val="000000"/>
        </w:rPr>
      </w:pPr>
      <w:r>
        <w:rPr>
          <w:rStyle w:val="Strong"/>
          <w:rFonts w:asciiTheme="majorHAnsi" w:hAnsiTheme="majorHAnsi" w:cstheme="majorHAnsi"/>
          <w:color w:val="000000"/>
        </w:rPr>
        <w:t>UIC</w:t>
      </w:r>
      <w:r w:rsidR="00170688" w:rsidRPr="002A4969">
        <w:rPr>
          <w:rFonts w:asciiTheme="majorHAnsi" w:hAnsiTheme="majorHAnsi" w:cstheme="majorHAnsi"/>
          <w:color w:val="000000"/>
        </w:rPr>
        <w:t>—</w:t>
      </w:r>
      <w:r w:rsidR="00DF7D99" w:rsidRPr="002A4969">
        <w:rPr>
          <w:rFonts w:asciiTheme="majorHAnsi" w:hAnsiTheme="majorHAnsi" w:cstheme="majorHAnsi"/>
          <w:color w:val="000000"/>
        </w:rPr>
        <w:t>note that</w:t>
      </w:r>
      <w:r w:rsidR="002A4969">
        <w:rPr>
          <w:rFonts w:asciiTheme="majorHAnsi" w:hAnsiTheme="majorHAnsi" w:cstheme="majorHAnsi"/>
          <w:color w:val="000000"/>
        </w:rPr>
        <w:t xml:space="preserve"> </w:t>
      </w:r>
      <w:hyperlink r:id="rId154" w:tgtFrame="_blank" w:tooltip="PDF file, opens new window" w:history="1">
        <w:r w:rsidR="00DF7D99" w:rsidRPr="002A4969">
          <w:rPr>
            <w:rStyle w:val="Hyperlink"/>
            <w:rFonts w:asciiTheme="majorHAnsi" w:hAnsiTheme="majorHAnsi" w:cstheme="majorHAnsi"/>
            <w:color w:val="003366"/>
          </w:rPr>
          <w:t>Form GC81: Cost Transfer Justification For Sponsored Projects</w:t>
        </w:r>
      </w:hyperlink>
      <w:r w:rsidR="002A4969">
        <w:rPr>
          <w:rFonts w:asciiTheme="majorHAnsi" w:hAnsiTheme="majorHAnsi" w:cstheme="majorHAnsi"/>
          <w:color w:val="000000"/>
        </w:rPr>
        <w:t xml:space="preserve"> </w:t>
      </w:r>
      <w:r w:rsidR="00DF7D99" w:rsidRPr="002A4969">
        <w:rPr>
          <w:rFonts w:asciiTheme="majorHAnsi" w:hAnsiTheme="majorHAnsi" w:cstheme="majorHAnsi"/>
          <w:color w:val="000000"/>
        </w:rPr>
        <w:t xml:space="preserve">is on file in the </w:t>
      </w:r>
      <w:r w:rsidR="00B52863">
        <w:rPr>
          <w:rFonts w:asciiTheme="majorHAnsi" w:hAnsiTheme="majorHAnsi" w:cstheme="majorHAnsi"/>
          <w:color w:val="000000"/>
        </w:rPr>
        <w:t>unit business office</w:t>
      </w:r>
    </w:p>
    <w:p w14:paraId="66211297" w14:textId="77777777" w:rsidR="002A4969" w:rsidRDefault="002A4969" w:rsidP="002A4969">
      <w:pPr>
        <w:pStyle w:val="NormalWeb"/>
        <w:shd w:val="clear" w:color="auto" w:fill="FFFFFF"/>
        <w:spacing w:before="0" w:beforeAutospacing="0" w:after="0" w:afterAutospacing="0"/>
        <w:ind w:left="720"/>
        <w:jc w:val="both"/>
        <w:rPr>
          <w:rFonts w:asciiTheme="majorHAnsi" w:hAnsiTheme="majorHAnsi" w:cstheme="majorHAnsi"/>
          <w:color w:val="000000"/>
          <w:sz w:val="22"/>
          <w:szCs w:val="22"/>
        </w:rPr>
      </w:pPr>
    </w:p>
    <w:p w14:paraId="7C51F957" w14:textId="114383B9" w:rsidR="00DF7D99" w:rsidRDefault="00DF7D99" w:rsidP="002A4969">
      <w:pPr>
        <w:pStyle w:val="NormalWeb"/>
        <w:shd w:val="clear" w:color="auto" w:fill="FFFFFF"/>
        <w:spacing w:before="0" w:beforeAutospacing="0" w:after="0" w:afterAutospacing="0"/>
        <w:ind w:left="720"/>
        <w:jc w:val="both"/>
        <w:rPr>
          <w:rFonts w:asciiTheme="majorHAnsi" w:hAnsiTheme="majorHAnsi" w:cstheme="majorHAnsi"/>
          <w:color w:val="000000"/>
          <w:sz w:val="22"/>
          <w:szCs w:val="22"/>
        </w:rPr>
      </w:pPr>
      <w:r w:rsidRPr="002A4969">
        <w:rPr>
          <w:rFonts w:asciiTheme="majorHAnsi" w:hAnsiTheme="majorHAnsi" w:cstheme="majorHAnsi"/>
          <w:color w:val="000000"/>
          <w:sz w:val="22"/>
          <w:szCs w:val="22"/>
        </w:rPr>
        <w:t>Vouchers may be rejected by sponsored programs post-award office if sufficient documentation is not provided in the Text screen (FOATEXT).</w:t>
      </w:r>
    </w:p>
    <w:p w14:paraId="6458227A" w14:textId="77777777" w:rsidR="002A4969" w:rsidRPr="002A4969" w:rsidRDefault="002A4969" w:rsidP="002A4969">
      <w:pPr>
        <w:pStyle w:val="NormalWeb"/>
        <w:shd w:val="clear" w:color="auto" w:fill="FFFFFF"/>
        <w:spacing w:before="0" w:beforeAutospacing="0" w:after="0" w:afterAutospacing="0"/>
        <w:ind w:left="720"/>
        <w:jc w:val="both"/>
        <w:rPr>
          <w:rFonts w:asciiTheme="majorHAnsi" w:hAnsiTheme="majorHAnsi" w:cstheme="majorHAnsi"/>
          <w:color w:val="000000"/>
          <w:sz w:val="22"/>
          <w:szCs w:val="22"/>
        </w:rPr>
      </w:pPr>
    </w:p>
    <w:p w14:paraId="6FD77CA2" w14:textId="262B2400" w:rsidR="00DF7D99" w:rsidRPr="002A4969" w:rsidRDefault="00DF7D99" w:rsidP="002A4969">
      <w:pPr>
        <w:pStyle w:val="NormalWeb"/>
        <w:shd w:val="clear" w:color="auto" w:fill="FFFFFF"/>
        <w:spacing w:before="0" w:beforeAutospacing="0" w:after="0" w:afterAutospacing="0"/>
        <w:ind w:left="720"/>
        <w:jc w:val="both"/>
        <w:rPr>
          <w:rFonts w:asciiTheme="majorHAnsi" w:hAnsiTheme="majorHAnsi" w:cstheme="majorHAnsi"/>
          <w:color w:val="000000"/>
          <w:sz w:val="22"/>
          <w:szCs w:val="22"/>
        </w:rPr>
      </w:pPr>
      <w:r w:rsidRPr="002A4969">
        <w:rPr>
          <w:rStyle w:val="Strong"/>
          <w:rFonts w:asciiTheme="majorHAnsi" w:hAnsiTheme="majorHAnsi" w:cstheme="majorHAnsi"/>
          <w:color w:val="000000"/>
          <w:sz w:val="22"/>
          <w:szCs w:val="22"/>
        </w:rPr>
        <w:t>Personnel Expenses</w:t>
      </w:r>
      <w:r w:rsidR="00170688" w:rsidRPr="002A4969">
        <w:rPr>
          <w:rFonts w:asciiTheme="majorHAnsi" w:hAnsiTheme="majorHAnsi" w:cstheme="majorHAnsi"/>
          <w:color w:val="000000"/>
          <w:sz w:val="22"/>
          <w:szCs w:val="22"/>
        </w:rPr>
        <w:t>—</w:t>
      </w:r>
      <w:r w:rsidRPr="002A4969">
        <w:rPr>
          <w:rFonts w:asciiTheme="majorHAnsi" w:hAnsiTheme="majorHAnsi" w:cstheme="majorHAnsi"/>
          <w:color w:val="000000"/>
          <w:sz w:val="22"/>
          <w:szCs w:val="22"/>
        </w:rPr>
        <w:t>Use Banner Labor Redistributions Form PZAREDS. Consult the job aid</w:t>
      </w:r>
      <w:r w:rsidR="002A4969">
        <w:rPr>
          <w:rFonts w:asciiTheme="majorHAnsi" w:hAnsiTheme="majorHAnsi" w:cstheme="majorHAnsi"/>
          <w:color w:val="000000"/>
          <w:sz w:val="22"/>
          <w:szCs w:val="22"/>
        </w:rPr>
        <w:t xml:space="preserve"> </w:t>
      </w:r>
      <w:hyperlink r:id="rId155" w:history="1">
        <w:r w:rsidRPr="002A4969">
          <w:rPr>
            <w:rStyle w:val="Hyperlink"/>
            <w:rFonts w:asciiTheme="majorHAnsi" w:hAnsiTheme="majorHAnsi" w:cstheme="majorHAnsi"/>
            <w:color w:val="003366"/>
            <w:sz w:val="22"/>
            <w:szCs w:val="22"/>
          </w:rPr>
          <w:t>Performing Labor Redistributions (PZAREDS)</w:t>
        </w:r>
      </w:hyperlink>
      <w:r w:rsidR="002A4969">
        <w:rPr>
          <w:rFonts w:asciiTheme="majorHAnsi" w:hAnsiTheme="majorHAnsi" w:cstheme="majorHAnsi"/>
          <w:color w:val="000000"/>
          <w:sz w:val="22"/>
          <w:szCs w:val="22"/>
        </w:rPr>
        <w:t xml:space="preserve"> </w:t>
      </w:r>
      <w:r w:rsidRPr="002A4969">
        <w:rPr>
          <w:rFonts w:asciiTheme="majorHAnsi" w:hAnsiTheme="majorHAnsi" w:cstheme="majorHAnsi"/>
          <w:color w:val="000000"/>
          <w:sz w:val="22"/>
          <w:szCs w:val="22"/>
        </w:rPr>
        <w:t xml:space="preserve">for step-by-step instructions on how to create labor redistributions. The following information should be documented and </w:t>
      </w:r>
      <w:proofErr w:type="gramStart"/>
      <w:r w:rsidRPr="002A4969">
        <w:rPr>
          <w:rFonts w:asciiTheme="majorHAnsi" w:hAnsiTheme="majorHAnsi" w:cstheme="majorHAnsi"/>
          <w:color w:val="000000"/>
          <w:sz w:val="22"/>
          <w:szCs w:val="22"/>
        </w:rPr>
        <w:t>retained</w:t>
      </w:r>
      <w:proofErr w:type="gramEnd"/>
      <w:r w:rsidRPr="002A4969">
        <w:rPr>
          <w:rFonts w:asciiTheme="majorHAnsi" w:hAnsiTheme="majorHAnsi" w:cstheme="majorHAnsi"/>
          <w:color w:val="000000"/>
          <w:sz w:val="22"/>
          <w:szCs w:val="22"/>
        </w:rPr>
        <w:t xml:space="preserve"> in your unit to support the effort charged to the project:</w:t>
      </w:r>
    </w:p>
    <w:p w14:paraId="38D540C6" w14:textId="77777777" w:rsidR="00DF7D99" w:rsidRPr="002A4969" w:rsidRDefault="00DF7D99" w:rsidP="002A4969">
      <w:pPr>
        <w:numPr>
          <w:ilvl w:val="1"/>
          <w:numId w:val="64"/>
        </w:numPr>
        <w:shd w:val="clear" w:color="auto" w:fill="FFFFFF"/>
        <w:tabs>
          <w:tab w:val="clear" w:pos="1440"/>
        </w:tabs>
        <w:spacing w:after="0" w:line="240" w:lineRule="auto"/>
        <w:ind w:left="1260"/>
        <w:jc w:val="both"/>
        <w:rPr>
          <w:rFonts w:asciiTheme="majorHAnsi" w:hAnsiTheme="majorHAnsi" w:cstheme="majorHAnsi"/>
          <w:color w:val="000000"/>
        </w:rPr>
      </w:pPr>
      <w:r w:rsidRPr="002A4969">
        <w:rPr>
          <w:rFonts w:asciiTheme="majorHAnsi" w:hAnsiTheme="majorHAnsi" w:cstheme="majorHAnsi"/>
          <w:color w:val="000000"/>
        </w:rPr>
        <w:lastRenderedPageBreak/>
        <w:t xml:space="preserve">Explanation, including the reason for initial posting to incorrect C-FOAP, and benefit of the cost being transferred to the </w:t>
      </w:r>
      <w:proofErr w:type="gramStart"/>
      <w:r w:rsidRPr="002A4969">
        <w:rPr>
          <w:rFonts w:asciiTheme="majorHAnsi" w:hAnsiTheme="majorHAnsi" w:cstheme="majorHAnsi"/>
          <w:color w:val="000000"/>
        </w:rPr>
        <w:t>project</w:t>
      </w:r>
      <w:proofErr w:type="gramEnd"/>
    </w:p>
    <w:p w14:paraId="6822B163" w14:textId="08335B56" w:rsidR="00DF7D99" w:rsidRPr="002A4969" w:rsidRDefault="00DF7D99" w:rsidP="002A4969">
      <w:pPr>
        <w:numPr>
          <w:ilvl w:val="1"/>
          <w:numId w:val="64"/>
        </w:numPr>
        <w:shd w:val="clear" w:color="auto" w:fill="FFFFFF"/>
        <w:tabs>
          <w:tab w:val="clear" w:pos="1440"/>
        </w:tabs>
        <w:spacing w:after="0" w:line="240" w:lineRule="auto"/>
        <w:ind w:left="1260"/>
        <w:jc w:val="both"/>
        <w:rPr>
          <w:rFonts w:asciiTheme="majorHAnsi" w:hAnsiTheme="majorHAnsi" w:cstheme="majorHAnsi"/>
          <w:color w:val="000000"/>
        </w:rPr>
      </w:pPr>
      <w:r w:rsidRPr="002A4969">
        <w:rPr>
          <w:rFonts w:asciiTheme="majorHAnsi" w:hAnsiTheme="majorHAnsi" w:cstheme="majorHAnsi"/>
          <w:color w:val="000000"/>
        </w:rPr>
        <w:t>Date when the effort was provided, the individual</w:t>
      </w:r>
      <w:r w:rsidR="00515C95" w:rsidRPr="002A4969">
        <w:rPr>
          <w:rFonts w:asciiTheme="majorHAnsi" w:hAnsiTheme="majorHAnsi" w:cstheme="majorHAnsi"/>
          <w:color w:val="000000"/>
        </w:rPr>
        <w:t>’</w:t>
      </w:r>
      <w:r w:rsidRPr="002A4969">
        <w:rPr>
          <w:rFonts w:asciiTheme="majorHAnsi" w:hAnsiTheme="majorHAnsi" w:cstheme="majorHAnsi"/>
          <w:color w:val="000000"/>
        </w:rPr>
        <w:t xml:space="preserve">s name and UIN, and pay period </w:t>
      </w:r>
      <w:proofErr w:type="gramStart"/>
      <w:r w:rsidRPr="002A4969">
        <w:rPr>
          <w:rFonts w:asciiTheme="majorHAnsi" w:hAnsiTheme="majorHAnsi" w:cstheme="majorHAnsi"/>
          <w:color w:val="000000"/>
        </w:rPr>
        <w:t>code</w:t>
      </w:r>
      <w:proofErr w:type="gramEnd"/>
    </w:p>
    <w:p w14:paraId="15FC0B6B" w14:textId="76BB2120" w:rsidR="00DF7D99" w:rsidRDefault="00DF7D99" w:rsidP="002A4969">
      <w:pPr>
        <w:numPr>
          <w:ilvl w:val="1"/>
          <w:numId w:val="64"/>
        </w:numPr>
        <w:shd w:val="clear" w:color="auto" w:fill="FFFFFF"/>
        <w:tabs>
          <w:tab w:val="clear" w:pos="1440"/>
        </w:tabs>
        <w:spacing w:after="0" w:line="240" w:lineRule="auto"/>
        <w:ind w:left="1260"/>
        <w:jc w:val="both"/>
        <w:rPr>
          <w:rFonts w:asciiTheme="majorHAnsi" w:hAnsiTheme="majorHAnsi" w:cstheme="majorHAnsi"/>
          <w:color w:val="000000"/>
        </w:rPr>
      </w:pPr>
      <w:r w:rsidRPr="002A4969">
        <w:rPr>
          <w:rFonts w:asciiTheme="majorHAnsi" w:hAnsiTheme="majorHAnsi" w:cstheme="majorHAnsi"/>
          <w:color w:val="000000"/>
        </w:rPr>
        <w:t xml:space="preserve">Contact information for individual requesting the </w:t>
      </w:r>
      <w:proofErr w:type="gramStart"/>
      <w:r w:rsidRPr="002A4969">
        <w:rPr>
          <w:rFonts w:asciiTheme="majorHAnsi" w:hAnsiTheme="majorHAnsi" w:cstheme="majorHAnsi"/>
          <w:color w:val="000000"/>
        </w:rPr>
        <w:t>transfer</w:t>
      </w:r>
      <w:proofErr w:type="gramEnd"/>
    </w:p>
    <w:p w14:paraId="03F2C323" w14:textId="77777777" w:rsidR="002A4969" w:rsidRPr="002A4969" w:rsidRDefault="002A4969" w:rsidP="002A4969">
      <w:pPr>
        <w:shd w:val="clear" w:color="auto" w:fill="FFFFFF"/>
        <w:spacing w:after="0" w:line="240" w:lineRule="auto"/>
        <w:ind w:left="1260"/>
        <w:jc w:val="both"/>
        <w:rPr>
          <w:rFonts w:asciiTheme="majorHAnsi" w:hAnsiTheme="majorHAnsi" w:cstheme="majorHAnsi"/>
          <w:color w:val="000000"/>
        </w:rPr>
      </w:pPr>
    </w:p>
    <w:p w14:paraId="014EC34B" w14:textId="5FC72AA0" w:rsidR="00DF7D99" w:rsidRPr="002A4969" w:rsidRDefault="00DF7D99" w:rsidP="002A4969">
      <w:pPr>
        <w:numPr>
          <w:ilvl w:val="0"/>
          <w:numId w:val="64"/>
        </w:numPr>
        <w:shd w:val="clear" w:color="auto" w:fill="FFFFFF"/>
        <w:tabs>
          <w:tab w:val="clear" w:pos="720"/>
        </w:tabs>
        <w:spacing w:after="0" w:line="240" w:lineRule="auto"/>
        <w:jc w:val="both"/>
        <w:rPr>
          <w:rFonts w:asciiTheme="majorHAnsi" w:hAnsiTheme="majorHAnsi" w:cstheme="majorHAnsi"/>
          <w:color w:val="000000"/>
        </w:rPr>
      </w:pPr>
      <w:r w:rsidRPr="002A4969">
        <w:rPr>
          <w:rFonts w:asciiTheme="majorHAnsi" w:hAnsiTheme="majorHAnsi" w:cstheme="majorHAnsi"/>
          <w:color w:val="000000"/>
        </w:rPr>
        <w:t>For current transfers, skip to step 5. For non-current transfers (both non-personnel and personnel transfers), complete a</w:t>
      </w:r>
      <w:r w:rsidR="002A4969">
        <w:rPr>
          <w:rFonts w:asciiTheme="majorHAnsi" w:hAnsiTheme="majorHAnsi" w:cstheme="majorHAnsi"/>
          <w:color w:val="000000"/>
        </w:rPr>
        <w:t xml:space="preserve"> </w:t>
      </w:r>
      <w:hyperlink r:id="rId156" w:tgtFrame="_blank" w:tooltip="PDF file, opens new window" w:history="1">
        <w:r w:rsidRPr="002A4969">
          <w:rPr>
            <w:rStyle w:val="Hyperlink"/>
            <w:rFonts w:asciiTheme="majorHAnsi" w:hAnsiTheme="majorHAnsi" w:cstheme="majorHAnsi"/>
            <w:color w:val="003366"/>
          </w:rPr>
          <w:t>Form GC81: Cost Transfer Justification For Sponsored Projects</w:t>
        </w:r>
      </w:hyperlink>
      <w:r w:rsidRPr="002A4969">
        <w:rPr>
          <w:rFonts w:asciiTheme="majorHAnsi" w:hAnsiTheme="majorHAnsi" w:cstheme="majorHAnsi"/>
          <w:color w:val="000000"/>
        </w:rPr>
        <w:t>:</w:t>
      </w:r>
    </w:p>
    <w:p w14:paraId="45A6C94C" w14:textId="77777777" w:rsidR="00DF7D99" w:rsidRPr="002A4969" w:rsidRDefault="00DF7D99" w:rsidP="002A4969">
      <w:pPr>
        <w:numPr>
          <w:ilvl w:val="1"/>
          <w:numId w:val="64"/>
        </w:numPr>
        <w:shd w:val="clear" w:color="auto" w:fill="FFFFFF"/>
        <w:tabs>
          <w:tab w:val="clear" w:pos="1440"/>
        </w:tabs>
        <w:spacing w:after="0" w:line="240" w:lineRule="auto"/>
        <w:ind w:left="1260"/>
        <w:jc w:val="both"/>
        <w:rPr>
          <w:rFonts w:asciiTheme="majorHAnsi" w:hAnsiTheme="majorHAnsi" w:cstheme="majorHAnsi"/>
          <w:color w:val="000000"/>
        </w:rPr>
      </w:pPr>
      <w:r w:rsidRPr="002A4969">
        <w:rPr>
          <w:rFonts w:asciiTheme="majorHAnsi" w:hAnsiTheme="majorHAnsi" w:cstheme="majorHAnsi"/>
          <w:color w:val="000000"/>
        </w:rPr>
        <w:t xml:space="preserve">Have the principal investigator sign the form to confirm that the charges are allowable, proper, and approved by them. If the principal investigator is not available, someone at a higher level, such as a unit (or department) head, </w:t>
      </w:r>
      <w:proofErr w:type="gramStart"/>
      <w:r w:rsidRPr="002A4969">
        <w:rPr>
          <w:rFonts w:asciiTheme="majorHAnsi" w:hAnsiTheme="majorHAnsi" w:cstheme="majorHAnsi"/>
          <w:color w:val="000000"/>
        </w:rPr>
        <w:t>dean</w:t>
      </w:r>
      <w:proofErr w:type="gramEnd"/>
      <w:r w:rsidRPr="002A4969">
        <w:rPr>
          <w:rFonts w:asciiTheme="majorHAnsi" w:hAnsiTheme="majorHAnsi" w:cstheme="majorHAnsi"/>
          <w:color w:val="000000"/>
        </w:rPr>
        <w:t xml:space="preserve"> or center director who:</w:t>
      </w:r>
    </w:p>
    <w:p w14:paraId="1912A62D" w14:textId="77777777" w:rsidR="002A4969" w:rsidRDefault="00DF7D99" w:rsidP="002A4969">
      <w:pPr>
        <w:numPr>
          <w:ilvl w:val="2"/>
          <w:numId w:val="64"/>
        </w:numPr>
        <w:shd w:val="clear" w:color="auto" w:fill="FFFFFF"/>
        <w:spacing w:after="0" w:line="240" w:lineRule="auto"/>
        <w:ind w:left="1800"/>
        <w:jc w:val="both"/>
        <w:rPr>
          <w:rFonts w:asciiTheme="majorHAnsi" w:hAnsiTheme="majorHAnsi" w:cstheme="majorHAnsi"/>
          <w:color w:val="000000"/>
        </w:rPr>
      </w:pPr>
      <w:r w:rsidRPr="002A4969">
        <w:rPr>
          <w:rFonts w:asciiTheme="majorHAnsi" w:hAnsiTheme="majorHAnsi" w:cstheme="majorHAnsi"/>
          <w:color w:val="000000"/>
        </w:rPr>
        <w:t xml:space="preserve">Has knowledge about the project and the work being </w:t>
      </w:r>
      <w:proofErr w:type="gramStart"/>
      <w:r w:rsidRPr="002A4969">
        <w:rPr>
          <w:rFonts w:asciiTheme="majorHAnsi" w:hAnsiTheme="majorHAnsi" w:cstheme="majorHAnsi"/>
          <w:color w:val="000000"/>
        </w:rPr>
        <w:t>performed</w:t>
      </w:r>
      <w:proofErr w:type="gramEnd"/>
    </w:p>
    <w:p w14:paraId="2A85332A" w14:textId="7B7DDD31" w:rsidR="00DF7D99" w:rsidRPr="002A4969" w:rsidRDefault="00DF7D99" w:rsidP="002A4969">
      <w:pPr>
        <w:shd w:val="clear" w:color="auto" w:fill="FFFFFF"/>
        <w:spacing w:after="0" w:line="240" w:lineRule="auto"/>
        <w:ind w:left="1800"/>
        <w:jc w:val="both"/>
        <w:rPr>
          <w:rFonts w:asciiTheme="majorHAnsi" w:hAnsiTheme="majorHAnsi" w:cstheme="majorHAnsi"/>
          <w:color w:val="000000"/>
        </w:rPr>
      </w:pPr>
      <w:r w:rsidRPr="002A4969">
        <w:rPr>
          <w:rFonts w:asciiTheme="majorHAnsi" w:hAnsiTheme="majorHAnsi" w:cstheme="majorHAnsi"/>
          <w:color w:val="000000"/>
        </w:rPr>
        <w:t>AND</w:t>
      </w:r>
    </w:p>
    <w:p w14:paraId="5308AD4B" w14:textId="269BA0A1" w:rsidR="00DF7D99" w:rsidRDefault="00DF7D99" w:rsidP="002A4969">
      <w:pPr>
        <w:numPr>
          <w:ilvl w:val="2"/>
          <w:numId w:val="64"/>
        </w:numPr>
        <w:shd w:val="clear" w:color="auto" w:fill="FFFFFF"/>
        <w:spacing w:after="0" w:line="240" w:lineRule="auto"/>
        <w:ind w:left="1800"/>
        <w:jc w:val="both"/>
        <w:rPr>
          <w:rFonts w:asciiTheme="majorHAnsi" w:hAnsiTheme="majorHAnsi" w:cstheme="majorHAnsi"/>
          <w:color w:val="000000"/>
        </w:rPr>
      </w:pPr>
      <w:r w:rsidRPr="002A4969">
        <w:rPr>
          <w:rFonts w:asciiTheme="majorHAnsi" w:hAnsiTheme="majorHAnsi" w:cstheme="majorHAnsi"/>
          <w:color w:val="000000"/>
        </w:rPr>
        <w:t xml:space="preserve">Can sign the form by acting on behalf of, in the absence of, the principal </w:t>
      </w:r>
      <w:proofErr w:type="gramStart"/>
      <w:r w:rsidRPr="002A4969">
        <w:rPr>
          <w:rFonts w:asciiTheme="majorHAnsi" w:hAnsiTheme="majorHAnsi" w:cstheme="majorHAnsi"/>
          <w:color w:val="000000"/>
        </w:rPr>
        <w:t>investigator</w:t>
      </w:r>
      <w:proofErr w:type="gramEnd"/>
    </w:p>
    <w:p w14:paraId="3B6E15D5" w14:textId="77777777" w:rsidR="002A4969" w:rsidRPr="002A4969" w:rsidRDefault="002A4969" w:rsidP="002A4969">
      <w:pPr>
        <w:shd w:val="clear" w:color="auto" w:fill="FFFFFF"/>
        <w:spacing w:after="0" w:line="240" w:lineRule="auto"/>
        <w:ind w:left="1800"/>
        <w:jc w:val="both"/>
        <w:rPr>
          <w:rFonts w:asciiTheme="majorHAnsi" w:hAnsiTheme="majorHAnsi" w:cstheme="majorHAnsi"/>
          <w:color w:val="000000"/>
        </w:rPr>
      </w:pPr>
    </w:p>
    <w:p w14:paraId="0EED0AB0" w14:textId="77777777" w:rsidR="00DF7D99" w:rsidRPr="002A4969" w:rsidRDefault="00DF7D99" w:rsidP="002A4969">
      <w:pPr>
        <w:numPr>
          <w:ilvl w:val="1"/>
          <w:numId w:val="64"/>
        </w:numPr>
        <w:shd w:val="clear" w:color="auto" w:fill="FFFFFF"/>
        <w:tabs>
          <w:tab w:val="clear" w:pos="1440"/>
        </w:tabs>
        <w:spacing w:after="0" w:line="240" w:lineRule="auto"/>
        <w:ind w:left="1260"/>
        <w:jc w:val="both"/>
        <w:rPr>
          <w:rFonts w:asciiTheme="majorHAnsi" w:hAnsiTheme="majorHAnsi" w:cstheme="majorHAnsi"/>
          <w:color w:val="000000"/>
        </w:rPr>
      </w:pPr>
      <w:r w:rsidRPr="002A4969">
        <w:rPr>
          <w:rFonts w:asciiTheme="majorHAnsi" w:hAnsiTheme="majorHAnsi" w:cstheme="majorHAnsi"/>
          <w:color w:val="000000"/>
        </w:rPr>
        <w:t>Route the GC81 Form as described below:</w:t>
      </w:r>
    </w:p>
    <w:p w14:paraId="36BFBFC1" w14:textId="77777777" w:rsidR="00DF7D99" w:rsidRPr="002A4969" w:rsidRDefault="00DF7D99" w:rsidP="002A4969">
      <w:pPr>
        <w:numPr>
          <w:ilvl w:val="2"/>
          <w:numId w:val="64"/>
        </w:numPr>
        <w:shd w:val="clear" w:color="auto" w:fill="FFFFFF"/>
        <w:tabs>
          <w:tab w:val="clear" w:pos="2160"/>
        </w:tabs>
        <w:spacing w:after="0" w:line="240" w:lineRule="auto"/>
        <w:ind w:left="1800"/>
        <w:jc w:val="both"/>
        <w:rPr>
          <w:rFonts w:asciiTheme="majorHAnsi" w:hAnsiTheme="majorHAnsi" w:cstheme="majorHAnsi"/>
          <w:color w:val="000000"/>
        </w:rPr>
      </w:pPr>
      <w:r w:rsidRPr="002A4969">
        <w:rPr>
          <w:rFonts w:asciiTheme="majorHAnsi" w:hAnsiTheme="majorHAnsi" w:cstheme="majorHAnsi"/>
          <w:color w:val="000000"/>
        </w:rPr>
        <w:t>Non-Personnel Expenses (Banner Journal Voucher):</w:t>
      </w:r>
    </w:p>
    <w:p w14:paraId="752C2354" w14:textId="48C19D98" w:rsidR="00DF7D99" w:rsidRPr="002A4969" w:rsidRDefault="00064E2D" w:rsidP="002A4969">
      <w:pPr>
        <w:numPr>
          <w:ilvl w:val="3"/>
          <w:numId w:val="64"/>
        </w:numPr>
        <w:shd w:val="clear" w:color="auto" w:fill="FFFFFF"/>
        <w:tabs>
          <w:tab w:val="clear" w:pos="2880"/>
        </w:tabs>
        <w:spacing w:after="0" w:line="240" w:lineRule="auto"/>
        <w:ind w:left="2160"/>
        <w:jc w:val="both"/>
        <w:rPr>
          <w:rFonts w:asciiTheme="majorHAnsi" w:hAnsiTheme="majorHAnsi" w:cstheme="majorHAnsi"/>
          <w:color w:val="000000"/>
        </w:rPr>
      </w:pPr>
      <w:r>
        <w:rPr>
          <w:rFonts w:asciiTheme="majorHAnsi" w:hAnsiTheme="majorHAnsi" w:cstheme="majorHAnsi"/>
          <w:color w:val="000000"/>
        </w:rPr>
        <w:t>UIUC</w:t>
      </w:r>
      <w:r w:rsidR="00DF7D99" w:rsidRPr="002A4969">
        <w:rPr>
          <w:rFonts w:asciiTheme="majorHAnsi" w:hAnsiTheme="majorHAnsi" w:cstheme="majorHAnsi"/>
          <w:color w:val="000000"/>
        </w:rPr>
        <w:t xml:space="preserve"> and </w:t>
      </w:r>
      <w:r>
        <w:rPr>
          <w:rFonts w:asciiTheme="majorHAnsi" w:hAnsiTheme="majorHAnsi" w:cstheme="majorHAnsi"/>
          <w:color w:val="000000"/>
        </w:rPr>
        <w:t>UIS</w:t>
      </w:r>
      <w:r w:rsidR="00515C95" w:rsidRPr="002A4969">
        <w:rPr>
          <w:rFonts w:asciiTheme="majorHAnsi" w:hAnsiTheme="majorHAnsi" w:cstheme="majorHAnsi"/>
          <w:color w:val="000000"/>
        </w:rPr>
        <w:t>—</w:t>
      </w:r>
      <w:r w:rsidR="00DF7D99" w:rsidRPr="002A4969">
        <w:rPr>
          <w:rFonts w:asciiTheme="majorHAnsi" w:hAnsiTheme="majorHAnsi" w:cstheme="majorHAnsi"/>
          <w:color w:val="000000"/>
        </w:rPr>
        <w:t xml:space="preserve">Submit the Form GC81: Cost Transfer Justification </w:t>
      </w:r>
      <w:proofErr w:type="gramStart"/>
      <w:r w:rsidR="00DF7D99" w:rsidRPr="002A4969">
        <w:rPr>
          <w:rFonts w:asciiTheme="majorHAnsi" w:hAnsiTheme="majorHAnsi" w:cstheme="majorHAnsi"/>
          <w:color w:val="000000"/>
        </w:rPr>
        <w:t>For</w:t>
      </w:r>
      <w:proofErr w:type="gramEnd"/>
      <w:r w:rsidR="00DF7D99" w:rsidRPr="002A4969">
        <w:rPr>
          <w:rFonts w:asciiTheme="majorHAnsi" w:hAnsiTheme="majorHAnsi" w:cstheme="majorHAnsi"/>
          <w:color w:val="000000"/>
        </w:rPr>
        <w:t xml:space="preserve"> Sponsored Projects with the Journal Voucher and retain a copy in your unit</w:t>
      </w:r>
    </w:p>
    <w:p w14:paraId="39545403" w14:textId="46C7B273" w:rsidR="00DF7D99" w:rsidRPr="002A4969" w:rsidRDefault="00064E2D" w:rsidP="002A4969">
      <w:pPr>
        <w:numPr>
          <w:ilvl w:val="3"/>
          <w:numId w:val="64"/>
        </w:numPr>
        <w:shd w:val="clear" w:color="auto" w:fill="FFFFFF"/>
        <w:tabs>
          <w:tab w:val="clear" w:pos="2880"/>
        </w:tabs>
        <w:spacing w:after="0" w:line="240" w:lineRule="auto"/>
        <w:ind w:left="2160"/>
        <w:jc w:val="both"/>
        <w:rPr>
          <w:rFonts w:asciiTheme="majorHAnsi" w:hAnsiTheme="majorHAnsi" w:cstheme="majorHAnsi"/>
          <w:color w:val="000000"/>
        </w:rPr>
      </w:pPr>
      <w:r>
        <w:rPr>
          <w:rFonts w:asciiTheme="majorHAnsi" w:hAnsiTheme="majorHAnsi" w:cstheme="majorHAnsi"/>
          <w:color w:val="000000"/>
        </w:rPr>
        <w:t>UIC</w:t>
      </w:r>
      <w:r w:rsidR="00515C95" w:rsidRPr="002A4969">
        <w:rPr>
          <w:rFonts w:asciiTheme="majorHAnsi" w:hAnsiTheme="majorHAnsi" w:cstheme="majorHAnsi"/>
          <w:color w:val="000000"/>
        </w:rPr>
        <w:t>—</w:t>
      </w:r>
      <w:r w:rsidR="00DF7D99" w:rsidRPr="002A4969">
        <w:rPr>
          <w:rFonts w:asciiTheme="majorHAnsi" w:hAnsiTheme="majorHAnsi" w:cstheme="majorHAnsi"/>
          <w:color w:val="000000"/>
        </w:rPr>
        <w:t xml:space="preserve">Keep the Form GC81: Cost Transfer Justification </w:t>
      </w:r>
      <w:proofErr w:type="gramStart"/>
      <w:r w:rsidR="00DF7D99" w:rsidRPr="002A4969">
        <w:rPr>
          <w:rFonts w:asciiTheme="majorHAnsi" w:hAnsiTheme="majorHAnsi" w:cstheme="majorHAnsi"/>
          <w:color w:val="000000"/>
        </w:rPr>
        <w:t>For</w:t>
      </w:r>
      <w:proofErr w:type="gramEnd"/>
      <w:r w:rsidR="00DF7D99" w:rsidRPr="002A4969">
        <w:rPr>
          <w:rFonts w:asciiTheme="majorHAnsi" w:hAnsiTheme="majorHAnsi" w:cstheme="majorHAnsi"/>
          <w:color w:val="000000"/>
        </w:rPr>
        <w:t xml:space="preserve"> Sponsored Projects on file in your unit</w:t>
      </w:r>
    </w:p>
    <w:p w14:paraId="7327D2B9" w14:textId="6E214FE1" w:rsidR="00DF7D99" w:rsidRPr="002A4969" w:rsidRDefault="00DF7D99" w:rsidP="002A4969">
      <w:pPr>
        <w:numPr>
          <w:ilvl w:val="2"/>
          <w:numId w:val="64"/>
        </w:numPr>
        <w:shd w:val="clear" w:color="auto" w:fill="FFFFFF"/>
        <w:tabs>
          <w:tab w:val="clear" w:pos="2160"/>
        </w:tabs>
        <w:spacing w:after="0" w:line="240" w:lineRule="auto"/>
        <w:ind w:left="1800"/>
        <w:jc w:val="both"/>
        <w:rPr>
          <w:rFonts w:asciiTheme="majorHAnsi" w:hAnsiTheme="majorHAnsi" w:cstheme="majorHAnsi"/>
          <w:color w:val="000000"/>
        </w:rPr>
      </w:pPr>
      <w:r w:rsidRPr="002A4969">
        <w:rPr>
          <w:rFonts w:asciiTheme="majorHAnsi" w:hAnsiTheme="majorHAnsi" w:cstheme="majorHAnsi"/>
          <w:color w:val="000000"/>
        </w:rPr>
        <w:t>Personnel Expenses (Labor Redistribution form)</w:t>
      </w:r>
      <w:r w:rsidR="00515C95" w:rsidRPr="002A4969">
        <w:rPr>
          <w:rFonts w:asciiTheme="majorHAnsi" w:hAnsiTheme="majorHAnsi" w:cstheme="majorHAnsi"/>
          <w:color w:val="000000"/>
        </w:rPr>
        <w:t>—</w:t>
      </w:r>
      <w:r w:rsidRPr="002A4969">
        <w:rPr>
          <w:rFonts w:asciiTheme="majorHAnsi" w:hAnsiTheme="majorHAnsi" w:cstheme="majorHAnsi"/>
          <w:color w:val="000000"/>
        </w:rPr>
        <w:t>Keep the</w:t>
      </w:r>
      <w:r w:rsidR="002A4969">
        <w:rPr>
          <w:rFonts w:asciiTheme="majorHAnsi" w:hAnsiTheme="majorHAnsi" w:cstheme="majorHAnsi"/>
          <w:color w:val="000000"/>
        </w:rPr>
        <w:t xml:space="preserve"> </w:t>
      </w:r>
      <w:r w:rsidRPr="002A4969">
        <w:rPr>
          <w:rFonts w:asciiTheme="majorHAnsi" w:hAnsiTheme="majorHAnsi" w:cstheme="majorHAnsi"/>
          <w:color w:val="000000"/>
        </w:rPr>
        <w:t xml:space="preserve">Form GC81: Cost Transfer Justification </w:t>
      </w:r>
      <w:proofErr w:type="gramStart"/>
      <w:r w:rsidRPr="002A4969">
        <w:rPr>
          <w:rFonts w:asciiTheme="majorHAnsi" w:hAnsiTheme="majorHAnsi" w:cstheme="majorHAnsi"/>
          <w:color w:val="000000"/>
        </w:rPr>
        <w:t>For</w:t>
      </w:r>
      <w:proofErr w:type="gramEnd"/>
      <w:r w:rsidRPr="002A4969">
        <w:rPr>
          <w:rFonts w:asciiTheme="majorHAnsi" w:hAnsiTheme="majorHAnsi" w:cstheme="majorHAnsi"/>
          <w:color w:val="000000"/>
        </w:rPr>
        <w:t xml:space="preserve"> Sponsored Projects with your copy of the Labor Redistribution form in your unit</w:t>
      </w:r>
    </w:p>
    <w:p w14:paraId="59CC0907" w14:textId="77777777" w:rsidR="00DF7D99" w:rsidRPr="002A4969" w:rsidRDefault="00DF7D99" w:rsidP="002A4969">
      <w:pPr>
        <w:numPr>
          <w:ilvl w:val="0"/>
          <w:numId w:val="64"/>
        </w:numPr>
        <w:shd w:val="clear" w:color="auto" w:fill="FFFFFF"/>
        <w:tabs>
          <w:tab w:val="clear" w:pos="720"/>
        </w:tabs>
        <w:spacing w:after="0" w:line="240" w:lineRule="auto"/>
        <w:jc w:val="both"/>
        <w:rPr>
          <w:rFonts w:asciiTheme="majorHAnsi" w:hAnsiTheme="majorHAnsi" w:cstheme="majorHAnsi"/>
          <w:color w:val="000000"/>
        </w:rPr>
      </w:pPr>
      <w:r w:rsidRPr="002A4969">
        <w:rPr>
          <w:rFonts w:asciiTheme="majorHAnsi" w:hAnsiTheme="majorHAnsi" w:cstheme="majorHAnsi"/>
          <w:color w:val="000000"/>
        </w:rPr>
        <w:t>Retain copies of supporting documentation for all cost transfers in your unit:</w:t>
      </w:r>
    </w:p>
    <w:p w14:paraId="03833B45" w14:textId="77777777" w:rsidR="00DF7D99" w:rsidRPr="002A4969" w:rsidRDefault="00DF7D99" w:rsidP="002A4969">
      <w:pPr>
        <w:numPr>
          <w:ilvl w:val="1"/>
          <w:numId w:val="64"/>
        </w:numPr>
        <w:shd w:val="clear" w:color="auto" w:fill="FFFFFF"/>
        <w:tabs>
          <w:tab w:val="clear" w:pos="1440"/>
        </w:tabs>
        <w:spacing w:after="0" w:line="240" w:lineRule="auto"/>
        <w:ind w:left="1260"/>
        <w:jc w:val="both"/>
        <w:rPr>
          <w:rFonts w:asciiTheme="majorHAnsi" w:hAnsiTheme="majorHAnsi" w:cstheme="majorHAnsi"/>
          <w:color w:val="000000"/>
        </w:rPr>
      </w:pPr>
      <w:r w:rsidRPr="002A4969">
        <w:rPr>
          <w:rFonts w:asciiTheme="majorHAnsi" w:hAnsiTheme="majorHAnsi" w:cstheme="majorHAnsi"/>
          <w:color w:val="000000"/>
        </w:rPr>
        <w:t xml:space="preserve">Journal voucher or labor redistribution transferring the </w:t>
      </w:r>
      <w:proofErr w:type="gramStart"/>
      <w:r w:rsidRPr="002A4969">
        <w:rPr>
          <w:rFonts w:asciiTheme="majorHAnsi" w:hAnsiTheme="majorHAnsi" w:cstheme="majorHAnsi"/>
          <w:color w:val="000000"/>
        </w:rPr>
        <w:t>costs</w:t>
      </w:r>
      <w:proofErr w:type="gramEnd"/>
    </w:p>
    <w:p w14:paraId="5C8584DB" w14:textId="4B68DE4C" w:rsidR="00DF7D99" w:rsidRPr="002A4969" w:rsidRDefault="00DF7D99" w:rsidP="002A4969">
      <w:pPr>
        <w:numPr>
          <w:ilvl w:val="1"/>
          <w:numId w:val="64"/>
        </w:numPr>
        <w:shd w:val="clear" w:color="auto" w:fill="FFFFFF"/>
        <w:tabs>
          <w:tab w:val="clear" w:pos="1440"/>
        </w:tabs>
        <w:spacing w:after="0" w:line="240" w:lineRule="auto"/>
        <w:ind w:left="1260"/>
        <w:jc w:val="both"/>
        <w:rPr>
          <w:rFonts w:asciiTheme="majorHAnsi" w:hAnsiTheme="majorHAnsi" w:cstheme="majorHAnsi"/>
          <w:color w:val="000000"/>
        </w:rPr>
      </w:pPr>
      <w:r w:rsidRPr="002A4969">
        <w:rPr>
          <w:rFonts w:asciiTheme="majorHAnsi" w:hAnsiTheme="majorHAnsi" w:cstheme="majorHAnsi"/>
          <w:color w:val="000000"/>
        </w:rPr>
        <w:t xml:space="preserve">Documentation for the original expenditure being transferred, including but not limited to vendor (original) receipts or invoices, or internal </w:t>
      </w:r>
      <w:r w:rsidR="004F683F">
        <w:rPr>
          <w:rFonts w:asciiTheme="majorHAnsi" w:hAnsiTheme="majorHAnsi" w:cstheme="majorHAnsi"/>
          <w:color w:val="000000"/>
        </w:rPr>
        <w:t>u</w:t>
      </w:r>
      <w:r w:rsidRPr="002A4969">
        <w:rPr>
          <w:rFonts w:asciiTheme="majorHAnsi" w:hAnsiTheme="majorHAnsi" w:cstheme="majorHAnsi"/>
          <w:color w:val="000000"/>
        </w:rPr>
        <w:t xml:space="preserve">niversity service-unit </w:t>
      </w:r>
      <w:proofErr w:type="gramStart"/>
      <w:r w:rsidRPr="002A4969">
        <w:rPr>
          <w:rFonts w:asciiTheme="majorHAnsi" w:hAnsiTheme="majorHAnsi" w:cstheme="majorHAnsi"/>
          <w:color w:val="000000"/>
        </w:rPr>
        <w:t>billings</w:t>
      </w:r>
      <w:proofErr w:type="gramEnd"/>
    </w:p>
    <w:p w14:paraId="0946A7A5" w14:textId="77777777" w:rsidR="00DF7D99" w:rsidRPr="002A4969" w:rsidRDefault="00DF7D99" w:rsidP="002A4969">
      <w:pPr>
        <w:numPr>
          <w:ilvl w:val="1"/>
          <w:numId w:val="64"/>
        </w:numPr>
        <w:shd w:val="clear" w:color="auto" w:fill="FFFFFF"/>
        <w:tabs>
          <w:tab w:val="clear" w:pos="1440"/>
        </w:tabs>
        <w:spacing w:after="0" w:line="240" w:lineRule="auto"/>
        <w:ind w:left="1260"/>
        <w:jc w:val="both"/>
        <w:rPr>
          <w:rFonts w:asciiTheme="majorHAnsi" w:hAnsiTheme="majorHAnsi" w:cstheme="majorHAnsi"/>
          <w:color w:val="000000"/>
        </w:rPr>
      </w:pPr>
      <w:r w:rsidRPr="002A4969">
        <w:rPr>
          <w:rFonts w:asciiTheme="majorHAnsi" w:hAnsiTheme="majorHAnsi" w:cstheme="majorHAnsi"/>
          <w:color w:val="000000"/>
        </w:rPr>
        <w:t xml:space="preserve">Authorization to initiate the cost transfer and any related correspondence documenting the need and justification for the cost transfer; authorization should be from the principal investigator or from the responsible </w:t>
      </w:r>
      <w:proofErr w:type="gramStart"/>
      <w:r w:rsidRPr="002A4969">
        <w:rPr>
          <w:rFonts w:asciiTheme="majorHAnsi" w:hAnsiTheme="majorHAnsi" w:cstheme="majorHAnsi"/>
          <w:color w:val="000000"/>
        </w:rPr>
        <w:t>business person</w:t>
      </w:r>
      <w:proofErr w:type="gramEnd"/>
      <w:r w:rsidRPr="002A4969">
        <w:rPr>
          <w:rFonts w:asciiTheme="majorHAnsi" w:hAnsiTheme="majorHAnsi" w:cstheme="majorHAnsi"/>
          <w:color w:val="000000"/>
        </w:rPr>
        <w:t xml:space="preserve"> for the department</w:t>
      </w:r>
    </w:p>
    <w:p w14:paraId="769A0F7F" w14:textId="77777777" w:rsidR="00DF7D99" w:rsidRPr="002A4969" w:rsidRDefault="00DF7D99" w:rsidP="002A4969">
      <w:pPr>
        <w:numPr>
          <w:ilvl w:val="1"/>
          <w:numId w:val="64"/>
        </w:numPr>
        <w:shd w:val="clear" w:color="auto" w:fill="FFFFFF"/>
        <w:tabs>
          <w:tab w:val="clear" w:pos="1440"/>
        </w:tabs>
        <w:spacing w:after="0" w:line="240" w:lineRule="auto"/>
        <w:ind w:left="1260"/>
        <w:jc w:val="both"/>
        <w:rPr>
          <w:rFonts w:asciiTheme="majorHAnsi" w:hAnsiTheme="majorHAnsi" w:cstheme="majorHAnsi"/>
          <w:color w:val="000000"/>
        </w:rPr>
      </w:pPr>
      <w:r w:rsidRPr="002A4969">
        <w:rPr>
          <w:rFonts w:asciiTheme="majorHAnsi" w:hAnsiTheme="majorHAnsi" w:cstheme="majorHAnsi"/>
          <w:color w:val="000000"/>
        </w:rPr>
        <w:t xml:space="preserve">Form GC81: Cost Transfer Justification </w:t>
      </w:r>
      <w:proofErr w:type="gramStart"/>
      <w:r w:rsidRPr="002A4969">
        <w:rPr>
          <w:rFonts w:asciiTheme="majorHAnsi" w:hAnsiTheme="majorHAnsi" w:cstheme="majorHAnsi"/>
          <w:color w:val="000000"/>
        </w:rPr>
        <w:t>For</w:t>
      </w:r>
      <w:proofErr w:type="gramEnd"/>
      <w:r w:rsidRPr="002A4969">
        <w:rPr>
          <w:rFonts w:asciiTheme="majorHAnsi" w:hAnsiTheme="majorHAnsi" w:cstheme="majorHAnsi"/>
          <w:color w:val="000000"/>
        </w:rPr>
        <w:t xml:space="preserve"> Sponsored Projects for non-current transfers</w:t>
      </w:r>
    </w:p>
    <w:p w14:paraId="0F5181F0" w14:textId="1124F330" w:rsidR="00DF7D99" w:rsidRPr="002A4969" w:rsidRDefault="00DF7D99" w:rsidP="002A4969">
      <w:pPr>
        <w:shd w:val="clear" w:color="auto" w:fill="FFFFFF"/>
        <w:spacing w:after="0" w:line="240" w:lineRule="auto"/>
        <w:ind w:left="1560"/>
        <w:jc w:val="both"/>
        <w:rPr>
          <w:rFonts w:asciiTheme="majorHAnsi" w:hAnsiTheme="majorHAnsi" w:cstheme="majorHAnsi"/>
          <w:color w:val="000000"/>
        </w:rPr>
      </w:pPr>
      <w:r w:rsidRPr="002A4969">
        <w:rPr>
          <w:rFonts w:asciiTheme="majorHAnsi" w:hAnsiTheme="majorHAnsi" w:cstheme="majorHAnsi"/>
          <w:color w:val="000000"/>
        </w:rPr>
        <w:t xml:space="preserve">The documentation for cost transfers must be </w:t>
      </w:r>
      <w:proofErr w:type="gramStart"/>
      <w:r w:rsidRPr="002A4969">
        <w:rPr>
          <w:rFonts w:asciiTheme="majorHAnsi" w:hAnsiTheme="majorHAnsi" w:cstheme="majorHAnsi"/>
          <w:color w:val="000000"/>
        </w:rPr>
        <w:t>retained</w:t>
      </w:r>
      <w:proofErr w:type="gramEnd"/>
      <w:r w:rsidRPr="002A4969">
        <w:rPr>
          <w:rFonts w:asciiTheme="majorHAnsi" w:hAnsiTheme="majorHAnsi" w:cstheme="majorHAnsi"/>
          <w:color w:val="000000"/>
        </w:rPr>
        <w:t xml:space="preserve"> for the period stipulated in the record retention schedule and be made available for verification during the course of an audit or other review. If a cost transfer does not have adequate supporting documentation, it may be </w:t>
      </w:r>
      <w:proofErr w:type="gramStart"/>
      <w:r w:rsidRPr="002A4969">
        <w:rPr>
          <w:rFonts w:asciiTheme="majorHAnsi" w:hAnsiTheme="majorHAnsi" w:cstheme="majorHAnsi"/>
          <w:color w:val="000000"/>
        </w:rPr>
        <w:t>deemed</w:t>
      </w:r>
      <w:proofErr w:type="gramEnd"/>
      <w:r w:rsidRPr="002A4969">
        <w:rPr>
          <w:rFonts w:asciiTheme="majorHAnsi" w:hAnsiTheme="majorHAnsi" w:cstheme="majorHAnsi"/>
          <w:color w:val="000000"/>
        </w:rPr>
        <w:t xml:space="preserve"> unallowable by the sponsor, auditors, or </w:t>
      </w:r>
      <w:r w:rsidR="007575BF" w:rsidRPr="002A4969">
        <w:rPr>
          <w:rFonts w:asciiTheme="majorHAnsi" w:hAnsiTheme="majorHAnsi" w:cstheme="majorHAnsi"/>
          <w:color w:val="000000"/>
        </w:rPr>
        <w:t>the</w:t>
      </w:r>
      <w:r w:rsidRPr="002A4969">
        <w:rPr>
          <w:rFonts w:asciiTheme="majorHAnsi" w:hAnsiTheme="majorHAnsi" w:cstheme="majorHAnsi"/>
          <w:color w:val="000000"/>
        </w:rPr>
        <w:t xml:space="preserve"> </w:t>
      </w:r>
      <w:r w:rsidR="007575BF" w:rsidRPr="002A4969">
        <w:rPr>
          <w:rFonts w:asciiTheme="majorHAnsi" w:hAnsiTheme="majorHAnsi" w:cstheme="majorHAnsi"/>
          <w:color w:val="000000"/>
        </w:rPr>
        <w:t xml:space="preserve">applicable </w:t>
      </w:r>
      <w:r w:rsidRPr="002A4969">
        <w:rPr>
          <w:rFonts w:asciiTheme="majorHAnsi" w:hAnsiTheme="majorHAnsi" w:cstheme="majorHAnsi"/>
          <w:color w:val="000000"/>
        </w:rPr>
        <w:t xml:space="preserve">university sponsored programs post-award office. If that happens, the unit </w:t>
      </w:r>
      <w:proofErr w:type="gramStart"/>
      <w:r w:rsidRPr="002A4969">
        <w:rPr>
          <w:rFonts w:asciiTheme="majorHAnsi" w:hAnsiTheme="majorHAnsi" w:cstheme="majorHAnsi"/>
          <w:color w:val="000000"/>
        </w:rPr>
        <w:t>is responsible for</w:t>
      </w:r>
      <w:proofErr w:type="gramEnd"/>
      <w:r w:rsidRPr="002A4969">
        <w:rPr>
          <w:rFonts w:asciiTheme="majorHAnsi" w:hAnsiTheme="majorHAnsi" w:cstheme="majorHAnsi"/>
          <w:color w:val="000000"/>
        </w:rPr>
        <w:t xml:space="preserve"> covering the unallowable costs with unrestricted funds from sources such as an indirect cost recovery (ICR) fund or a gift fund.</w:t>
      </w:r>
    </w:p>
    <w:p w14:paraId="193CF4DD" w14:textId="04AF5CAF" w:rsidR="009B7EFF" w:rsidRDefault="00DF7D99" w:rsidP="009B7EFF">
      <w:pPr>
        <w:numPr>
          <w:ilvl w:val="0"/>
          <w:numId w:val="64"/>
        </w:numPr>
        <w:shd w:val="clear" w:color="auto" w:fill="FFFFFF"/>
        <w:tabs>
          <w:tab w:val="clear" w:pos="720"/>
        </w:tabs>
        <w:spacing w:after="0" w:line="240" w:lineRule="auto"/>
        <w:jc w:val="both"/>
        <w:rPr>
          <w:rFonts w:asciiTheme="majorHAnsi" w:hAnsiTheme="majorHAnsi" w:cstheme="majorHAnsi"/>
          <w:color w:val="000000"/>
        </w:rPr>
      </w:pPr>
      <w:r w:rsidRPr="002A4969">
        <w:rPr>
          <w:rFonts w:asciiTheme="majorHAnsi" w:hAnsiTheme="majorHAnsi" w:cstheme="majorHAnsi"/>
          <w:color w:val="000000"/>
        </w:rPr>
        <w:t>If the expenditures being transferred or redistributed were previously confirmed (</w:t>
      </w:r>
      <w:r w:rsidR="00064E2D">
        <w:rPr>
          <w:rFonts w:asciiTheme="majorHAnsi" w:hAnsiTheme="majorHAnsi" w:cstheme="majorHAnsi"/>
          <w:color w:val="000000"/>
        </w:rPr>
        <w:t>UIUC</w:t>
      </w:r>
      <w:r w:rsidR="00064E2D" w:rsidRPr="002A4969">
        <w:rPr>
          <w:rFonts w:asciiTheme="majorHAnsi" w:hAnsiTheme="majorHAnsi" w:cstheme="majorHAnsi"/>
          <w:color w:val="000000"/>
        </w:rPr>
        <w:t xml:space="preserve"> </w:t>
      </w:r>
      <w:r w:rsidRPr="002A4969">
        <w:rPr>
          <w:rFonts w:asciiTheme="majorHAnsi" w:hAnsiTheme="majorHAnsi" w:cstheme="majorHAnsi"/>
          <w:color w:val="000000"/>
        </w:rPr>
        <w:t xml:space="preserve">and </w:t>
      </w:r>
      <w:r w:rsidR="00064E2D">
        <w:rPr>
          <w:rFonts w:asciiTheme="majorHAnsi" w:hAnsiTheme="majorHAnsi" w:cstheme="majorHAnsi"/>
          <w:color w:val="000000"/>
        </w:rPr>
        <w:t>UIS</w:t>
      </w:r>
      <w:r w:rsidRPr="002A4969">
        <w:rPr>
          <w:rFonts w:asciiTheme="majorHAnsi" w:hAnsiTheme="majorHAnsi" w:cstheme="majorHAnsi"/>
          <w:color w:val="000000"/>
        </w:rPr>
        <w:t>) or certified (</w:t>
      </w:r>
      <w:r w:rsidR="007B52C7">
        <w:rPr>
          <w:rFonts w:asciiTheme="majorHAnsi" w:hAnsiTheme="majorHAnsi" w:cstheme="majorHAnsi"/>
          <w:color w:val="000000"/>
        </w:rPr>
        <w:t>UIC</w:t>
      </w:r>
      <w:r w:rsidRPr="002A4969">
        <w:rPr>
          <w:rFonts w:asciiTheme="majorHAnsi" w:hAnsiTheme="majorHAnsi" w:cstheme="majorHAnsi"/>
          <w:color w:val="000000"/>
        </w:rPr>
        <w:t>):</w:t>
      </w:r>
    </w:p>
    <w:p w14:paraId="16C5AADB" w14:textId="77777777" w:rsidR="009B7EFF" w:rsidRDefault="009B7EFF" w:rsidP="009B7EFF">
      <w:pPr>
        <w:shd w:val="clear" w:color="auto" w:fill="FFFFFF"/>
        <w:spacing w:after="0" w:line="240" w:lineRule="auto"/>
        <w:ind w:left="720"/>
        <w:jc w:val="both"/>
        <w:rPr>
          <w:rFonts w:asciiTheme="majorHAnsi" w:hAnsiTheme="majorHAnsi" w:cstheme="majorHAnsi"/>
          <w:color w:val="000000"/>
        </w:rPr>
      </w:pPr>
    </w:p>
    <w:p w14:paraId="405E1748" w14:textId="054D184F" w:rsidR="009B7EFF" w:rsidRDefault="00064E2D" w:rsidP="009B7EFF">
      <w:pPr>
        <w:shd w:val="clear" w:color="auto" w:fill="FFFFFF"/>
        <w:spacing w:after="0" w:line="240" w:lineRule="auto"/>
        <w:ind w:left="720"/>
        <w:jc w:val="both"/>
        <w:rPr>
          <w:rFonts w:asciiTheme="majorHAnsi" w:hAnsiTheme="majorHAnsi" w:cstheme="majorHAnsi"/>
          <w:color w:val="000000"/>
        </w:rPr>
      </w:pPr>
      <w:r>
        <w:rPr>
          <w:rStyle w:val="Strong"/>
          <w:rFonts w:asciiTheme="majorHAnsi" w:hAnsiTheme="majorHAnsi" w:cstheme="majorHAnsi"/>
          <w:color w:val="000000"/>
        </w:rPr>
        <w:t>UIUC</w:t>
      </w:r>
      <w:r w:rsidR="00DF7D99" w:rsidRPr="002A4969">
        <w:rPr>
          <w:rStyle w:val="Strong"/>
          <w:rFonts w:asciiTheme="majorHAnsi" w:hAnsiTheme="majorHAnsi" w:cstheme="majorHAnsi"/>
          <w:color w:val="000000"/>
        </w:rPr>
        <w:t xml:space="preserve"> and </w:t>
      </w:r>
      <w:r w:rsidR="005D7476">
        <w:rPr>
          <w:rStyle w:val="Strong"/>
          <w:rFonts w:asciiTheme="majorHAnsi" w:hAnsiTheme="majorHAnsi" w:cstheme="majorHAnsi"/>
          <w:color w:val="000000"/>
        </w:rPr>
        <w:t>UIS</w:t>
      </w:r>
      <w:r w:rsidR="00170688" w:rsidRPr="002A4969">
        <w:rPr>
          <w:rFonts w:asciiTheme="majorHAnsi" w:hAnsiTheme="majorHAnsi" w:cstheme="majorHAnsi"/>
          <w:color w:val="000000"/>
        </w:rPr>
        <w:t>—</w:t>
      </w:r>
      <w:r w:rsidR="00DF7D99" w:rsidRPr="002A4969">
        <w:rPr>
          <w:rFonts w:asciiTheme="majorHAnsi" w:hAnsiTheme="majorHAnsi" w:cstheme="majorHAnsi"/>
          <w:color w:val="000000"/>
        </w:rPr>
        <w:t xml:space="preserve">The unit confirmation contact may </w:t>
      </w:r>
      <w:proofErr w:type="gramStart"/>
      <w:r w:rsidR="00DF7D99" w:rsidRPr="002A4969">
        <w:rPr>
          <w:rFonts w:asciiTheme="majorHAnsi" w:hAnsiTheme="majorHAnsi" w:cstheme="majorHAnsi"/>
          <w:color w:val="000000"/>
        </w:rPr>
        <w:t>be required</w:t>
      </w:r>
      <w:proofErr w:type="gramEnd"/>
      <w:r w:rsidR="00DF7D99" w:rsidRPr="002A4969">
        <w:rPr>
          <w:rFonts w:asciiTheme="majorHAnsi" w:hAnsiTheme="majorHAnsi" w:cstheme="majorHAnsi"/>
          <w:color w:val="000000"/>
        </w:rPr>
        <w:t xml:space="preserve"> to submit a request for an updated semi-annual confirmation report (reconfirmation) through the Semi-annual Expenditure Confirmations system.</w:t>
      </w:r>
    </w:p>
    <w:p w14:paraId="1DA59C05" w14:textId="77777777" w:rsidR="009B7EFF" w:rsidRDefault="009B7EFF" w:rsidP="009B7EFF">
      <w:pPr>
        <w:shd w:val="clear" w:color="auto" w:fill="FFFFFF"/>
        <w:spacing w:after="0" w:line="240" w:lineRule="auto"/>
        <w:ind w:left="720"/>
        <w:jc w:val="both"/>
        <w:rPr>
          <w:rFonts w:asciiTheme="majorHAnsi" w:hAnsiTheme="majorHAnsi" w:cstheme="majorHAnsi"/>
          <w:color w:val="000000"/>
        </w:rPr>
      </w:pPr>
    </w:p>
    <w:p w14:paraId="44F27EF9" w14:textId="11C84065" w:rsidR="00DF7D99" w:rsidRDefault="005D7476" w:rsidP="009B7EFF">
      <w:pPr>
        <w:shd w:val="clear" w:color="auto" w:fill="FFFFFF"/>
        <w:spacing w:after="0" w:line="240" w:lineRule="auto"/>
        <w:ind w:left="720"/>
        <w:jc w:val="both"/>
        <w:rPr>
          <w:rFonts w:asciiTheme="majorHAnsi" w:hAnsiTheme="majorHAnsi" w:cstheme="majorHAnsi"/>
          <w:color w:val="000000"/>
        </w:rPr>
      </w:pPr>
      <w:r>
        <w:rPr>
          <w:rStyle w:val="Strong"/>
          <w:rFonts w:asciiTheme="majorHAnsi" w:hAnsiTheme="majorHAnsi" w:cstheme="majorHAnsi"/>
          <w:color w:val="000000"/>
        </w:rPr>
        <w:t>UIC</w:t>
      </w:r>
      <w:r w:rsidR="00515C95" w:rsidRPr="002A4969">
        <w:rPr>
          <w:rFonts w:asciiTheme="majorHAnsi" w:hAnsiTheme="majorHAnsi" w:cstheme="majorHAnsi"/>
          <w:color w:val="000000"/>
        </w:rPr>
        <w:t>—</w:t>
      </w:r>
      <w:r w:rsidR="00DF7D99" w:rsidRPr="002A4969">
        <w:rPr>
          <w:rFonts w:asciiTheme="majorHAnsi" w:hAnsiTheme="majorHAnsi" w:cstheme="majorHAnsi"/>
          <w:color w:val="000000"/>
        </w:rPr>
        <w:t>If the personnel expenditures being transferred were previously certified during the annual effort certification process, the unit business manager should contact the sponsored programs post-award office for guidance.</w:t>
      </w:r>
    </w:p>
    <w:p w14:paraId="398E56BD" w14:textId="77777777" w:rsidR="009B7EFF" w:rsidRPr="002A4969" w:rsidRDefault="009B7EFF" w:rsidP="009B7EFF">
      <w:pPr>
        <w:shd w:val="clear" w:color="auto" w:fill="FFFFFF"/>
        <w:spacing w:after="0" w:line="240" w:lineRule="auto"/>
        <w:ind w:left="720"/>
        <w:jc w:val="both"/>
        <w:rPr>
          <w:rFonts w:asciiTheme="majorHAnsi" w:hAnsiTheme="majorHAnsi" w:cstheme="majorHAnsi"/>
          <w:color w:val="000000"/>
        </w:rPr>
      </w:pPr>
    </w:p>
    <w:p w14:paraId="25FDE56F" w14:textId="77777777" w:rsidR="00DF7D99" w:rsidRPr="002A4969" w:rsidRDefault="00DF7D99" w:rsidP="002A4969">
      <w:pPr>
        <w:pStyle w:val="Heading2"/>
        <w:keepNext w:val="0"/>
        <w:keepLines w:val="0"/>
        <w:shd w:val="clear" w:color="auto" w:fill="FFFFFF"/>
        <w:spacing w:before="0" w:line="240" w:lineRule="auto"/>
        <w:jc w:val="both"/>
        <w:rPr>
          <w:rFonts w:cstheme="majorHAnsi"/>
          <w:color w:val="13294B"/>
          <w:sz w:val="22"/>
          <w:szCs w:val="22"/>
        </w:rPr>
      </w:pPr>
      <w:r w:rsidRPr="002A4969">
        <w:rPr>
          <w:rFonts w:cstheme="majorHAnsi"/>
          <w:color w:val="13294B"/>
          <w:sz w:val="22"/>
          <w:szCs w:val="22"/>
        </w:rPr>
        <w:t xml:space="preserve">Forms Used in this </w:t>
      </w:r>
      <w:proofErr w:type="gramStart"/>
      <w:r w:rsidRPr="002A4969">
        <w:rPr>
          <w:rFonts w:cstheme="majorHAnsi"/>
          <w:color w:val="13294B"/>
          <w:sz w:val="22"/>
          <w:szCs w:val="22"/>
        </w:rPr>
        <w:t>Procedure</w:t>
      </w:r>
      <w:proofErr w:type="gramEnd"/>
    </w:p>
    <w:p w14:paraId="18579809" w14:textId="24A2628F" w:rsidR="00DF7D99" w:rsidRDefault="00000000" w:rsidP="002A4969">
      <w:pPr>
        <w:pStyle w:val="NormalWeb"/>
        <w:shd w:val="clear" w:color="auto" w:fill="FFFFFF"/>
        <w:spacing w:before="0" w:beforeAutospacing="0" w:after="0" w:afterAutospacing="0"/>
        <w:jc w:val="both"/>
        <w:rPr>
          <w:rStyle w:val="Hyperlink"/>
          <w:rFonts w:asciiTheme="majorHAnsi" w:hAnsiTheme="majorHAnsi" w:cstheme="majorHAnsi"/>
          <w:color w:val="003366"/>
          <w:sz w:val="22"/>
          <w:szCs w:val="22"/>
        </w:rPr>
      </w:pPr>
      <w:hyperlink r:id="rId157" w:tgtFrame="_blank" w:tooltip="PDF file, opens new window" w:history="1">
        <w:r w:rsidR="00DF7D99" w:rsidRPr="002A4969">
          <w:rPr>
            <w:rStyle w:val="Hyperlink"/>
            <w:rFonts w:asciiTheme="majorHAnsi" w:hAnsiTheme="majorHAnsi" w:cstheme="majorHAnsi"/>
            <w:color w:val="003366"/>
            <w:sz w:val="22"/>
            <w:szCs w:val="22"/>
          </w:rPr>
          <w:t xml:space="preserve">Form GC81: Cost Transfer Justification </w:t>
        </w:r>
        <w:proofErr w:type="gramStart"/>
        <w:r w:rsidR="00DF7D99" w:rsidRPr="002A4969">
          <w:rPr>
            <w:rStyle w:val="Hyperlink"/>
            <w:rFonts w:asciiTheme="majorHAnsi" w:hAnsiTheme="majorHAnsi" w:cstheme="majorHAnsi"/>
            <w:color w:val="003366"/>
            <w:sz w:val="22"/>
            <w:szCs w:val="22"/>
          </w:rPr>
          <w:t>For</w:t>
        </w:r>
        <w:proofErr w:type="gramEnd"/>
        <w:r w:rsidR="00DF7D99" w:rsidRPr="002A4969">
          <w:rPr>
            <w:rStyle w:val="Hyperlink"/>
            <w:rFonts w:asciiTheme="majorHAnsi" w:hAnsiTheme="majorHAnsi" w:cstheme="majorHAnsi"/>
            <w:color w:val="003366"/>
            <w:sz w:val="22"/>
            <w:szCs w:val="22"/>
          </w:rPr>
          <w:t xml:space="preserve"> Sponsored Projects</w:t>
        </w:r>
      </w:hyperlink>
    </w:p>
    <w:p w14:paraId="04ABCFE2" w14:textId="77777777" w:rsidR="009B7EFF" w:rsidRPr="002A4969" w:rsidRDefault="009B7EFF" w:rsidP="002A4969">
      <w:pPr>
        <w:pStyle w:val="NormalWeb"/>
        <w:shd w:val="clear" w:color="auto" w:fill="FFFFFF"/>
        <w:spacing w:before="0" w:beforeAutospacing="0" w:after="0" w:afterAutospacing="0"/>
        <w:jc w:val="both"/>
        <w:rPr>
          <w:rFonts w:asciiTheme="majorHAnsi" w:hAnsiTheme="majorHAnsi" w:cstheme="majorHAnsi"/>
          <w:color w:val="000000"/>
          <w:sz w:val="22"/>
          <w:szCs w:val="22"/>
        </w:rPr>
      </w:pPr>
    </w:p>
    <w:p w14:paraId="73705A66" w14:textId="77777777" w:rsidR="00DF7D99" w:rsidRPr="002A4969" w:rsidRDefault="00DF7D99" w:rsidP="002A4969">
      <w:pPr>
        <w:pStyle w:val="Heading2"/>
        <w:keepNext w:val="0"/>
        <w:keepLines w:val="0"/>
        <w:shd w:val="clear" w:color="auto" w:fill="FFFFFF"/>
        <w:spacing w:before="0" w:line="240" w:lineRule="auto"/>
        <w:jc w:val="both"/>
        <w:rPr>
          <w:rFonts w:cstheme="majorHAnsi"/>
          <w:color w:val="13294B"/>
          <w:sz w:val="22"/>
          <w:szCs w:val="22"/>
        </w:rPr>
      </w:pPr>
      <w:r w:rsidRPr="002A4969">
        <w:rPr>
          <w:rFonts w:cstheme="majorHAnsi"/>
          <w:color w:val="13294B"/>
          <w:sz w:val="22"/>
          <w:szCs w:val="22"/>
        </w:rPr>
        <w:t>Additional Resources</w:t>
      </w:r>
    </w:p>
    <w:p w14:paraId="332D9416" w14:textId="77777777" w:rsidR="009B7EFF" w:rsidRDefault="00000000" w:rsidP="002A4969">
      <w:pPr>
        <w:pStyle w:val="NormalWeb"/>
        <w:shd w:val="clear" w:color="auto" w:fill="FFFFFF"/>
        <w:spacing w:before="0" w:beforeAutospacing="0" w:after="0" w:afterAutospacing="0"/>
        <w:jc w:val="both"/>
        <w:rPr>
          <w:rStyle w:val="Hyperlink"/>
          <w:rFonts w:asciiTheme="majorHAnsi" w:hAnsiTheme="majorHAnsi" w:cstheme="majorHAnsi"/>
          <w:color w:val="003366"/>
          <w:sz w:val="22"/>
          <w:szCs w:val="22"/>
        </w:rPr>
      </w:pPr>
      <w:hyperlink r:id="rId158" w:anchor="transactionprocessing" w:history="1">
        <w:r w:rsidR="00DF7D99" w:rsidRPr="002A4969">
          <w:rPr>
            <w:rStyle w:val="Hyperlink"/>
            <w:rFonts w:asciiTheme="majorHAnsi" w:hAnsiTheme="majorHAnsi" w:cstheme="majorHAnsi"/>
            <w:color w:val="003366"/>
            <w:sz w:val="22"/>
            <w:szCs w:val="22"/>
          </w:rPr>
          <w:t>Journal Voucher Processing (GL 101)</w:t>
        </w:r>
      </w:hyperlink>
    </w:p>
    <w:p w14:paraId="25A2D022" w14:textId="77777777" w:rsidR="009B7EFF" w:rsidRDefault="00000000" w:rsidP="002A4969">
      <w:pPr>
        <w:pStyle w:val="NormalWeb"/>
        <w:shd w:val="clear" w:color="auto" w:fill="FFFFFF"/>
        <w:spacing w:before="0" w:beforeAutospacing="0" w:after="0" w:afterAutospacing="0"/>
        <w:jc w:val="both"/>
        <w:rPr>
          <w:rStyle w:val="Hyperlink"/>
          <w:rFonts w:asciiTheme="majorHAnsi" w:hAnsiTheme="majorHAnsi" w:cstheme="majorHAnsi"/>
          <w:color w:val="003366"/>
          <w:sz w:val="22"/>
          <w:szCs w:val="22"/>
        </w:rPr>
      </w:pPr>
      <w:hyperlink r:id="rId159" w:anchor="laborredistribution" w:history="1">
        <w:r w:rsidR="00DF7D99" w:rsidRPr="002A4969">
          <w:rPr>
            <w:rStyle w:val="Hyperlink"/>
            <w:rFonts w:asciiTheme="majorHAnsi" w:hAnsiTheme="majorHAnsi" w:cstheme="majorHAnsi"/>
            <w:color w:val="003366"/>
            <w:sz w:val="22"/>
            <w:szCs w:val="22"/>
          </w:rPr>
          <w:t>Labor Redistribution (PR 130)</w:t>
        </w:r>
      </w:hyperlink>
    </w:p>
    <w:p w14:paraId="1261EEF7" w14:textId="77777777" w:rsidR="009B7EFF" w:rsidRDefault="00000000" w:rsidP="002A4969">
      <w:pPr>
        <w:pStyle w:val="NormalWeb"/>
        <w:shd w:val="clear" w:color="auto" w:fill="FFFFFF"/>
        <w:spacing w:before="0" w:beforeAutospacing="0" w:after="0" w:afterAutospacing="0"/>
        <w:jc w:val="both"/>
        <w:rPr>
          <w:rStyle w:val="Hyperlink"/>
          <w:rFonts w:asciiTheme="majorHAnsi" w:hAnsiTheme="majorHAnsi" w:cstheme="majorHAnsi"/>
          <w:color w:val="003366"/>
          <w:sz w:val="22"/>
          <w:szCs w:val="22"/>
        </w:rPr>
      </w:pPr>
      <w:hyperlink r:id="rId160" w:tgtFrame="_blank" w:tooltip="Opens new window" w:history="1">
        <w:r w:rsidR="00DF7D99" w:rsidRPr="002A4969">
          <w:rPr>
            <w:rStyle w:val="Hyperlink"/>
            <w:rFonts w:asciiTheme="majorHAnsi" w:hAnsiTheme="majorHAnsi" w:cstheme="majorHAnsi"/>
            <w:color w:val="003366"/>
            <w:sz w:val="22"/>
            <w:szCs w:val="22"/>
          </w:rPr>
          <w:t>U.S. Office of Management and Budget (OMB) Circular A-21, 2 CFR, Part 220</w:t>
        </w:r>
      </w:hyperlink>
    </w:p>
    <w:p w14:paraId="15350604" w14:textId="77777777" w:rsidR="009B7EFF" w:rsidRDefault="00000000" w:rsidP="002A4969">
      <w:pPr>
        <w:pStyle w:val="NormalWeb"/>
        <w:shd w:val="clear" w:color="auto" w:fill="FFFFFF"/>
        <w:spacing w:before="0" w:beforeAutospacing="0" w:after="0" w:afterAutospacing="0"/>
        <w:jc w:val="both"/>
        <w:rPr>
          <w:rStyle w:val="Hyperlink"/>
          <w:rFonts w:asciiTheme="majorHAnsi" w:hAnsiTheme="majorHAnsi" w:cstheme="majorHAnsi"/>
          <w:color w:val="003366"/>
          <w:sz w:val="22"/>
          <w:szCs w:val="22"/>
        </w:rPr>
      </w:pPr>
      <w:hyperlink r:id="rId161" w:tgtFrame="_blank" w:tooltip="Opens new window" w:history="1">
        <w:r w:rsidR="00DF7D99" w:rsidRPr="002A4969">
          <w:rPr>
            <w:rStyle w:val="Hyperlink"/>
            <w:rFonts w:asciiTheme="majorHAnsi" w:hAnsiTheme="majorHAnsi" w:cstheme="majorHAnsi"/>
            <w:color w:val="003366"/>
            <w:sz w:val="22"/>
            <w:szCs w:val="22"/>
          </w:rPr>
          <w:t>U.S. Office of Management and Budget (OMB) Circular A-110, 2 CFR, Part 215</w:t>
        </w:r>
      </w:hyperlink>
    </w:p>
    <w:p w14:paraId="09875A4A" w14:textId="77777777" w:rsidR="009B7EFF" w:rsidRDefault="00000000" w:rsidP="002A4969">
      <w:pPr>
        <w:pStyle w:val="NormalWeb"/>
        <w:shd w:val="clear" w:color="auto" w:fill="FFFFFF"/>
        <w:spacing w:before="0" w:beforeAutospacing="0" w:after="0" w:afterAutospacing="0"/>
        <w:jc w:val="both"/>
        <w:rPr>
          <w:rStyle w:val="Hyperlink"/>
          <w:rFonts w:asciiTheme="majorHAnsi" w:hAnsiTheme="majorHAnsi" w:cstheme="majorHAnsi"/>
          <w:color w:val="003366"/>
          <w:sz w:val="22"/>
          <w:szCs w:val="22"/>
        </w:rPr>
      </w:pPr>
      <w:hyperlink r:id="rId162" w:tgtFrame="_blank" w:tooltip="Opens new window" w:history="1">
        <w:r w:rsidR="00DF7D99" w:rsidRPr="002A4969">
          <w:rPr>
            <w:rStyle w:val="Hyperlink"/>
            <w:rFonts w:asciiTheme="majorHAnsi" w:hAnsiTheme="majorHAnsi" w:cstheme="majorHAnsi"/>
            <w:color w:val="003366"/>
            <w:sz w:val="22"/>
            <w:szCs w:val="22"/>
          </w:rPr>
          <w:t>CFR 200, Uniform Administrative Requirements, Cost Principles, and Audit Requirements for Federal Awards</w:t>
        </w:r>
      </w:hyperlink>
    </w:p>
    <w:p w14:paraId="343884B6" w14:textId="77777777" w:rsidR="009B7EFF" w:rsidRDefault="00000000" w:rsidP="002A4969">
      <w:pPr>
        <w:pStyle w:val="NormalWeb"/>
        <w:shd w:val="clear" w:color="auto" w:fill="FFFFFF"/>
        <w:spacing w:before="0" w:beforeAutospacing="0" w:after="0" w:afterAutospacing="0"/>
        <w:jc w:val="both"/>
        <w:rPr>
          <w:rStyle w:val="Hyperlink"/>
          <w:rFonts w:asciiTheme="majorHAnsi" w:hAnsiTheme="majorHAnsi" w:cstheme="majorHAnsi"/>
          <w:color w:val="003366"/>
          <w:sz w:val="22"/>
          <w:szCs w:val="22"/>
        </w:rPr>
      </w:pPr>
      <w:hyperlink r:id="rId163" w:tgtFrame="_blank" w:tooltip="Logon required, opens new window" w:history="1">
        <w:r w:rsidR="00DF7D99" w:rsidRPr="002A4969">
          <w:rPr>
            <w:rStyle w:val="Hyperlink"/>
            <w:rFonts w:asciiTheme="majorHAnsi" w:hAnsiTheme="majorHAnsi" w:cstheme="majorHAnsi"/>
            <w:color w:val="003366"/>
            <w:sz w:val="22"/>
            <w:szCs w:val="22"/>
          </w:rPr>
          <w:t>Semi-annual Expenditure Confirmations</w:t>
        </w:r>
      </w:hyperlink>
    </w:p>
    <w:p w14:paraId="3848DFAF" w14:textId="07A3DBEB" w:rsidR="00DF7D99" w:rsidRPr="002A4969" w:rsidRDefault="00000000" w:rsidP="002A4969">
      <w:pPr>
        <w:pStyle w:val="NormalWeb"/>
        <w:shd w:val="clear" w:color="auto" w:fill="FFFFFF"/>
        <w:spacing w:before="0" w:beforeAutospacing="0" w:after="0" w:afterAutospacing="0"/>
        <w:jc w:val="both"/>
        <w:rPr>
          <w:rFonts w:asciiTheme="majorHAnsi" w:hAnsiTheme="majorHAnsi" w:cstheme="majorHAnsi"/>
          <w:color w:val="000000"/>
          <w:sz w:val="22"/>
          <w:szCs w:val="22"/>
        </w:rPr>
      </w:pPr>
      <w:hyperlink r:id="rId164" w:tgtFrame="_blank" w:tooltip="Opens new window" w:history="1">
        <w:r w:rsidR="00DF7D99" w:rsidRPr="002A4969">
          <w:rPr>
            <w:rStyle w:val="Hyperlink"/>
            <w:rFonts w:asciiTheme="majorHAnsi" w:hAnsiTheme="majorHAnsi" w:cstheme="majorHAnsi"/>
            <w:color w:val="003366"/>
            <w:sz w:val="22"/>
            <w:szCs w:val="22"/>
          </w:rPr>
          <w:t>Effort Reporting System</w:t>
        </w:r>
      </w:hyperlink>
    </w:p>
    <w:p w14:paraId="23EA6767" w14:textId="77777777" w:rsidR="009B7EFF" w:rsidRDefault="009B7EFF" w:rsidP="002A4969">
      <w:pPr>
        <w:pStyle w:val="NormalWeb"/>
        <w:shd w:val="clear" w:color="auto" w:fill="FFFFFF"/>
        <w:spacing w:before="0" w:beforeAutospacing="0" w:after="0" w:afterAutospacing="0"/>
        <w:jc w:val="both"/>
        <w:rPr>
          <w:rStyle w:val="lastupdated"/>
          <w:rFonts w:asciiTheme="majorHAnsi" w:hAnsiTheme="majorHAnsi" w:cstheme="majorHAnsi"/>
          <w:color w:val="666666"/>
          <w:sz w:val="22"/>
          <w:szCs w:val="22"/>
        </w:rPr>
      </w:pPr>
    </w:p>
    <w:p w14:paraId="67AB81D7" w14:textId="769E697E" w:rsidR="004F683F" w:rsidRDefault="004F683F" w:rsidP="002A4969">
      <w:pPr>
        <w:spacing w:after="0" w:line="240" w:lineRule="auto"/>
        <w:jc w:val="both"/>
        <w:rPr>
          <w:rFonts w:asciiTheme="majorHAnsi" w:hAnsiTheme="majorHAnsi" w:cstheme="majorHAnsi"/>
        </w:rPr>
      </w:pPr>
      <w:r>
        <w:rPr>
          <w:rFonts w:asciiTheme="majorHAnsi" w:hAnsiTheme="majorHAnsi" w:cstheme="majorHAnsi"/>
        </w:rPr>
        <w:t>First Published: March 2021 | Last Updated: ________ | Last Reviewed: ___________</w:t>
      </w:r>
    </w:p>
    <w:p w14:paraId="23AA35CE" w14:textId="37A8F428" w:rsidR="00DF7D99" w:rsidRDefault="00DF7D99" w:rsidP="002A4969">
      <w:pPr>
        <w:spacing w:after="0" w:line="240" w:lineRule="auto"/>
        <w:jc w:val="both"/>
        <w:rPr>
          <w:rFonts w:asciiTheme="majorHAnsi" w:hAnsiTheme="majorHAnsi" w:cstheme="majorHAnsi"/>
        </w:rPr>
      </w:pPr>
      <w:r>
        <w:rPr>
          <w:rFonts w:asciiTheme="majorHAnsi" w:hAnsiTheme="majorHAnsi" w:cstheme="majorHAnsi"/>
        </w:rPr>
        <w:br w:type="page"/>
      </w:r>
    </w:p>
    <w:p w14:paraId="53DED329" w14:textId="3B717028" w:rsidR="00DF7D99" w:rsidRPr="002A4969" w:rsidRDefault="00972C65" w:rsidP="002A4969">
      <w:pPr>
        <w:pStyle w:val="Heading1"/>
        <w:shd w:val="clear" w:color="auto" w:fill="FFFFFF"/>
        <w:spacing w:before="0" w:beforeAutospacing="0" w:after="0" w:afterAutospacing="0"/>
        <w:jc w:val="both"/>
        <w:rPr>
          <w:rFonts w:asciiTheme="majorHAnsi" w:hAnsiTheme="majorHAnsi" w:cstheme="majorHAnsi"/>
          <w:color w:val="0455A4"/>
          <w:sz w:val="22"/>
          <w:szCs w:val="22"/>
        </w:rPr>
      </w:pPr>
      <w:r w:rsidRPr="000B272D">
        <w:rPr>
          <w:rFonts w:asciiTheme="majorHAnsi" w:hAnsiTheme="majorHAnsi" w:cstheme="majorHAnsi"/>
          <w:color w:val="0455A4"/>
          <w:sz w:val="22"/>
          <w:szCs w:val="22"/>
        </w:rPr>
        <w:lastRenderedPageBreak/>
        <w:t xml:space="preserve">16.3 </w:t>
      </w:r>
      <w:r w:rsidR="003655AE" w:rsidRPr="000B272D">
        <w:rPr>
          <w:rFonts w:asciiTheme="majorHAnsi" w:hAnsiTheme="majorHAnsi" w:cstheme="majorHAnsi"/>
          <w:color w:val="0455A4"/>
          <w:sz w:val="22"/>
          <w:szCs w:val="22"/>
        </w:rPr>
        <w:t xml:space="preserve">Additional Resources </w:t>
      </w:r>
      <w:r w:rsidR="00DF7D99" w:rsidRPr="000B272D">
        <w:rPr>
          <w:rFonts w:asciiTheme="majorHAnsi" w:hAnsiTheme="majorHAnsi" w:cstheme="majorHAnsi"/>
          <w:color w:val="0455A4"/>
          <w:sz w:val="22"/>
          <w:szCs w:val="22"/>
        </w:rPr>
        <w:t>Cost Transfers Frequently Asked Questions</w:t>
      </w:r>
    </w:p>
    <w:p w14:paraId="3C35D41B" w14:textId="77777777" w:rsidR="009B7EFF" w:rsidRDefault="009B7EFF" w:rsidP="002A4969">
      <w:pPr>
        <w:pStyle w:val="NormalWeb"/>
        <w:shd w:val="clear" w:color="auto" w:fill="FFFFFF"/>
        <w:spacing w:before="0" w:beforeAutospacing="0" w:after="0" w:afterAutospacing="0"/>
        <w:jc w:val="both"/>
        <w:rPr>
          <w:rStyle w:val="Strong"/>
          <w:rFonts w:asciiTheme="majorHAnsi" w:hAnsiTheme="majorHAnsi" w:cstheme="majorHAnsi"/>
          <w:color w:val="000000"/>
          <w:sz w:val="22"/>
          <w:szCs w:val="22"/>
        </w:rPr>
      </w:pPr>
    </w:p>
    <w:p w14:paraId="2B5B97BA" w14:textId="77777777" w:rsidR="009B7EFF" w:rsidRDefault="00DF7D99" w:rsidP="002A4969">
      <w:pPr>
        <w:pStyle w:val="NormalWeb"/>
        <w:shd w:val="clear" w:color="auto" w:fill="FFFFFF"/>
        <w:spacing w:before="0" w:beforeAutospacing="0" w:after="0" w:afterAutospacing="0"/>
        <w:jc w:val="both"/>
        <w:rPr>
          <w:rStyle w:val="Strong"/>
          <w:rFonts w:asciiTheme="majorHAnsi" w:hAnsiTheme="majorHAnsi" w:cstheme="majorHAnsi"/>
          <w:color w:val="000000"/>
          <w:sz w:val="22"/>
          <w:szCs w:val="22"/>
        </w:rPr>
      </w:pPr>
      <w:r w:rsidRPr="002A4969">
        <w:rPr>
          <w:rStyle w:val="Strong"/>
          <w:rFonts w:asciiTheme="majorHAnsi" w:hAnsiTheme="majorHAnsi" w:cstheme="majorHAnsi"/>
          <w:color w:val="000000"/>
          <w:sz w:val="22"/>
          <w:szCs w:val="22"/>
        </w:rPr>
        <w:t>Q. How can cost transfers be avoided and better managed?</w:t>
      </w:r>
    </w:p>
    <w:p w14:paraId="2657B5FF" w14:textId="1F7374FC" w:rsidR="00DF7D99" w:rsidRPr="002A4969" w:rsidRDefault="00DF7D99" w:rsidP="002A4969">
      <w:pPr>
        <w:pStyle w:val="NormalWeb"/>
        <w:shd w:val="clear" w:color="auto" w:fill="FFFFFF"/>
        <w:spacing w:before="0" w:beforeAutospacing="0" w:after="0" w:afterAutospacing="0"/>
        <w:jc w:val="both"/>
        <w:rPr>
          <w:rFonts w:asciiTheme="majorHAnsi" w:hAnsiTheme="majorHAnsi" w:cstheme="majorHAnsi"/>
          <w:color w:val="000000"/>
          <w:sz w:val="22"/>
          <w:szCs w:val="22"/>
        </w:rPr>
      </w:pPr>
      <w:r w:rsidRPr="002A4969">
        <w:rPr>
          <w:rFonts w:asciiTheme="majorHAnsi" w:hAnsiTheme="majorHAnsi" w:cstheme="majorHAnsi"/>
          <w:color w:val="000000"/>
          <w:sz w:val="22"/>
          <w:szCs w:val="22"/>
        </w:rPr>
        <w:t xml:space="preserve">A. The need for cost transfers can be reduced if you are familiar with the terms and conditions of the sponsored project. When the business managers and PIs regularly communicate, keeping each other informed of financial decisions, the number of cost transfers is </w:t>
      </w:r>
      <w:proofErr w:type="gramStart"/>
      <w:r w:rsidRPr="002A4969">
        <w:rPr>
          <w:rFonts w:asciiTheme="majorHAnsi" w:hAnsiTheme="majorHAnsi" w:cstheme="majorHAnsi"/>
          <w:color w:val="000000"/>
          <w:sz w:val="22"/>
          <w:szCs w:val="22"/>
        </w:rPr>
        <w:t>considerably less</w:t>
      </w:r>
      <w:proofErr w:type="gramEnd"/>
      <w:r w:rsidRPr="002A4969">
        <w:rPr>
          <w:rFonts w:asciiTheme="majorHAnsi" w:hAnsiTheme="majorHAnsi" w:cstheme="majorHAnsi"/>
          <w:color w:val="000000"/>
          <w:sz w:val="22"/>
          <w:szCs w:val="22"/>
        </w:rPr>
        <w:t>.</w:t>
      </w:r>
    </w:p>
    <w:p w14:paraId="55947F65" w14:textId="77777777" w:rsidR="009B7EFF" w:rsidRDefault="009B7EFF" w:rsidP="002A4969">
      <w:pPr>
        <w:pStyle w:val="NormalWeb"/>
        <w:shd w:val="clear" w:color="auto" w:fill="FFFFFF"/>
        <w:spacing w:before="0" w:beforeAutospacing="0" w:after="0" w:afterAutospacing="0"/>
        <w:jc w:val="both"/>
        <w:rPr>
          <w:rFonts w:asciiTheme="majorHAnsi" w:hAnsiTheme="majorHAnsi" w:cstheme="majorHAnsi"/>
          <w:color w:val="000000"/>
          <w:sz w:val="22"/>
          <w:szCs w:val="22"/>
        </w:rPr>
      </w:pPr>
    </w:p>
    <w:p w14:paraId="0DEDB2E9" w14:textId="73D88C8A" w:rsidR="00DF7D99" w:rsidRPr="002A4969" w:rsidRDefault="00DF7D99" w:rsidP="002A4969">
      <w:pPr>
        <w:pStyle w:val="NormalWeb"/>
        <w:shd w:val="clear" w:color="auto" w:fill="FFFFFF"/>
        <w:spacing w:before="0" w:beforeAutospacing="0" w:after="0" w:afterAutospacing="0"/>
        <w:jc w:val="both"/>
        <w:rPr>
          <w:rFonts w:asciiTheme="majorHAnsi" w:hAnsiTheme="majorHAnsi" w:cstheme="majorHAnsi"/>
          <w:color w:val="000000"/>
          <w:sz w:val="22"/>
          <w:szCs w:val="22"/>
        </w:rPr>
      </w:pPr>
      <w:r w:rsidRPr="002A4969">
        <w:rPr>
          <w:rFonts w:asciiTheme="majorHAnsi" w:hAnsiTheme="majorHAnsi" w:cstheme="majorHAnsi"/>
          <w:color w:val="000000"/>
          <w:sz w:val="22"/>
          <w:szCs w:val="22"/>
        </w:rPr>
        <w:t>You can avoid most cost transfers before the expenditure is incurred by following these suggested practices:</w:t>
      </w:r>
    </w:p>
    <w:p w14:paraId="72F53BC1" w14:textId="77777777" w:rsidR="00DF7D99" w:rsidRPr="002A4969" w:rsidRDefault="00DF7D99" w:rsidP="009B7EFF">
      <w:pPr>
        <w:numPr>
          <w:ilvl w:val="0"/>
          <w:numId w:val="65"/>
        </w:numPr>
        <w:shd w:val="clear" w:color="auto" w:fill="FFFFFF"/>
        <w:tabs>
          <w:tab w:val="clear" w:pos="720"/>
        </w:tabs>
        <w:spacing w:after="0" w:line="240" w:lineRule="auto"/>
        <w:jc w:val="both"/>
        <w:rPr>
          <w:rFonts w:asciiTheme="majorHAnsi" w:hAnsiTheme="majorHAnsi" w:cstheme="majorHAnsi"/>
          <w:color w:val="000000"/>
        </w:rPr>
      </w:pPr>
      <w:r w:rsidRPr="002A4969">
        <w:rPr>
          <w:rFonts w:asciiTheme="majorHAnsi" w:hAnsiTheme="majorHAnsi" w:cstheme="majorHAnsi"/>
          <w:color w:val="000000"/>
        </w:rPr>
        <w:t>Using the correct C-FOAPAL string or related index code when posting the expenditure</w:t>
      </w:r>
    </w:p>
    <w:p w14:paraId="45025446" w14:textId="77777777" w:rsidR="00DF7D99" w:rsidRPr="002A4969" w:rsidRDefault="00DF7D99" w:rsidP="009B7EFF">
      <w:pPr>
        <w:numPr>
          <w:ilvl w:val="0"/>
          <w:numId w:val="65"/>
        </w:numPr>
        <w:shd w:val="clear" w:color="auto" w:fill="FFFFFF"/>
        <w:tabs>
          <w:tab w:val="clear" w:pos="720"/>
        </w:tabs>
        <w:spacing w:after="0" w:line="240" w:lineRule="auto"/>
        <w:jc w:val="both"/>
        <w:rPr>
          <w:rFonts w:asciiTheme="majorHAnsi" w:hAnsiTheme="majorHAnsi" w:cstheme="majorHAnsi"/>
          <w:color w:val="000000"/>
        </w:rPr>
      </w:pPr>
      <w:r w:rsidRPr="002A4969">
        <w:rPr>
          <w:rFonts w:asciiTheme="majorHAnsi" w:hAnsiTheme="majorHAnsi" w:cstheme="majorHAnsi"/>
          <w:color w:val="000000"/>
        </w:rPr>
        <w:t>Requesting an Anticipation Grant/Fund through the GC-70 application</w:t>
      </w:r>
    </w:p>
    <w:p w14:paraId="0567D055" w14:textId="77777777" w:rsidR="00DF7D99" w:rsidRPr="002A4969" w:rsidRDefault="00DF7D99" w:rsidP="009B7EFF">
      <w:pPr>
        <w:numPr>
          <w:ilvl w:val="0"/>
          <w:numId w:val="65"/>
        </w:numPr>
        <w:shd w:val="clear" w:color="auto" w:fill="FFFFFF"/>
        <w:tabs>
          <w:tab w:val="clear" w:pos="720"/>
        </w:tabs>
        <w:spacing w:after="0" w:line="240" w:lineRule="auto"/>
        <w:jc w:val="both"/>
        <w:rPr>
          <w:rFonts w:asciiTheme="majorHAnsi" w:hAnsiTheme="majorHAnsi" w:cstheme="majorHAnsi"/>
          <w:color w:val="000000"/>
        </w:rPr>
      </w:pPr>
      <w:r w:rsidRPr="002A4969">
        <w:rPr>
          <w:rFonts w:asciiTheme="majorHAnsi" w:hAnsiTheme="majorHAnsi" w:cstheme="majorHAnsi"/>
          <w:color w:val="000000"/>
        </w:rPr>
        <w:t xml:space="preserve">Ensuring arrangements for recurring charges are set up correctly and terminated in a timely </w:t>
      </w:r>
      <w:proofErr w:type="gramStart"/>
      <w:r w:rsidRPr="002A4969">
        <w:rPr>
          <w:rFonts w:asciiTheme="majorHAnsi" w:hAnsiTheme="majorHAnsi" w:cstheme="majorHAnsi"/>
          <w:color w:val="000000"/>
        </w:rPr>
        <w:t>manner</w:t>
      </w:r>
      <w:proofErr w:type="gramEnd"/>
    </w:p>
    <w:p w14:paraId="7AB00A9E" w14:textId="77777777" w:rsidR="00DF7D99" w:rsidRPr="002A4969" w:rsidRDefault="00DF7D99" w:rsidP="009B7EFF">
      <w:pPr>
        <w:numPr>
          <w:ilvl w:val="0"/>
          <w:numId w:val="65"/>
        </w:numPr>
        <w:shd w:val="clear" w:color="auto" w:fill="FFFFFF"/>
        <w:tabs>
          <w:tab w:val="clear" w:pos="720"/>
        </w:tabs>
        <w:spacing w:after="0" w:line="240" w:lineRule="auto"/>
        <w:jc w:val="both"/>
        <w:rPr>
          <w:rFonts w:asciiTheme="majorHAnsi" w:hAnsiTheme="majorHAnsi" w:cstheme="majorHAnsi"/>
          <w:color w:val="000000"/>
        </w:rPr>
      </w:pPr>
      <w:r w:rsidRPr="002A4969">
        <w:rPr>
          <w:rFonts w:asciiTheme="majorHAnsi" w:hAnsiTheme="majorHAnsi" w:cstheme="majorHAnsi"/>
          <w:color w:val="000000"/>
        </w:rPr>
        <w:t xml:space="preserve">Ensuring HR appointments are set up </w:t>
      </w:r>
      <w:proofErr w:type="gramStart"/>
      <w:r w:rsidRPr="002A4969">
        <w:rPr>
          <w:rFonts w:asciiTheme="majorHAnsi" w:hAnsiTheme="majorHAnsi" w:cstheme="majorHAnsi"/>
          <w:color w:val="000000"/>
        </w:rPr>
        <w:t>correctly</w:t>
      </w:r>
      <w:proofErr w:type="gramEnd"/>
    </w:p>
    <w:p w14:paraId="319B243B" w14:textId="77777777" w:rsidR="009B7EFF" w:rsidRDefault="009B7EFF" w:rsidP="002A4969">
      <w:pPr>
        <w:pStyle w:val="NormalWeb"/>
        <w:shd w:val="clear" w:color="auto" w:fill="FFFFFF"/>
        <w:spacing w:before="0" w:beforeAutospacing="0" w:after="0" w:afterAutospacing="0"/>
        <w:jc w:val="both"/>
        <w:rPr>
          <w:rFonts w:asciiTheme="majorHAnsi" w:hAnsiTheme="majorHAnsi" w:cstheme="majorHAnsi"/>
          <w:color w:val="000000"/>
          <w:sz w:val="22"/>
          <w:szCs w:val="22"/>
        </w:rPr>
      </w:pPr>
    </w:p>
    <w:p w14:paraId="4E944303" w14:textId="3CE829DF" w:rsidR="00DF7D99" w:rsidRPr="002A4969" w:rsidRDefault="00DF7D99" w:rsidP="002A4969">
      <w:pPr>
        <w:pStyle w:val="NormalWeb"/>
        <w:shd w:val="clear" w:color="auto" w:fill="FFFFFF"/>
        <w:spacing w:before="0" w:beforeAutospacing="0" w:after="0" w:afterAutospacing="0"/>
        <w:jc w:val="both"/>
        <w:rPr>
          <w:rFonts w:asciiTheme="majorHAnsi" w:hAnsiTheme="majorHAnsi" w:cstheme="majorHAnsi"/>
          <w:color w:val="000000"/>
          <w:sz w:val="22"/>
          <w:szCs w:val="22"/>
        </w:rPr>
      </w:pPr>
      <w:r w:rsidRPr="002A4969">
        <w:rPr>
          <w:rFonts w:asciiTheme="majorHAnsi" w:hAnsiTheme="majorHAnsi" w:cstheme="majorHAnsi"/>
          <w:color w:val="000000"/>
          <w:sz w:val="22"/>
          <w:szCs w:val="22"/>
        </w:rPr>
        <w:t>You can better manage the cost transfer process after an expenditure is incurred by:</w:t>
      </w:r>
    </w:p>
    <w:p w14:paraId="28DBAE6C" w14:textId="77777777" w:rsidR="00DF7D99" w:rsidRPr="002A4969" w:rsidRDefault="00DF7D99" w:rsidP="009B7EFF">
      <w:pPr>
        <w:numPr>
          <w:ilvl w:val="0"/>
          <w:numId w:val="66"/>
        </w:numPr>
        <w:shd w:val="clear" w:color="auto" w:fill="FFFFFF"/>
        <w:tabs>
          <w:tab w:val="clear" w:pos="720"/>
        </w:tabs>
        <w:spacing w:after="0" w:line="240" w:lineRule="auto"/>
        <w:jc w:val="both"/>
        <w:rPr>
          <w:rFonts w:asciiTheme="majorHAnsi" w:hAnsiTheme="majorHAnsi" w:cstheme="majorHAnsi"/>
          <w:color w:val="000000"/>
        </w:rPr>
      </w:pPr>
      <w:r w:rsidRPr="002A4969">
        <w:rPr>
          <w:rFonts w:asciiTheme="majorHAnsi" w:hAnsiTheme="majorHAnsi" w:cstheme="majorHAnsi"/>
          <w:color w:val="000000"/>
        </w:rPr>
        <w:t>Monitoring sponsored project funds</w:t>
      </w:r>
    </w:p>
    <w:p w14:paraId="0EBF2108" w14:textId="77777777" w:rsidR="00DF7D99" w:rsidRPr="002A4969" w:rsidRDefault="00DF7D99" w:rsidP="009B7EFF">
      <w:pPr>
        <w:numPr>
          <w:ilvl w:val="0"/>
          <w:numId w:val="66"/>
        </w:numPr>
        <w:shd w:val="clear" w:color="auto" w:fill="FFFFFF"/>
        <w:tabs>
          <w:tab w:val="clear" w:pos="720"/>
        </w:tabs>
        <w:spacing w:after="0" w:line="240" w:lineRule="auto"/>
        <w:jc w:val="both"/>
        <w:rPr>
          <w:rFonts w:asciiTheme="majorHAnsi" w:hAnsiTheme="majorHAnsi" w:cstheme="majorHAnsi"/>
          <w:color w:val="000000"/>
        </w:rPr>
      </w:pPr>
      <w:r w:rsidRPr="002A4969">
        <w:rPr>
          <w:rFonts w:asciiTheme="majorHAnsi" w:hAnsiTheme="majorHAnsi" w:cstheme="majorHAnsi"/>
          <w:color w:val="000000"/>
        </w:rPr>
        <w:t>Reconciling sponsored project funds monthly</w:t>
      </w:r>
    </w:p>
    <w:p w14:paraId="5562E16F" w14:textId="77777777" w:rsidR="00DF7D99" w:rsidRPr="002A4969" w:rsidRDefault="00DF7D99" w:rsidP="009B7EFF">
      <w:pPr>
        <w:numPr>
          <w:ilvl w:val="0"/>
          <w:numId w:val="66"/>
        </w:numPr>
        <w:shd w:val="clear" w:color="auto" w:fill="FFFFFF"/>
        <w:tabs>
          <w:tab w:val="clear" w:pos="720"/>
        </w:tabs>
        <w:spacing w:after="0" w:line="240" w:lineRule="auto"/>
        <w:jc w:val="both"/>
        <w:rPr>
          <w:rFonts w:asciiTheme="majorHAnsi" w:hAnsiTheme="majorHAnsi" w:cstheme="majorHAnsi"/>
          <w:color w:val="000000"/>
        </w:rPr>
      </w:pPr>
      <w:r w:rsidRPr="002A4969">
        <w:rPr>
          <w:rFonts w:asciiTheme="majorHAnsi" w:hAnsiTheme="majorHAnsi" w:cstheme="majorHAnsi"/>
          <w:color w:val="000000"/>
        </w:rPr>
        <w:t>Finalizing cost transfers within 30 days of the project end date</w:t>
      </w:r>
    </w:p>
    <w:p w14:paraId="0393553E" w14:textId="77777777" w:rsidR="009B7EFF" w:rsidRDefault="009B7EFF" w:rsidP="002A4969">
      <w:pPr>
        <w:pStyle w:val="NormalWeb"/>
        <w:shd w:val="clear" w:color="auto" w:fill="FFFFFF"/>
        <w:spacing w:before="0" w:beforeAutospacing="0" w:after="0" w:afterAutospacing="0"/>
        <w:jc w:val="both"/>
        <w:rPr>
          <w:rStyle w:val="Strong"/>
          <w:rFonts w:asciiTheme="majorHAnsi" w:hAnsiTheme="majorHAnsi" w:cstheme="majorHAnsi"/>
          <w:color w:val="000000"/>
          <w:sz w:val="22"/>
          <w:szCs w:val="22"/>
        </w:rPr>
      </w:pPr>
    </w:p>
    <w:p w14:paraId="3C0BF0E3" w14:textId="77777777" w:rsidR="009B7EFF" w:rsidRDefault="00DF7D99" w:rsidP="002A4969">
      <w:pPr>
        <w:pStyle w:val="NormalWeb"/>
        <w:shd w:val="clear" w:color="auto" w:fill="FFFFFF"/>
        <w:spacing w:before="0" w:beforeAutospacing="0" w:after="0" w:afterAutospacing="0"/>
        <w:jc w:val="both"/>
        <w:rPr>
          <w:rStyle w:val="Strong"/>
          <w:rFonts w:asciiTheme="majorHAnsi" w:hAnsiTheme="majorHAnsi" w:cstheme="majorHAnsi"/>
          <w:color w:val="000000"/>
          <w:sz w:val="22"/>
          <w:szCs w:val="22"/>
        </w:rPr>
      </w:pPr>
      <w:r w:rsidRPr="002A4969">
        <w:rPr>
          <w:rStyle w:val="Strong"/>
          <w:rFonts w:asciiTheme="majorHAnsi" w:hAnsiTheme="majorHAnsi" w:cstheme="majorHAnsi"/>
          <w:color w:val="000000"/>
          <w:sz w:val="22"/>
          <w:szCs w:val="22"/>
        </w:rPr>
        <w:t xml:space="preserve">Q. What steps minimize costs transfers while waiting for </w:t>
      </w:r>
      <w:proofErr w:type="gramStart"/>
      <w:r w:rsidRPr="002A4969">
        <w:rPr>
          <w:rStyle w:val="Strong"/>
          <w:rFonts w:asciiTheme="majorHAnsi" w:hAnsiTheme="majorHAnsi" w:cstheme="majorHAnsi"/>
          <w:color w:val="000000"/>
          <w:sz w:val="22"/>
          <w:szCs w:val="22"/>
        </w:rPr>
        <w:t>fully-executed</w:t>
      </w:r>
      <w:proofErr w:type="gramEnd"/>
      <w:r w:rsidRPr="002A4969">
        <w:rPr>
          <w:rStyle w:val="Strong"/>
          <w:rFonts w:asciiTheme="majorHAnsi" w:hAnsiTheme="majorHAnsi" w:cstheme="majorHAnsi"/>
          <w:color w:val="000000"/>
          <w:sz w:val="22"/>
          <w:szCs w:val="22"/>
        </w:rPr>
        <w:t xml:space="preserve"> awards?</w:t>
      </w:r>
    </w:p>
    <w:p w14:paraId="4D6F3BA3" w14:textId="3124F9A0" w:rsidR="00DF7D99" w:rsidRDefault="00DF7D99" w:rsidP="002A4969">
      <w:pPr>
        <w:pStyle w:val="NormalWeb"/>
        <w:shd w:val="clear" w:color="auto" w:fill="FFFFFF"/>
        <w:spacing w:before="0" w:beforeAutospacing="0" w:after="0" w:afterAutospacing="0"/>
        <w:jc w:val="both"/>
        <w:rPr>
          <w:rFonts w:asciiTheme="majorHAnsi" w:hAnsiTheme="majorHAnsi" w:cstheme="majorHAnsi"/>
          <w:color w:val="000000"/>
          <w:sz w:val="22"/>
          <w:szCs w:val="22"/>
        </w:rPr>
      </w:pPr>
      <w:r w:rsidRPr="002A4969">
        <w:rPr>
          <w:rFonts w:asciiTheme="majorHAnsi" w:hAnsiTheme="majorHAnsi" w:cstheme="majorHAnsi"/>
          <w:color w:val="000000"/>
          <w:sz w:val="22"/>
          <w:szCs w:val="22"/>
        </w:rPr>
        <w:t xml:space="preserve">A. If there is a legitimate need to </w:t>
      </w:r>
      <w:proofErr w:type="gramStart"/>
      <w:r w:rsidRPr="002A4969">
        <w:rPr>
          <w:rFonts w:asciiTheme="majorHAnsi" w:hAnsiTheme="majorHAnsi" w:cstheme="majorHAnsi"/>
          <w:color w:val="000000"/>
          <w:sz w:val="22"/>
          <w:szCs w:val="22"/>
        </w:rPr>
        <w:t>expend</w:t>
      </w:r>
      <w:proofErr w:type="gramEnd"/>
      <w:r w:rsidRPr="002A4969">
        <w:rPr>
          <w:rFonts w:asciiTheme="majorHAnsi" w:hAnsiTheme="majorHAnsi" w:cstheme="majorHAnsi"/>
          <w:color w:val="000000"/>
          <w:sz w:val="22"/>
          <w:szCs w:val="22"/>
        </w:rPr>
        <w:t xml:space="preserve"> funds for a project prior to the receipt of formal notification of an award from a sponsor, the use of an Anticipation Grant and Fund Code is recommended. An Anticipation Grant and Fund Code can minimize the volume of cost transfers for the </w:t>
      </w:r>
      <w:proofErr w:type="gramStart"/>
      <w:r w:rsidRPr="002A4969">
        <w:rPr>
          <w:rFonts w:asciiTheme="majorHAnsi" w:hAnsiTheme="majorHAnsi" w:cstheme="majorHAnsi"/>
          <w:color w:val="000000"/>
          <w:sz w:val="22"/>
          <w:szCs w:val="22"/>
        </w:rPr>
        <w:t>project</w:t>
      </w:r>
      <w:proofErr w:type="gramEnd"/>
      <w:r w:rsidRPr="002A4969">
        <w:rPr>
          <w:rFonts w:asciiTheme="majorHAnsi" w:hAnsiTheme="majorHAnsi" w:cstheme="majorHAnsi"/>
          <w:color w:val="000000"/>
          <w:sz w:val="22"/>
          <w:szCs w:val="22"/>
        </w:rPr>
        <w:t xml:space="preserve"> and it is another characteristic of good business practice.</w:t>
      </w:r>
    </w:p>
    <w:p w14:paraId="2AF4AE7D" w14:textId="77777777" w:rsidR="009B7EFF" w:rsidRPr="002A4969" w:rsidRDefault="009B7EFF" w:rsidP="002A4969">
      <w:pPr>
        <w:pStyle w:val="NormalWeb"/>
        <w:shd w:val="clear" w:color="auto" w:fill="FFFFFF"/>
        <w:spacing w:before="0" w:beforeAutospacing="0" w:after="0" w:afterAutospacing="0"/>
        <w:jc w:val="both"/>
        <w:rPr>
          <w:rFonts w:asciiTheme="majorHAnsi" w:hAnsiTheme="majorHAnsi" w:cstheme="majorHAnsi"/>
          <w:color w:val="000000"/>
          <w:sz w:val="22"/>
          <w:szCs w:val="22"/>
        </w:rPr>
      </w:pPr>
    </w:p>
    <w:p w14:paraId="3F4FADAA" w14:textId="77777777" w:rsidR="00DF7D99" w:rsidRPr="002A4969" w:rsidRDefault="00DF7D99" w:rsidP="002A4969">
      <w:pPr>
        <w:pStyle w:val="NormalWeb"/>
        <w:shd w:val="clear" w:color="auto" w:fill="FFFFFF"/>
        <w:spacing w:before="0" w:beforeAutospacing="0" w:after="0" w:afterAutospacing="0"/>
        <w:jc w:val="both"/>
        <w:rPr>
          <w:rFonts w:asciiTheme="majorHAnsi" w:hAnsiTheme="majorHAnsi" w:cstheme="majorHAnsi"/>
          <w:color w:val="000000"/>
          <w:sz w:val="22"/>
          <w:szCs w:val="22"/>
        </w:rPr>
      </w:pPr>
      <w:r w:rsidRPr="002A4969">
        <w:rPr>
          <w:rFonts w:asciiTheme="majorHAnsi" w:hAnsiTheme="majorHAnsi" w:cstheme="majorHAnsi"/>
          <w:color w:val="000000"/>
          <w:sz w:val="22"/>
          <w:szCs w:val="22"/>
        </w:rPr>
        <w:t>When there is a high degree of certainty that an award will be made, units, at their own risk, may incur costs in anticipation of the award. In this situation, a fund code may be requested from the sponsored programs post-award office prior to the formal notification by completing a Request to Establish an Anticipation Grant/Fund Form, with the required approvals.</w:t>
      </w:r>
    </w:p>
    <w:p w14:paraId="54F596CB" w14:textId="77777777" w:rsidR="009B7EFF" w:rsidRDefault="009B7EFF" w:rsidP="002A4969">
      <w:pPr>
        <w:pStyle w:val="NormalWeb"/>
        <w:shd w:val="clear" w:color="auto" w:fill="FFFFFF"/>
        <w:spacing w:before="0" w:beforeAutospacing="0" w:after="0" w:afterAutospacing="0"/>
        <w:jc w:val="both"/>
        <w:rPr>
          <w:rFonts w:asciiTheme="majorHAnsi" w:hAnsiTheme="majorHAnsi" w:cstheme="majorHAnsi"/>
          <w:color w:val="000000"/>
          <w:sz w:val="22"/>
          <w:szCs w:val="22"/>
        </w:rPr>
      </w:pPr>
    </w:p>
    <w:p w14:paraId="6EC6173D" w14:textId="57E41AAB" w:rsidR="00DF7D99" w:rsidRDefault="00DF7D99" w:rsidP="002A4969">
      <w:pPr>
        <w:pStyle w:val="NormalWeb"/>
        <w:shd w:val="clear" w:color="auto" w:fill="FFFFFF"/>
        <w:spacing w:before="0" w:beforeAutospacing="0" w:after="0" w:afterAutospacing="0"/>
        <w:jc w:val="both"/>
        <w:rPr>
          <w:rFonts w:asciiTheme="majorHAnsi" w:hAnsiTheme="majorHAnsi" w:cstheme="majorHAnsi"/>
          <w:color w:val="000000"/>
          <w:sz w:val="22"/>
          <w:szCs w:val="22"/>
        </w:rPr>
      </w:pPr>
      <w:r w:rsidRPr="002A4969">
        <w:rPr>
          <w:rFonts w:asciiTheme="majorHAnsi" w:hAnsiTheme="majorHAnsi" w:cstheme="majorHAnsi"/>
          <w:color w:val="000000"/>
          <w:sz w:val="22"/>
          <w:szCs w:val="22"/>
        </w:rPr>
        <w:t>Use the</w:t>
      </w:r>
      <w:r w:rsidR="009B7EFF">
        <w:rPr>
          <w:rFonts w:asciiTheme="majorHAnsi" w:hAnsiTheme="majorHAnsi" w:cstheme="majorHAnsi"/>
          <w:color w:val="000000"/>
          <w:sz w:val="22"/>
          <w:szCs w:val="22"/>
        </w:rPr>
        <w:t xml:space="preserve"> </w:t>
      </w:r>
      <w:hyperlink r:id="rId165" w:tgtFrame="_blank" w:tooltip="Logon required, opens new window" w:history="1">
        <w:r w:rsidRPr="002A4969">
          <w:rPr>
            <w:rStyle w:val="Hyperlink"/>
            <w:rFonts w:asciiTheme="majorHAnsi" w:hAnsiTheme="majorHAnsi" w:cstheme="majorHAnsi"/>
            <w:color w:val="003366"/>
            <w:sz w:val="22"/>
            <w:szCs w:val="22"/>
          </w:rPr>
          <w:t xml:space="preserve">GC70: Anticipation, Expired, or </w:t>
        </w:r>
        <w:proofErr w:type="spellStart"/>
        <w:r w:rsidRPr="002A4969">
          <w:rPr>
            <w:rStyle w:val="Hyperlink"/>
            <w:rFonts w:asciiTheme="majorHAnsi" w:hAnsiTheme="majorHAnsi" w:cstheme="majorHAnsi"/>
            <w:color w:val="003366"/>
            <w:sz w:val="22"/>
            <w:szCs w:val="22"/>
          </w:rPr>
          <w:t>Overdrafted</w:t>
        </w:r>
        <w:proofErr w:type="spellEnd"/>
        <w:r w:rsidRPr="002A4969">
          <w:rPr>
            <w:rStyle w:val="Hyperlink"/>
            <w:rFonts w:asciiTheme="majorHAnsi" w:hAnsiTheme="majorHAnsi" w:cstheme="majorHAnsi"/>
            <w:color w:val="003366"/>
            <w:sz w:val="22"/>
            <w:szCs w:val="22"/>
          </w:rPr>
          <w:t xml:space="preserve"> Grant/Fund Request web-based application</w:t>
        </w:r>
      </w:hyperlink>
      <w:r w:rsidR="009B7EFF">
        <w:rPr>
          <w:rFonts w:asciiTheme="majorHAnsi" w:hAnsiTheme="majorHAnsi" w:cstheme="majorHAnsi"/>
          <w:color w:val="000000"/>
          <w:sz w:val="22"/>
          <w:szCs w:val="22"/>
        </w:rPr>
        <w:t xml:space="preserve"> </w:t>
      </w:r>
      <w:r w:rsidRPr="002A4969">
        <w:rPr>
          <w:rFonts w:asciiTheme="majorHAnsi" w:hAnsiTheme="majorHAnsi" w:cstheme="majorHAnsi"/>
          <w:color w:val="000000"/>
          <w:sz w:val="22"/>
          <w:szCs w:val="22"/>
        </w:rPr>
        <w:t>to request an anticipation grant/fund from the sponsored programs post-award office.</w:t>
      </w:r>
    </w:p>
    <w:p w14:paraId="56A12C88" w14:textId="77777777" w:rsidR="009B7EFF" w:rsidRPr="002A4969" w:rsidRDefault="009B7EFF" w:rsidP="002A4969">
      <w:pPr>
        <w:pStyle w:val="NormalWeb"/>
        <w:shd w:val="clear" w:color="auto" w:fill="FFFFFF"/>
        <w:spacing w:before="0" w:beforeAutospacing="0" w:after="0" w:afterAutospacing="0"/>
        <w:jc w:val="both"/>
        <w:rPr>
          <w:rFonts w:asciiTheme="majorHAnsi" w:hAnsiTheme="majorHAnsi" w:cstheme="majorHAnsi"/>
          <w:color w:val="000000"/>
          <w:sz w:val="22"/>
          <w:szCs w:val="22"/>
        </w:rPr>
      </w:pPr>
    </w:p>
    <w:p w14:paraId="748F1A18" w14:textId="77777777" w:rsidR="009B7EFF" w:rsidRDefault="00DF7D99" w:rsidP="002A4969">
      <w:pPr>
        <w:pStyle w:val="NormalWeb"/>
        <w:shd w:val="clear" w:color="auto" w:fill="FFFFFF"/>
        <w:spacing w:before="0" w:beforeAutospacing="0" w:after="0" w:afterAutospacing="0"/>
        <w:jc w:val="both"/>
        <w:rPr>
          <w:rStyle w:val="Strong"/>
          <w:rFonts w:asciiTheme="majorHAnsi" w:hAnsiTheme="majorHAnsi" w:cstheme="majorHAnsi"/>
          <w:color w:val="000000"/>
          <w:sz w:val="22"/>
          <w:szCs w:val="22"/>
        </w:rPr>
      </w:pPr>
      <w:r w:rsidRPr="002A4969">
        <w:rPr>
          <w:rStyle w:val="Strong"/>
          <w:rFonts w:asciiTheme="majorHAnsi" w:hAnsiTheme="majorHAnsi" w:cstheme="majorHAnsi"/>
          <w:color w:val="000000"/>
          <w:sz w:val="22"/>
          <w:szCs w:val="22"/>
        </w:rPr>
        <w:t xml:space="preserve">Q. Can a sponsored project fund be used to accumulate costs for shared goods or services that </w:t>
      </w:r>
      <w:proofErr w:type="gramStart"/>
      <w:r w:rsidRPr="002A4969">
        <w:rPr>
          <w:rStyle w:val="Strong"/>
          <w:rFonts w:asciiTheme="majorHAnsi" w:hAnsiTheme="majorHAnsi" w:cstheme="majorHAnsi"/>
          <w:color w:val="000000"/>
          <w:sz w:val="22"/>
          <w:szCs w:val="22"/>
        </w:rPr>
        <w:t>benefit</w:t>
      </w:r>
      <w:proofErr w:type="gramEnd"/>
      <w:r w:rsidRPr="002A4969">
        <w:rPr>
          <w:rStyle w:val="Strong"/>
          <w:rFonts w:asciiTheme="majorHAnsi" w:hAnsiTheme="majorHAnsi" w:cstheme="majorHAnsi"/>
          <w:color w:val="000000"/>
          <w:sz w:val="22"/>
          <w:szCs w:val="22"/>
        </w:rPr>
        <w:t xml:space="preserve"> multiple projects?</w:t>
      </w:r>
    </w:p>
    <w:p w14:paraId="4076801D" w14:textId="30E906BA" w:rsidR="00DF7D99" w:rsidRDefault="00DF7D99" w:rsidP="002A4969">
      <w:pPr>
        <w:pStyle w:val="NormalWeb"/>
        <w:shd w:val="clear" w:color="auto" w:fill="FFFFFF"/>
        <w:spacing w:before="0" w:beforeAutospacing="0" w:after="0" w:afterAutospacing="0"/>
        <w:jc w:val="both"/>
        <w:rPr>
          <w:rFonts w:asciiTheme="majorHAnsi" w:hAnsiTheme="majorHAnsi" w:cstheme="majorHAnsi"/>
          <w:color w:val="000000"/>
          <w:sz w:val="22"/>
          <w:szCs w:val="22"/>
        </w:rPr>
      </w:pPr>
      <w:r w:rsidRPr="002A4969">
        <w:rPr>
          <w:rFonts w:asciiTheme="majorHAnsi" w:hAnsiTheme="majorHAnsi" w:cstheme="majorHAnsi"/>
          <w:color w:val="000000"/>
          <w:sz w:val="22"/>
          <w:szCs w:val="22"/>
        </w:rPr>
        <w:t xml:space="preserve">A. A sponsored project fund should not be used as a clearing fund to accumulate costs for shared goods or services that </w:t>
      </w:r>
      <w:proofErr w:type="gramStart"/>
      <w:r w:rsidRPr="002A4969">
        <w:rPr>
          <w:rFonts w:asciiTheme="majorHAnsi" w:hAnsiTheme="majorHAnsi" w:cstheme="majorHAnsi"/>
          <w:color w:val="000000"/>
          <w:sz w:val="22"/>
          <w:szCs w:val="22"/>
        </w:rPr>
        <w:t>benefit</w:t>
      </w:r>
      <w:proofErr w:type="gramEnd"/>
      <w:r w:rsidRPr="002A4969">
        <w:rPr>
          <w:rFonts w:asciiTheme="majorHAnsi" w:hAnsiTheme="majorHAnsi" w:cstheme="majorHAnsi"/>
          <w:color w:val="000000"/>
          <w:sz w:val="22"/>
          <w:szCs w:val="22"/>
        </w:rPr>
        <w:t xml:space="preserve"> multiple projects or activities. Account for the accumulation and redistribution of these shared goods and services in </w:t>
      </w:r>
      <w:proofErr w:type="gramStart"/>
      <w:r w:rsidRPr="002A4969">
        <w:rPr>
          <w:rFonts w:asciiTheme="majorHAnsi" w:hAnsiTheme="majorHAnsi" w:cstheme="majorHAnsi"/>
          <w:color w:val="000000"/>
          <w:sz w:val="22"/>
          <w:szCs w:val="22"/>
        </w:rPr>
        <w:t>an appropriate stores</w:t>
      </w:r>
      <w:proofErr w:type="gramEnd"/>
      <w:r w:rsidRPr="002A4969">
        <w:rPr>
          <w:rFonts w:asciiTheme="majorHAnsi" w:hAnsiTheme="majorHAnsi" w:cstheme="majorHAnsi"/>
          <w:color w:val="000000"/>
          <w:sz w:val="22"/>
          <w:szCs w:val="22"/>
        </w:rPr>
        <w:t xml:space="preserve"> and services fund, auxiliary fund, or unrestricted departmental fund.</w:t>
      </w:r>
    </w:p>
    <w:p w14:paraId="76B3D8B8" w14:textId="77777777" w:rsidR="009B7EFF" w:rsidRPr="002A4969" w:rsidRDefault="009B7EFF" w:rsidP="002A4969">
      <w:pPr>
        <w:pStyle w:val="NormalWeb"/>
        <w:shd w:val="clear" w:color="auto" w:fill="FFFFFF"/>
        <w:spacing w:before="0" w:beforeAutospacing="0" w:after="0" w:afterAutospacing="0"/>
        <w:jc w:val="both"/>
        <w:rPr>
          <w:rFonts w:asciiTheme="majorHAnsi" w:hAnsiTheme="majorHAnsi" w:cstheme="majorHAnsi"/>
          <w:color w:val="000000"/>
          <w:sz w:val="22"/>
          <w:szCs w:val="22"/>
        </w:rPr>
      </w:pPr>
    </w:p>
    <w:p w14:paraId="559E20B9" w14:textId="77777777" w:rsidR="009B7EFF" w:rsidRDefault="00DF7D99" w:rsidP="002A4969">
      <w:pPr>
        <w:pStyle w:val="NormalWeb"/>
        <w:shd w:val="clear" w:color="auto" w:fill="FFFFFF"/>
        <w:spacing w:before="0" w:beforeAutospacing="0" w:after="0" w:afterAutospacing="0"/>
        <w:jc w:val="both"/>
        <w:rPr>
          <w:rStyle w:val="Strong"/>
          <w:rFonts w:asciiTheme="majorHAnsi" w:hAnsiTheme="majorHAnsi" w:cstheme="majorHAnsi"/>
          <w:color w:val="000000"/>
          <w:sz w:val="22"/>
          <w:szCs w:val="22"/>
        </w:rPr>
      </w:pPr>
      <w:r w:rsidRPr="002A4969">
        <w:rPr>
          <w:rStyle w:val="Strong"/>
          <w:rFonts w:asciiTheme="majorHAnsi" w:hAnsiTheme="majorHAnsi" w:cstheme="majorHAnsi"/>
          <w:color w:val="000000"/>
          <w:sz w:val="22"/>
          <w:szCs w:val="22"/>
        </w:rPr>
        <w:t>Q. What’s the difference between a current and non-current cost transfer?</w:t>
      </w:r>
    </w:p>
    <w:p w14:paraId="1D1DA33E" w14:textId="2260B84D" w:rsidR="00DF7D99" w:rsidRDefault="00DF7D99" w:rsidP="002A4969">
      <w:pPr>
        <w:pStyle w:val="NormalWeb"/>
        <w:shd w:val="clear" w:color="auto" w:fill="FFFFFF"/>
        <w:spacing w:before="0" w:beforeAutospacing="0" w:after="0" w:afterAutospacing="0"/>
        <w:jc w:val="both"/>
        <w:rPr>
          <w:rFonts w:asciiTheme="majorHAnsi" w:hAnsiTheme="majorHAnsi" w:cstheme="majorHAnsi"/>
          <w:color w:val="000000"/>
          <w:sz w:val="22"/>
          <w:szCs w:val="22"/>
        </w:rPr>
      </w:pPr>
      <w:r w:rsidRPr="002A4969">
        <w:rPr>
          <w:rFonts w:asciiTheme="majorHAnsi" w:hAnsiTheme="majorHAnsi" w:cstheme="majorHAnsi"/>
          <w:color w:val="000000"/>
          <w:sz w:val="22"/>
          <w:szCs w:val="22"/>
        </w:rPr>
        <w:t>A.</w:t>
      </w:r>
      <w:r w:rsidR="009B7EFF">
        <w:rPr>
          <w:rFonts w:asciiTheme="majorHAnsi" w:hAnsiTheme="majorHAnsi" w:cstheme="majorHAnsi"/>
          <w:color w:val="000000"/>
          <w:sz w:val="22"/>
          <w:szCs w:val="22"/>
        </w:rPr>
        <w:t xml:space="preserve"> </w:t>
      </w:r>
      <w:r w:rsidRPr="002A4969">
        <w:rPr>
          <w:rStyle w:val="Strong"/>
          <w:rFonts w:asciiTheme="majorHAnsi" w:hAnsiTheme="majorHAnsi" w:cstheme="majorHAnsi"/>
          <w:color w:val="000000"/>
          <w:sz w:val="22"/>
          <w:szCs w:val="22"/>
        </w:rPr>
        <w:t>Current Cost Transfers</w:t>
      </w:r>
      <w:r w:rsidR="009B7EFF">
        <w:rPr>
          <w:rFonts w:asciiTheme="majorHAnsi" w:hAnsiTheme="majorHAnsi" w:cstheme="majorHAnsi"/>
          <w:color w:val="000000"/>
          <w:sz w:val="22"/>
          <w:szCs w:val="22"/>
        </w:rPr>
        <w:t xml:space="preserve"> </w:t>
      </w:r>
      <w:r w:rsidRPr="002A4969">
        <w:rPr>
          <w:rFonts w:asciiTheme="majorHAnsi" w:hAnsiTheme="majorHAnsi" w:cstheme="majorHAnsi"/>
          <w:color w:val="000000"/>
          <w:sz w:val="22"/>
          <w:szCs w:val="22"/>
        </w:rPr>
        <w:t xml:space="preserve">are those </w:t>
      </w:r>
      <w:proofErr w:type="gramStart"/>
      <w:r w:rsidRPr="002A4969">
        <w:rPr>
          <w:rFonts w:asciiTheme="majorHAnsi" w:hAnsiTheme="majorHAnsi" w:cstheme="majorHAnsi"/>
          <w:color w:val="000000"/>
          <w:sz w:val="22"/>
          <w:szCs w:val="22"/>
        </w:rPr>
        <w:t>initiated</w:t>
      </w:r>
      <w:proofErr w:type="gramEnd"/>
      <w:r w:rsidRPr="002A4969">
        <w:rPr>
          <w:rFonts w:asciiTheme="majorHAnsi" w:hAnsiTheme="majorHAnsi" w:cstheme="majorHAnsi"/>
          <w:color w:val="000000"/>
          <w:sz w:val="22"/>
          <w:szCs w:val="22"/>
        </w:rPr>
        <w:t xml:space="preserve"> during the accounting period in which the charges were originally recorded in Banner, or within 90 calendar days of the original transaction date in Banner.</w:t>
      </w:r>
    </w:p>
    <w:p w14:paraId="738B37C3" w14:textId="77777777" w:rsidR="009B7EFF" w:rsidRPr="002A4969" w:rsidRDefault="009B7EFF" w:rsidP="002A4969">
      <w:pPr>
        <w:pStyle w:val="NormalWeb"/>
        <w:shd w:val="clear" w:color="auto" w:fill="FFFFFF"/>
        <w:spacing w:before="0" w:beforeAutospacing="0" w:after="0" w:afterAutospacing="0"/>
        <w:jc w:val="both"/>
        <w:rPr>
          <w:rFonts w:asciiTheme="majorHAnsi" w:hAnsiTheme="majorHAnsi" w:cstheme="majorHAnsi"/>
          <w:color w:val="000000"/>
          <w:sz w:val="22"/>
          <w:szCs w:val="22"/>
        </w:rPr>
      </w:pPr>
    </w:p>
    <w:p w14:paraId="150C38AC" w14:textId="38F6FBB7" w:rsidR="00DF7D99" w:rsidRDefault="00DF7D99" w:rsidP="002A4969">
      <w:pPr>
        <w:pStyle w:val="NormalWeb"/>
        <w:shd w:val="clear" w:color="auto" w:fill="FFFFFF"/>
        <w:spacing w:before="0" w:beforeAutospacing="0" w:after="0" w:afterAutospacing="0"/>
        <w:jc w:val="both"/>
        <w:rPr>
          <w:rFonts w:asciiTheme="majorHAnsi" w:hAnsiTheme="majorHAnsi" w:cstheme="majorHAnsi"/>
          <w:color w:val="000000"/>
          <w:sz w:val="22"/>
          <w:szCs w:val="22"/>
        </w:rPr>
      </w:pPr>
      <w:r w:rsidRPr="002A4969">
        <w:rPr>
          <w:rStyle w:val="Strong"/>
          <w:rFonts w:asciiTheme="majorHAnsi" w:hAnsiTheme="majorHAnsi" w:cstheme="majorHAnsi"/>
          <w:color w:val="000000"/>
          <w:sz w:val="22"/>
          <w:szCs w:val="22"/>
        </w:rPr>
        <w:t>Non-Current Cost</w:t>
      </w:r>
      <w:r w:rsidR="009B7EFF">
        <w:rPr>
          <w:rFonts w:asciiTheme="majorHAnsi" w:hAnsiTheme="majorHAnsi" w:cstheme="majorHAnsi"/>
          <w:color w:val="000000"/>
          <w:sz w:val="22"/>
          <w:szCs w:val="22"/>
        </w:rPr>
        <w:t xml:space="preserve"> </w:t>
      </w:r>
      <w:r w:rsidRPr="002A4969">
        <w:rPr>
          <w:rFonts w:asciiTheme="majorHAnsi" w:hAnsiTheme="majorHAnsi" w:cstheme="majorHAnsi"/>
          <w:color w:val="000000"/>
          <w:sz w:val="22"/>
          <w:szCs w:val="22"/>
        </w:rPr>
        <w:t xml:space="preserve">Transfers are those processed more than 90 calendar days after the original transaction date in Banner. Non-current transfers require </w:t>
      </w:r>
      <w:proofErr w:type="gramStart"/>
      <w:r w:rsidRPr="002A4969">
        <w:rPr>
          <w:rFonts w:asciiTheme="majorHAnsi" w:hAnsiTheme="majorHAnsi" w:cstheme="majorHAnsi"/>
          <w:color w:val="000000"/>
          <w:sz w:val="22"/>
          <w:szCs w:val="22"/>
        </w:rPr>
        <w:t>additional</w:t>
      </w:r>
      <w:proofErr w:type="gramEnd"/>
      <w:r w:rsidRPr="002A4969">
        <w:rPr>
          <w:rFonts w:asciiTheme="majorHAnsi" w:hAnsiTheme="majorHAnsi" w:cstheme="majorHAnsi"/>
          <w:color w:val="000000"/>
          <w:sz w:val="22"/>
          <w:szCs w:val="22"/>
        </w:rPr>
        <w:t xml:space="preserve"> documentation.</w:t>
      </w:r>
    </w:p>
    <w:p w14:paraId="76236595" w14:textId="77777777" w:rsidR="009B7EFF" w:rsidRPr="002A4969" w:rsidRDefault="009B7EFF" w:rsidP="002A4969">
      <w:pPr>
        <w:pStyle w:val="NormalWeb"/>
        <w:shd w:val="clear" w:color="auto" w:fill="FFFFFF"/>
        <w:spacing w:before="0" w:beforeAutospacing="0" w:after="0" w:afterAutospacing="0"/>
        <w:jc w:val="both"/>
        <w:rPr>
          <w:rFonts w:asciiTheme="majorHAnsi" w:hAnsiTheme="majorHAnsi" w:cstheme="majorHAnsi"/>
          <w:color w:val="000000"/>
          <w:sz w:val="22"/>
          <w:szCs w:val="22"/>
        </w:rPr>
      </w:pPr>
    </w:p>
    <w:p w14:paraId="1DBF1F93" w14:textId="482B1D59" w:rsidR="004F683F" w:rsidRDefault="004F683F" w:rsidP="002A4969">
      <w:pPr>
        <w:spacing w:after="0" w:line="240" w:lineRule="auto"/>
        <w:jc w:val="both"/>
        <w:rPr>
          <w:rFonts w:asciiTheme="majorHAnsi" w:hAnsiTheme="majorHAnsi" w:cstheme="majorHAnsi"/>
        </w:rPr>
      </w:pPr>
      <w:r>
        <w:rPr>
          <w:rFonts w:asciiTheme="majorHAnsi" w:hAnsiTheme="majorHAnsi" w:cstheme="majorHAnsi"/>
        </w:rPr>
        <w:lastRenderedPageBreak/>
        <w:t>First Published: March 2021 | Last Updated: ________ | Last Reviewed: ___________</w:t>
      </w:r>
    </w:p>
    <w:p w14:paraId="547DE548" w14:textId="6BAB17DB" w:rsidR="003B0DEA" w:rsidRPr="000C2AE1" w:rsidRDefault="003B0DEA" w:rsidP="000C2AE1">
      <w:pPr>
        <w:spacing w:after="0" w:line="240" w:lineRule="auto"/>
        <w:jc w:val="both"/>
        <w:rPr>
          <w:rFonts w:asciiTheme="majorHAnsi" w:hAnsiTheme="majorHAnsi" w:cstheme="majorHAnsi"/>
        </w:rPr>
      </w:pPr>
      <w:r w:rsidRPr="000C2AE1">
        <w:rPr>
          <w:rFonts w:asciiTheme="majorHAnsi" w:hAnsiTheme="majorHAnsi" w:cstheme="majorHAnsi"/>
        </w:rPr>
        <w:br w:type="page"/>
      </w:r>
    </w:p>
    <w:p w14:paraId="65928A45" w14:textId="69EE45A5" w:rsidR="003B0DEA" w:rsidRPr="000C2AE1" w:rsidRDefault="00A968AC" w:rsidP="000C2AE1">
      <w:pPr>
        <w:pStyle w:val="Heading1"/>
        <w:shd w:val="clear" w:color="auto" w:fill="FFFFFF"/>
        <w:spacing w:before="0" w:beforeAutospacing="0" w:after="0" w:afterAutospacing="0"/>
        <w:jc w:val="both"/>
        <w:rPr>
          <w:rFonts w:asciiTheme="majorHAnsi" w:hAnsiTheme="majorHAnsi" w:cstheme="majorHAnsi"/>
          <w:color w:val="0455A4"/>
          <w:sz w:val="22"/>
          <w:szCs w:val="22"/>
        </w:rPr>
      </w:pPr>
      <w:r>
        <w:rPr>
          <w:rFonts w:asciiTheme="majorHAnsi" w:hAnsiTheme="majorHAnsi" w:cstheme="majorHAnsi"/>
          <w:color w:val="0455A4"/>
          <w:sz w:val="22"/>
          <w:szCs w:val="22"/>
        </w:rPr>
        <w:lastRenderedPageBreak/>
        <w:t xml:space="preserve">16.4 </w:t>
      </w:r>
      <w:r w:rsidR="003B0DEA" w:rsidRPr="000C2AE1">
        <w:rPr>
          <w:rFonts w:asciiTheme="majorHAnsi" w:hAnsiTheme="majorHAnsi" w:cstheme="majorHAnsi"/>
          <w:color w:val="0455A4"/>
          <w:sz w:val="22"/>
          <w:szCs w:val="22"/>
        </w:rPr>
        <w:t>Sponsored Projects Program Income</w:t>
      </w:r>
    </w:p>
    <w:p w14:paraId="48AD1002" w14:textId="77777777" w:rsidR="00B5460B" w:rsidRDefault="00B5460B" w:rsidP="000C2AE1">
      <w:pPr>
        <w:shd w:val="clear" w:color="auto" w:fill="FFFFFF"/>
        <w:spacing w:after="0" w:line="240" w:lineRule="auto"/>
        <w:jc w:val="both"/>
        <w:rPr>
          <w:rFonts w:asciiTheme="majorHAnsi" w:hAnsiTheme="majorHAnsi" w:cstheme="majorHAnsi"/>
          <w:color w:val="000000"/>
        </w:rPr>
      </w:pPr>
    </w:p>
    <w:p w14:paraId="41CF7140" w14:textId="324BE855" w:rsidR="003B0DEA" w:rsidRPr="000C2AE1" w:rsidRDefault="00000000" w:rsidP="000C2AE1">
      <w:pPr>
        <w:shd w:val="clear" w:color="auto" w:fill="FFFFFF"/>
        <w:spacing w:after="0" w:line="240" w:lineRule="auto"/>
        <w:jc w:val="both"/>
        <w:rPr>
          <w:rFonts w:asciiTheme="majorHAnsi" w:hAnsiTheme="majorHAnsi" w:cstheme="majorHAnsi"/>
          <w:color w:val="000000"/>
        </w:rPr>
      </w:pPr>
      <w:hyperlink r:id="rId166" w:tooltip="Printer Friendly Version" w:history="1">
        <w:r w:rsidR="003B0DEA" w:rsidRPr="000C2AE1">
          <w:rPr>
            <w:rStyle w:val="Hyperlink"/>
            <w:rFonts w:asciiTheme="majorHAnsi" w:hAnsiTheme="majorHAnsi" w:cstheme="majorHAnsi"/>
            <w:color w:val="003366"/>
            <w:u w:val="none"/>
          </w:rPr>
          <w:t>Printer Friendly Version</w:t>
        </w:r>
      </w:hyperlink>
    </w:p>
    <w:p w14:paraId="5B6E9A7E" w14:textId="77777777" w:rsidR="00B5460B" w:rsidRDefault="00B5460B" w:rsidP="3A0750E8">
      <w:pPr>
        <w:pStyle w:val="Heading2"/>
        <w:keepNext w:val="0"/>
        <w:keepLines w:val="0"/>
        <w:shd w:val="clear" w:color="auto" w:fill="FFFFFF" w:themeFill="background1"/>
        <w:spacing w:before="0" w:line="240" w:lineRule="auto"/>
        <w:rPr>
          <w:color w:val="13294B"/>
          <w:sz w:val="22"/>
          <w:szCs w:val="22"/>
        </w:rPr>
      </w:pPr>
    </w:p>
    <w:p w14:paraId="4E388B93" w14:textId="251CC2EC" w:rsidR="003B0DEA" w:rsidRPr="003655AE" w:rsidRDefault="003B0DEA" w:rsidP="3A0750E8">
      <w:pPr>
        <w:pStyle w:val="Heading2"/>
        <w:keepNext w:val="0"/>
        <w:keepLines w:val="0"/>
        <w:shd w:val="clear" w:color="auto" w:fill="FFFFFF" w:themeFill="background1"/>
        <w:spacing w:before="0" w:line="240" w:lineRule="auto"/>
        <w:rPr>
          <w:b/>
          <w:bCs/>
          <w:color w:val="13294B"/>
          <w:sz w:val="22"/>
          <w:szCs w:val="22"/>
        </w:rPr>
      </w:pPr>
      <w:r w:rsidRPr="003655AE">
        <w:rPr>
          <w:b/>
          <w:bCs/>
          <w:color w:val="13294B"/>
          <w:sz w:val="22"/>
          <w:szCs w:val="22"/>
        </w:rPr>
        <w:t>Policy Statement</w:t>
      </w:r>
    </w:p>
    <w:p w14:paraId="03F7ABAE" w14:textId="5AB2EEE6" w:rsidR="003B0DEA" w:rsidRDefault="003B0DEA" w:rsidP="3A0750E8">
      <w:pPr>
        <w:pStyle w:val="NormalWeb"/>
        <w:shd w:val="clear" w:color="auto" w:fill="FFFFFF" w:themeFill="background1"/>
        <w:spacing w:before="0" w:beforeAutospacing="0" w:after="0" w:afterAutospacing="0"/>
        <w:rPr>
          <w:rFonts w:asciiTheme="majorHAnsi" w:hAnsiTheme="majorHAnsi" w:cstheme="majorBidi"/>
          <w:color w:val="000000"/>
          <w:sz w:val="22"/>
          <w:szCs w:val="22"/>
        </w:rPr>
      </w:pPr>
      <w:r w:rsidRPr="3A0750E8">
        <w:rPr>
          <w:rFonts w:asciiTheme="majorHAnsi" w:hAnsiTheme="majorHAnsi" w:cstheme="majorBidi"/>
          <w:color w:val="000000" w:themeColor="text1"/>
          <w:sz w:val="22"/>
          <w:szCs w:val="22"/>
        </w:rPr>
        <w:t xml:space="preserve">The University of Illinois System </w:t>
      </w:r>
      <w:proofErr w:type="gramStart"/>
      <w:r w:rsidRPr="3A0750E8">
        <w:rPr>
          <w:rFonts w:asciiTheme="majorHAnsi" w:hAnsiTheme="majorHAnsi" w:cstheme="majorBidi"/>
          <w:color w:val="000000" w:themeColor="text1"/>
          <w:sz w:val="22"/>
          <w:szCs w:val="22"/>
        </w:rPr>
        <w:t>is required to</w:t>
      </w:r>
      <w:proofErr w:type="gramEnd"/>
      <w:r w:rsidRPr="3A0750E8">
        <w:rPr>
          <w:rFonts w:asciiTheme="majorHAnsi" w:hAnsiTheme="majorHAnsi" w:cstheme="majorBidi"/>
          <w:color w:val="000000" w:themeColor="text1"/>
          <w:sz w:val="22"/>
          <w:szCs w:val="22"/>
        </w:rPr>
        <w:t xml:space="preserve"> identify, document, and report program income generated on sponsored projects in accordance with the </w:t>
      </w:r>
      <w:r w:rsidR="00A968AC" w:rsidRPr="3A0750E8">
        <w:rPr>
          <w:rFonts w:asciiTheme="majorHAnsi" w:hAnsiTheme="majorHAnsi" w:cstheme="majorBidi"/>
          <w:color w:val="000000" w:themeColor="text1"/>
          <w:sz w:val="22"/>
          <w:szCs w:val="22"/>
        </w:rPr>
        <w:t>f</w:t>
      </w:r>
      <w:r w:rsidRPr="3A0750E8">
        <w:rPr>
          <w:rFonts w:asciiTheme="majorHAnsi" w:hAnsiTheme="majorHAnsi" w:cstheme="majorBidi"/>
          <w:color w:val="000000" w:themeColor="text1"/>
          <w:sz w:val="22"/>
          <w:szCs w:val="22"/>
        </w:rPr>
        <w:t xml:space="preserve">ederal administrative requirements, awarding agency regulations and terms and conditions of the awards. </w:t>
      </w:r>
    </w:p>
    <w:p w14:paraId="10EC57D0" w14:textId="77777777" w:rsidR="00B5460B" w:rsidRPr="000C2AE1" w:rsidRDefault="00B5460B" w:rsidP="000C2AE1">
      <w:pPr>
        <w:pStyle w:val="NormalWeb"/>
        <w:shd w:val="clear" w:color="auto" w:fill="FFFFFF"/>
        <w:spacing w:before="0" w:beforeAutospacing="0" w:after="0" w:afterAutospacing="0"/>
        <w:jc w:val="both"/>
        <w:rPr>
          <w:rFonts w:asciiTheme="majorHAnsi" w:hAnsiTheme="majorHAnsi" w:cstheme="majorHAnsi"/>
          <w:color w:val="000000"/>
          <w:sz w:val="22"/>
          <w:szCs w:val="22"/>
        </w:rPr>
      </w:pPr>
    </w:p>
    <w:p w14:paraId="4F81F0B3" w14:textId="77777777" w:rsidR="003B0DEA" w:rsidRPr="003655AE" w:rsidRDefault="003B0DEA" w:rsidP="1AE3D327">
      <w:pPr>
        <w:pStyle w:val="Heading2"/>
        <w:keepNext w:val="0"/>
        <w:keepLines w:val="0"/>
        <w:shd w:val="clear" w:color="auto" w:fill="FFFFFF" w:themeFill="background1"/>
        <w:spacing w:before="0" w:line="240" w:lineRule="auto"/>
        <w:jc w:val="both"/>
        <w:rPr>
          <w:b/>
          <w:bCs/>
          <w:color w:val="13294B"/>
          <w:sz w:val="22"/>
          <w:szCs w:val="22"/>
        </w:rPr>
      </w:pPr>
      <w:r w:rsidRPr="003655AE">
        <w:rPr>
          <w:b/>
          <w:bCs/>
          <w:color w:val="13294B"/>
          <w:sz w:val="22"/>
          <w:szCs w:val="22"/>
        </w:rPr>
        <w:t>Reason for the Policy</w:t>
      </w:r>
    </w:p>
    <w:p w14:paraId="46FBEF99" w14:textId="5C7332B4" w:rsidR="003B0DEA" w:rsidRDefault="003B0DEA" w:rsidP="000C2AE1">
      <w:pPr>
        <w:pStyle w:val="NormalWeb"/>
        <w:shd w:val="clear" w:color="auto" w:fill="FFFFFF"/>
        <w:spacing w:before="0" w:beforeAutospacing="0" w:after="0" w:afterAutospacing="0"/>
        <w:jc w:val="both"/>
        <w:rPr>
          <w:rFonts w:asciiTheme="majorHAnsi" w:hAnsiTheme="majorHAnsi" w:cstheme="majorHAnsi"/>
          <w:color w:val="000000"/>
          <w:sz w:val="22"/>
          <w:szCs w:val="22"/>
        </w:rPr>
      </w:pPr>
      <w:r w:rsidRPr="000C2AE1">
        <w:rPr>
          <w:rFonts w:asciiTheme="majorHAnsi" w:hAnsiTheme="majorHAnsi" w:cstheme="majorHAnsi"/>
          <w:color w:val="000000"/>
          <w:sz w:val="22"/>
          <w:szCs w:val="22"/>
        </w:rPr>
        <w:t xml:space="preserve">This policy is designed to provide guidance for the treatment of program income generated by sponsored projects to ensure the system </w:t>
      </w:r>
      <w:proofErr w:type="gramStart"/>
      <w:r w:rsidRPr="000C2AE1">
        <w:rPr>
          <w:rFonts w:asciiTheme="majorHAnsi" w:hAnsiTheme="majorHAnsi" w:cstheme="majorHAnsi"/>
          <w:color w:val="000000"/>
          <w:sz w:val="22"/>
          <w:szCs w:val="22"/>
        </w:rPr>
        <w:t>complies with</w:t>
      </w:r>
      <w:proofErr w:type="gramEnd"/>
      <w:r w:rsidRPr="000C2AE1">
        <w:rPr>
          <w:rFonts w:asciiTheme="majorHAnsi" w:hAnsiTheme="majorHAnsi" w:cstheme="majorHAnsi"/>
          <w:color w:val="000000"/>
          <w:sz w:val="22"/>
          <w:szCs w:val="22"/>
        </w:rPr>
        <w:t xml:space="preserve"> the requirements of Office of Management and Budget (OMB) Uniform Guidance 2 CFR Part 200.307 for awards issued after December 26th, 2014, awarding agency regulations, and the terms and conditions of the underlying agreements.</w:t>
      </w:r>
    </w:p>
    <w:p w14:paraId="525B30AF" w14:textId="77777777" w:rsidR="00B5460B" w:rsidRPr="000C2AE1" w:rsidRDefault="00B5460B" w:rsidP="000C2AE1">
      <w:pPr>
        <w:pStyle w:val="NormalWeb"/>
        <w:shd w:val="clear" w:color="auto" w:fill="FFFFFF"/>
        <w:spacing w:before="0" w:beforeAutospacing="0" w:after="0" w:afterAutospacing="0"/>
        <w:jc w:val="both"/>
        <w:rPr>
          <w:rFonts w:asciiTheme="majorHAnsi" w:hAnsiTheme="majorHAnsi" w:cstheme="majorHAnsi"/>
          <w:color w:val="000000"/>
          <w:sz w:val="22"/>
          <w:szCs w:val="22"/>
        </w:rPr>
      </w:pPr>
    </w:p>
    <w:p w14:paraId="4A23A1FD" w14:textId="77777777" w:rsidR="003B0DEA" w:rsidRPr="003655AE" w:rsidRDefault="003B0DEA" w:rsidP="1AE3D327">
      <w:pPr>
        <w:pStyle w:val="Heading2"/>
        <w:keepNext w:val="0"/>
        <w:keepLines w:val="0"/>
        <w:shd w:val="clear" w:color="auto" w:fill="FFFFFF" w:themeFill="background1"/>
        <w:spacing w:before="0" w:line="240" w:lineRule="auto"/>
        <w:jc w:val="both"/>
        <w:rPr>
          <w:b/>
          <w:bCs/>
          <w:color w:val="13294B"/>
          <w:sz w:val="22"/>
          <w:szCs w:val="22"/>
        </w:rPr>
      </w:pPr>
      <w:r w:rsidRPr="003655AE">
        <w:rPr>
          <w:b/>
          <w:bCs/>
          <w:color w:val="13294B"/>
          <w:sz w:val="22"/>
          <w:szCs w:val="22"/>
        </w:rPr>
        <w:t>Applicability of the Policy</w:t>
      </w:r>
    </w:p>
    <w:p w14:paraId="540A45D8" w14:textId="065B5E0F" w:rsidR="003B0DEA" w:rsidRDefault="003B0DEA" w:rsidP="2C43EA2E">
      <w:pPr>
        <w:pStyle w:val="NormalWeb"/>
        <w:shd w:val="clear" w:color="auto" w:fill="FFFFFF" w:themeFill="background1"/>
        <w:spacing w:before="0" w:beforeAutospacing="0" w:after="0" w:afterAutospacing="0"/>
        <w:jc w:val="both"/>
        <w:rPr>
          <w:rFonts w:asciiTheme="majorHAnsi" w:hAnsiTheme="majorHAnsi" w:cstheme="majorBidi"/>
          <w:color w:val="000000"/>
          <w:sz w:val="22"/>
          <w:szCs w:val="22"/>
        </w:rPr>
      </w:pPr>
      <w:r w:rsidRPr="2C43EA2E">
        <w:rPr>
          <w:rFonts w:asciiTheme="majorHAnsi" w:hAnsiTheme="majorHAnsi" w:cstheme="majorBidi"/>
          <w:color w:val="000000" w:themeColor="text1"/>
          <w:sz w:val="22"/>
          <w:szCs w:val="22"/>
        </w:rPr>
        <w:t xml:space="preserve">To maintain consistency in the treatment of program income, this policy applies to all </w:t>
      </w:r>
      <w:proofErr w:type="gramStart"/>
      <w:r w:rsidRPr="2C43EA2E">
        <w:rPr>
          <w:rFonts w:asciiTheme="majorHAnsi" w:hAnsiTheme="majorHAnsi" w:cstheme="majorBidi"/>
          <w:color w:val="000000" w:themeColor="text1"/>
          <w:sz w:val="22"/>
          <w:szCs w:val="22"/>
        </w:rPr>
        <w:t>federally</w:t>
      </w:r>
      <w:r w:rsidR="007D4EED" w:rsidRPr="2C43EA2E">
        <w:rPr>
          <w:rFonts w:asciiTheme="majorHAnsi" w:hAnsiTheme="majorHAnsi" w:cstheme="majorBidi"/>
          <w:color w:val="000000" w:themeColor="text1"/>
          <w:sz w:val="22"/>
          <w:szCs w:val="22"/>
        </w:rPr>
        <w:t>-</w:t>
      </w:r>
      <w:r w:rsidR="00CF4CFB">
        <w:rPr>
          <w:rFonts w:asciiTheme="majorHAnsi" w:hAnsiTheme="majorHAnsi" w:cstheme="majorBidi"/>
          <w:color w:val="000000" w:themeColor="text1"/>
          <w:sz w:val="22"/>
          <w:szCs w:val="22"/>
        </w:rPr>
        <w:t>funded</w:t>
      </w:r>
      <w:proofErr w:type="gramEnd"/>
      <w:r w:rsidR="00CF4CFB">
        <w:rPr>
          <w:rFonts w:asciiTheme="majorHAnsi" w:hAnsiTheme="majorHAnsi" w:cstheme="majorBidi"/>
          <w:color w:val="000000" w:themeColor="text1"/>
          <w:sz w:val="22"/>
          <w:szCs w:val="22"/>
        </w:rPr>
        <w:t xml:space="preserve"> </w:t>
      </w:r>
      <w:r w:rsidRPr="2C43EA2E">
        <w:rPr>
          <w:rFonts w:asciiTheme="majorHAnsi" w:hAnsiTheme="majorHAnsi" w:cstheme="majorBidi"/>
          <w:color w:val="000000" w:themeColor="text1"/>
          <w:sz w:val="22"/>
          <w:szCs w:val="22"/>
        </w:rPr>
        <w:t>projects (both direct and federal pass-through awards). For non-federal sponsors, if the awarding agency does not have an established program income policy, the income is not reportable, but instead treated as revenue generating activity and handled according to</w:t>
      </w:r>
      <w:r w:rsidR="00025A33">
        <w:rPr>
          <w:rFonts w:asciiTheme="majorHAnsi" w:hAnsiTheme="majorHAnsi" w:cstheme="majorBidi"/>
          <w:color w:val="000000" w:themeColor="text1"/>
          <w:sz w:val="22"/>
          <w:szCs w:val="22"/>
        </w:rPr>
        <w:t xml:space="preserve"> </w:t>
      </w:r>
      <w:hyperlink r:id="rId167" w:history="1">
        <w:r w:rsidR="005042DC" w:rsidRPr="005042DC">
          <w:rPr>
            <w:rStyle w:val="Hyperlink"/>
            <w:rFonts w:asciiTheme="majorHAnsi" w:hAnsiTheme="majorHAnsi" w:cstheme="majorBidi"/>
            <w:sz w:val="22"/>
            <w:szCs w:val="22"/>
          </w:rPr>
          <w:t>OBFS Policies and Procedures Manual Section 22</w:t>
        </w:r>
      </w:hyperlink>
      <w:r w:rsidRPr="2C43EA2E">
        <w:rPr>
          <w:rFonts w:asciiTheme="majorHAnsi" w:hAnsiTheme="majorHAnsi" w:cstheme="majorBidi"/>
          <w:color w:val="000000" w:themeColor="text1"/>
          <w:sz w:val="22"/>
          <w:szCs w:val="22"/>
        </w:rPr>
        <w:t>.</w:t>
      </w:r>
    </w:p>
    <w:p w14:paraId="356A6485" w14:textId="77777777" w:rsidR="003D216E" w:rsidRDefault="003D216E" w:rsidP="000C2AE1">
      <w:pPr>
        <w:pStyle w:val="NormalWeb"/>
        <w:shd w:val="clear" w:color="auto" w:fill="FFFFFF"/>
        <w:spacing w:before="0" w:beforeAutospacing="0" w:after="0" w:afterAutospacing="0"/>
        <w:jc w:val="both"/>
        <w:rPr>
          <w:rFonts w:asciiTheme="majorHAnsi" w:hAnsiTheme="majorHAnsi" w:cstheme="majorHAnsi"/>
          <w:color w:val="000000"/>
          <w:sz w:val="22"/>
          <w:szCs w:val="22"/>
        </w:rPr>
      </w:pPr>
    </w:p>
    <w:p w14:paraId="6CBFF3ED" w14:textId="2245BC90" w:rsidR="003D216E" w:rsidRPr="003655AE" w:rsidRDefault="003D216E" w:rsidP="1AE3D327">
      <w:pPr>
        <w:pStyle w:val="NormalWeb"/>
        <w:shd w:val="clear" w:color="auto" w:fill="FFFFFF" w:themeFill="background1"/>
        <w:spacing w:before="0" w:beforeAutospacing="0" w:after="0" w:afterAutospacing="0"/>
        <w:jc w:val="both"/>
        <w:rPr>
          <w:rFonts w:asciiTheme="majorHAnsi" w:hAnsiTheme="majorHAnsi" w:cstheme="majorBidi"/>
          <w:b/>
          <w:bCs/>
          <w:color w:val="000000"/>
          <w:sz w:val="22"/>
          <w:szCs w:val="22"/>
        </w:rPr>
      </w:pPr>
      <w:r w:rsidRPr="003655AE">
        <w:rPr>
          <w:rFonts w:asciiTheme="majorHAnsi" w:hAnsiTheme="majorHAnsi" w:cstheme="majorBidi"/>
          <w:b/>
          <w:bCs/>
          <w:color w:val="000000" w:themeColor="text1"/>
          <w:sz w:val="22"/>
          <w:szCs w:val="22"/>
        </w:rPr>
        <w:t>Procedure</w:t>
      </w:r>
    </w:p>
    <w:p w14:paraId="14282A75" w14:textId="77777777" w:rsidR="003D216E" w:rsidRPr="000C2AE1" w:rsidRDefault="003D216E" w:rsidP="003D216E">
      <w:pPr>
        <w:pStyle w:val="NormalWeb"/>
        <w:shd w:val="clear" w:color="auto" w:fill="FFFFFF"/>
        <w:spacing w:before="0" w:beforeAutospacing="0" w:after="0" w:afterAutospacing="0"/>
        <w:jc w:val="both"/>
        <w:rPr>
          <w:rFonts w:asciiTheme="majorHAnsi" w:hAnsiTheme="majorHAnsi" w:cstheme="majorHAnsi"/>
          <w:color w:val="000000"/>
          <w:sz w:val="22"/>
          <w:szCs w:val="22"/>
        </w:rPr>
      </w:pPr>
      <w:r w:rsidRPr="000C2AE1">
        <w:rPr>
          <w:rFonts w:asciiTheme="majorHAnsi" w:hAnsiTheme="majorHAnsi" w:cstheme="majorHAnsi"/>
          <w:color w:val="000000"/>
          <w:sz w:val="22"/>
          <w:szCs w:val="22"/>
        </w:rPr>
        <w:t>All program income must meet the following core principles:</w:t>
      </w:r>
    </w:p>
    <w:p w14:paraId="63F17ECD" w14:textId="77777777" w:rsidR="003D216E" w:rsidRPr="000C2AE1" w:rsidRDefault="003D216E" w:rsidP="003D216E">
      <w:pPr>
        <w:numPr>
          <w:ilvl w:val="0"/>
          <w:numId w:val="10"/>
        </w:numPr>
        <w:shd w:val="clear" w:color="auto" w:fill="FFFFFF"/>
        <w:tabs>
          <w:tab w:val="clear" w:pos="720"/>
        </w:tabs>
        <w:spacing w:after="0" w:line="240" w:lineRule="auto"/>
        <w:jc w:val="both"/>
        <w:rPr>
          <w:rFonts w:asciiTheme="majorHAnsi" w:hAnsiTheme="majorHAnsi" w:cstheme="majorHAnsi"/>
          <w:color w:val="000000"/>
        </w:rPr>
      </w:pPr>
      <w:r w:rsidRPr="000C2AE1">
        <w:rPr>
          <w:rFonts w:asciiTheme="majorHAnsi" w:hAnsiTheme="majorHAnsi" w:cstheme="majorHAnsi"/>
          <w:color w:val="000000"/>
        </w:rPr>
        <w:t>The program income must be used for the purposes of the award.</w:t>
      </w:r>
    </w:p>
    <w:p w14:paraId="429A766F" w14:textId="77777777" w:rsidR="003D216E" w:rsidRPr="000C2AE1" w:rsidRDefault="003D216E" w:rsidP="003D216E">
      <w:pPr>
        <w:numPr>
          <w:ilvl w:val="0"/>
          <w:numId w:val="10"/>
        </w:numPr>
        <w:shd w:val="clear" w:color="auto" w:fill="FFFFFF"/>
        <w:tabs>
          <w:tab w:val="clear" w:pos="720"/>
        </w:tabs>
        <w:spacing w:after="0" w:line="240" w:lineRule="auto"/>
        <w:jc w:val="both"/>
        <w:rPr>
          <w:rFonts w:asciiTheme="majorHAnsi" w:hAnsiTheme="majorHAnsi" w:cstheme="majorHAnsi"/>
          <w:color w:val="000000"/>
        </w:rPr>
      </w:pPr>
      <w:r w:rsidRPr="000C2AE1">
        <w:rPr>
          <w:rFonts w:asciiTheme="majorHAnsi" w:hAnsiTheme="majorHAnsi" w:cstheme="majorHAnsi"/>
          <w:color w:val="000000"/>
        </w:rPr>
        <w:t xml:space="preserve">The program income must be used only for allowable costs </w:t>
      </w:r>
      <w:proofErr w:type="gramStart"/>
      <w:r w:rsidRPr="000C2AE1">
        <w:rPr>
          <w:rFonts w:asciiTheme="majorHAnsi" w:hAnsiTheme="majorHAnsi" w:cstheme="majorHAnsi"/>
          <w:color w:val="000000"/>
        </w:rPr>
        <w:t>in accordance with</w:t>
      </w:r>
      <w:proofErr w:type="gramEnd"/>
      <w:r w:rsidRPr="000C2AE1">
        <w:rPr>
          <w:rFonts w:asciiTheme="majorHAnsi" w:hAnsiTheme="majorHAnsi" w:cstheme="majorHAnsi"/>
          <w:color w:val="000000"/>
        </w:rPr>
        <w:t xml:space="preserve"> the applicable cost principles and the terms and conditions of the award.</w:t>
      </w:r>
    </w:p>
    <w:p w14:paraId="3ABE52BF" w14:textId="77777777" w:rsidR="003D216E" w:rsidRPr="000C2AE1" w:rsidRDefault="003D216E" w:rsidP="003D216E">
      <w:pPr>
        <w:numPr>
          <w:ilvl w:val="0"/>
          <w:numId w:val="10"/>
        </w:numPr>
        <w:shd w:val="clear" w:color="auto" w:fill="FFFFFF"/>
        <w:tabs>
          <w:tab w:val="clear" w:pos="720"/>
        </w:tabs>
        <w:spacing w:after="0" w:line="240" w:lineRule="auto"/>
        <w:jc w:val="both"/>
        <w:rPr>
          <w:rFonts w:asciiTheme="majorHAnsi" w:hAnsiTheme="majorHAnsi" w:cstheme="majorHAnsi"/>
          <w:color w:val="000000"/>
        </w:rPr>
      </w:pPr>
      <w:r w:rsidRPr="000C2AE1">
        <w:rPr>
          <w:rFonts w:asciiTheme="majorHAnsi" w:hAnsiTheme="majorHAnsi" w:cstheme="majorHAnsi"/>
          <w:color w:val="000000"/>
        </w:rPr>
        <w:t xml:space="preserve">The program income must be used for current </w:t>
      </w:r>
      <w:proofErr w:type="gramStart"/>
      <w:r w:rsidRPr="000C2AE1">
        <w:rPr>
          <w:rFonts w:asciiTheme="majorHAnsi" w:hAnsiTheme="majorHAnsi" w:cstheme="majorHAnsi"/>
          <w:color w:val="000000"/>
        </w:rPr>
        <w:t>costs</w:t>
      </w:r>
      <w:r>
        <w:rPr>
          <w:rFonts w:asciiTheme="majorHAnsi" w:hAnsiTheme="majorHAnsi" w:cstheme="majorHAnsi"/>
          <w:color w:val="000000"/>
        </w:rPr>
        <w:t>,</w:t>
      </w:r>
      <w:r w:rsidRPr="000C2AE1">
        <w:rPr>
          <w:rFonts w:asciiTheme="majorHAnsi" w:hAnsiTheme="majorHAnsi" w:cstheme="majorHAnsi"/>
          <w:color w:val="000000"/>
        </w:rPr>
        <w:t xml:space="preserve"> unless</w:t>
      </w:r>
      <w:proofErr w:type="gramEnd"/>
      <w:r w:rsidRPr="000C2AE1">
        <w:rPr>
          <w:rFonts w:asciiTheme="majorHAnsi" w:hAnsiTheme="majorHAnsi" w:cstheme="majorHAnsi"/>
          <w:color w:val="000000"/>
        </w:rPr>
        <w:t xml:space="preserve"> the awarding agency authorizes otherwise.</w:t>
      </w:r>
    </w:p>
    <w:p w14:paraId="32793BBC" w14:textId="075947F3" w:rsidR="003D216E" w:rsidRPr="000C2AE1" w:rsidRDefault="003D216E" w:rsidP="003D216E">
      <w:pPr>
        <w:numPr>
          <w:ilvl w:val="0"/>
          <w:numId w:val="10"/>
        </w:numPr>
        <w:shd w:val="clear" w:color="auto" w:fill="FFFFFF"/>
        <w:tabs>
          <w:tab w:val="clear" w:pos="720"/>
        </w:tabs>
        <w:spacing w:after="0" w:line="240" w:lineRule="auto"/>
        <w:jc w:val="both"/>
        <w:rPr>
          <w:rFonts w:asciiTheme="majorHAnsi" w:hAnsiTheme="majorHAnsi" w:cstheme="majorHAnsi"/>
          <w:color w:val="000000"/>
        </w:rPr>
      </w:pPr>
      <w:r w:rsidRPr="000C2AE1">
        <w:rPr>
          <w:rFonts w:asciiTheme="majorHAnsi" w:hAnsiTheme="majorHAnsi" w:cstheme="majorHAnsi"/>
          <w:color w:val="000000"/>
        </w:rPr>
        <w:t>Expenses will be assessed Indirect Costs at the same</w:t>
      </w:r>
      <w:r>
        <w:rPr>
          <w:rFonts w:asciiTheme="majorHAnsi" w:hAnsiTheme="majorHAnsi" w:cstheme="majorHAnsi"/>
          <w:color w:val="000000"/>
        </w:rPr>
        <w:t xml:space="preserve"> Facilities and Administration</w:t>
      </w:r>
      <w:r w:rsidRPr="000C2AE1">
        <w:rPr>
          <w:rFonts w:asciiTheme="majorHAnsi" w:hAnsiTheme="majorHAnsi" w:cstheme="majorHAnsi"/>
          <w:color w:val="000000"/>
        </w:rPr>
        <w:t xml:space="preserve"> </w:t>
      </w:r>
      <w:r>
        <w:rPr>
          <w:rFonts w:asciiTheme="majorHAnsi" w:hAnsiTheme="majorHAnsi" w:cstheme="majorHAnsi"/>
          <w:color w:val="000000"/>
        </w:rPr>
        <w:t>(</w:t>
      </w:r>
      <w:r w:rsidRPr="000C2AE1">
        <w:rPr>
          <w:rFonts w:asciiTheme="majorHAnsi" w:hAnsiTheme="majorHAnsi" w:cstheme="majorHAnsi"/>
          <w:color w:val="000000"/>
        </w:rPr>
        <w:t>F&amp;A</w:t>
      </w:r>
      <w:r>
        <w:rPr>
          <w:rFonts w:asciiTheme="majorHAnsi" w:hAnsiTheme="majorHAnsi" w:cstheme="majorHAnsi"/>
          <w:color w:val="000000"/>
        </w:rPr>
        <w:t>)</w:t>
      </w:r>
      <w:r w:rsidRPr="000C2AE1">
        <w:rPr>
          <w:rFonts w:asciiTheme="majorHAnsi" w:hAnsiTheme="majorHAnsi" w:cstheme="majorHAnsi"/>
          <w:color w:val="000000"/>
        </w:rPr>
        <w:t xml:space="preserve"> rate as the associated sponsored project. Units may request a waiver of Indirect Costs on program income expenses on a case-by-case basis through their university </w:t>
      </w:r>
      <w:r>
        <w:rPr>
          <w:rFonts w:asciiTheme="majorHAnsi" w:hAnsiTheme="majorHAnsi" w:cstheme="majorHAnsi"/>
          <w:color w:val="000000"/>
        </w:rPr>
        <w:t>Office of the Vice Chancellor for Research (</w:t>
      </w:r>
      <w:r w:rsidRPr="000C2AE1">
        <w:rPr>
          <w:rFonts w:asciiTheme="majorHAnsi" w:hAnsiTheme="majorHAnsi" w:cstheme="majorHAnsi"/>
          <w:color w:val="000000"/>
        </w:rPr>
        <w:t>OVCR</w:t>
      </w:r>
      <w:r>
        <w:rPr>
          <w:rFonts w:asciiTheme="majorHAnsi" w:hAnsiTheme="majorHAnsi" w:cstheme="majorHAnsi"/>
          <w:color w:val="000000"/>
        </w:rPr>
        <w:t>)</w:t>
      </w:r>
      <w:r w:rsidRPr="000C2AE1">
        <w:rPr>
          <w:rFonts w:asciiTheme="majorHAnsi" w:hAnsiTheme="majorHAnsi" w:cstheme="majorHAnsi"/>
          <w:color w:val="000000"/>
        </w:rPr>
        <w:t xml:space="preserve"> for UIC and UIUC or the Provost</w:t>
      </w:r>
      <w:r w:rsidR="00515C95">
        <w:rPr>
          <w:rFonts w:asciiTheme="majorHAnsi" w:hAnsiTheme="majorHAnsi" w:cstheme="majorHAnsi"/>
          <w:color w:val="000000"/>
        </w:rPr>
        <w:t>’</w:t>
      </w:r>
      <w:r w:rsidRPr="000C2AE1">
        <w:rPr>
          <w:rFonts w:asciiTheme="majorHAnsi" w:hAnsiTheme="majorHAnsi" w:cstheme="majorHAnsi"/>
          <w:color w:val="000000"/>
        </w:rPr>
        <w:t>s Office for UIS.</w:t>
      </w:r>
    </w:p>
    <w:p w14:paraId="6FF566AC" w14:textId="77777777" w:rsidR="003D216E" w:rsidRPr="000C2AE1" w:rsidRDefault="003D216E" w:rsidP="003D216E">
      <w:pPr>
        <w:numPr>
          <w:ilvl w:val="0"/>
          <w:numId w:val="10"/>
        </w:numPr>
        <w:shd w:val="clear" w:color="auto" w:fill="FFFFFF"/>
        <w:tabs>
          <w:tab w:val="clear" w:pos="720"/>
        </w:tabs>
        <w:spacing w:after="0" w:line="240" w:lineRule="auto"/>
        <w:jc w:val="both"/>
        <w:rPr>
          <w:rFonts w:asciiTheme="majorHAnsi" w:hAnsiTheme="majorHAnsi" w:cstheme="majorHAnsi"/>
          <w:color w:val="000000"/>
        </w:rPr>
      </w:pPr>
      <w:r w:rsidRPr="000C2AE1">
        <w:rPr>
          <w:rFonts w:asciiTheme="majorHAnsi" w:hAnsiTheme="majorHAnsi" w:cstheme="majorHAnsi"/>
          <w:color w:val="000000"/>
        </w:rPr>
        <w:t>The program income may be used to fulfill a cost sharing or matching requirement with prior approval of the awarding agency.</w:t>
      </w:r>
    </w:p>
    <w:p w14:paraId="3470CA59" w14:textId="77777777" w:rsidR="003D216E" w:rsidRDefault="003D216E" w:rsidP="003D216E">
      <w:pPr>
        <w:pStyle w:val="NormalWeb"/>
        <w:shd w:val="clear" w:color="auto" w:fill="FFFFFF"/>
        <w:spacing w:before="0" w:beforeAutospacing="0" w:after="0" w:afterAutospacing="0"/>
        <w:jc w:val="both"/>
        <w:rPr>
          <w:rFonts w:asciiTheme="majorHAnsi" w:hAnsiTheme="majorHAnsi" w:cstheme="majorHAnsi"/>
          <w:color w:val="000000"/>
          <w:sz w:val="22"/>
          <w:szCs w:val="22"/>
        </w:rPr>
      </w:pPr>
    </w:p>
    <w:p w14:paraId="660F8787" w14:textId="77777777" w:rsidR="003D216E" w:rsidRPr="000C2AE1" w:rsidRDefault="003D216E" w:rsidP="003D216E">
      <w:pPr>
        <w:pStyle w:val="NormalWeb"/>
        <w:shd w:val="clear" w:color="auto" w:fill="FFFFFF" w:themeFill="background1"/>
        <w:spacing w:before="0" w:beforeAutospacing="0" w:after="0" w:afterAutospacing="0"/>
        <w:jc w:val="both"/>
        <w:rPr>
          <w:rFonts w:asciiTheme="majorHAnsi" w:hAnsiTheme="majorHAnsi" w:cstheme="majorBidi"/>
          <w:color w:val="000000"/>
          <w:sz w:val="22"/>
          <w:szCs w:val="22"/>
        </w:rPr>
      </w:pPr>
      <w:r w:rsidRPr="012805EF">
        <w:rPr>
          <w:rFonts w:asciiTheme="majorHAnsi" w:hAnsiTheme="majorHAnsi" w:cstheme="majorBidi"/>
          <w:color w:val="000000" w:themeColor="text1"/>
          <w:sz w:val="22"/>
          <w:szCs w:val="22"/>
        </w:rPr>
        <w:t xml:space="preserve">When a reporting requirement exists, the system must track program income earned during the project period using one of the following methods, </w:t>
      </w:r>
      <w:proofErr w:type="gramStart"/>
      <w:r w:rsidRPr="012805EF">
        <w:rPr>
          <w:rFonts w:asciiTheme="majorHAnsi" w:hAnsiTheme="majorHAnsi" w:cstheme="majorBidi"/>
          <w:color w:val="000000" w:themeColor="text1"/>
          <w:sz w:val="22"/>
          <w:szCs w:val="22"/>
        </w:rPr>
        <w:t>in accordance with</w:t>
      </w:r>
      <w:proofErr w:type="gramEnd"/>
      <w:r w:rsidRPr="012805EF">
        <w:rPr>
          <w:rFonts w:asciiTheme="majorHAnsi" w:hAnsiTheme="majorHAnsi" w:cstheme="majorBidi"/>
          <w:color w:val="000000" w:themeColor="text1"/>
          <w:sz w:val="22"/>
          <w:szCs w:val="22"/>
        </w:rPr>
        <w:t xml:space="preserve"> the awarding agency regulations or the terms and conditions of the award:</w:t>
      </w:r>
    </w:p>
    <w:p w14:paraId="7CCF4604" w14:textId="0C212416" w:rsidR="003D216E" w:rsidRPr="000C2AE1" w:rsidRDefault="003D216E" w:rsidP="003D216E">
      <w:pPr>
        <w:numPr>
          <w:ilvl w:val="0"/>
          <w:numId w:val="11"/>
        </w:numPr>
        <w:shd w:val="clear" w:color="auto" w:fill="FFFFFF"/>
        <w:tabs>
          <w:tab w:val="clear" w:pos="720"/>
        </w:tabs>
        <w:spacing w:after="0" w:line="240" w:lineRule="auto"/>
        <w:jc w:val="both"/>
        <w:rPr>
          <w:rFonts w:asciiTheme="majorHAnsi" w:hAnsiTheme="majorHAnsi" w:cstheme="majorHAnsi"/>
          <w:color w:val="000000"/>
        </w:rPr>
      </w:pPr>
      <w:r w:rsidRPr="00E02CBC">
        <w:rPr>
          <w:rFonts w:asciiTheme="majorHAnsi" w:hAnsiTheme="majorHAnsi" w:cstheme="majorHAnsi"/>
          <w:b/>
          <w:bCs/>
          <w:color w:val="000000"/>
        </w:rPr>
        <w:t>Addition</w:t>
      </w:r>
      <w:r w:rsidR="00170688">
        <w:rPr>
          <w:rFonts w:asciiTheme="majorHAnsi" w:hAnsiTheme="majorHAnsi" w:cstheme="majorHAnsi"/>
          <w:color w:val="000000"/>
        </w:rPr>
        <w:t>—</w:t>
      </w:r>
      <w:r w:rsidRPr="000C2AE1">
        <w:rPr>
          <w:rFonts w:asciiTheme="majorHAnsi" w:hAnsiTheme="majorHAnsi" w:cstheme="majorHAnsi"/>
          <w:color w:val="000000"/>
        </w:rPr>
        <w:t xml:space="preserve">program income is added to funds committed to the program and used to further program </w:t>
      </w:r>
      <w:proofErr w:type="gramStart"/>
      <w:r w:rsidRPr="000C2AE1">
        <w:rPr>
          <w:rFonts w:asciiTheme="majorHAnsi" w:hAnsiTheme="majorHAnsi" w:cstheme="majorHAnsi"/>
          <w:color w:val="000000"/>
        </w:rPr>
        <w:t>objectives</w:t>
      </w:r>
      <w:proofErr w:type="gramEnd"/>
      <w:r w:rsidRPr="000C2AE1">
        <w:rPr>
          <w:rFonts w:asciiTheme="majorHAnsi" w:hAnsiTheme="majorHAnsi" w:cstheme="majorHAnsi"/>
          <w:color w:val="000000"/>
        </w:rPr>
        <w:t>.</w:t>
      </w:r>
    </w:p>
    <w:p w14:paraId="36BE10F3" w14:textId="29871296" w:rsidR="003D216E" w:rsidRPr="000C2AE1" w:rsidRDefault="003D216E" w:rsidP="003D216E">
      <w:pPr>
        <w:numPr>
          <w:ilvl w:val="0"/>
          <w:numId w:val="11"/>
        </w:numPr>
        <w:shd w:val="clear" w:color="auto" w:fill="FFFFFF"/>
        <w:tabs>
          <w:tab w:val="clear" w:pos="720"/>
        </w:tabs>
        <w:spacing w:after="0" w:line="240" w:lineRule="auto"/>
        <w:jc w:val="both"/>
        <w:rPr>
          <w:rFonts w:asciiTheme="majorHAnsi" w:hAnsiTheme="majorHAnsi" w:cstheme="majorHAnsi"/>
          <w:color w:val="000000"/>
        </w:rPr>
      </w:pPr>
      <w:r w:rsidRPr="00E02CBC">
        <w:rPr>
          <w:rFonts w:asciiTheme="majorHAnsi" w:hAnsiTheme="majorHAnsi" w:cstheme="majorHAnsi"/>
          <w:b/>
          <w:bCs/>
          <w:color w:val="000000"/>
        </w:rPr>
        <w:t>Deduction</w:t>
      </w:r>
      <w:r w:rsidR="00170688">
        <w:rPr>
          <w:rFonts w:asciiTheme="majorHAnsi" w:hAnsiTheme="majorHAnsi" w:cstheme="majorHAnsi"/>
          <w:color w:val="000000"/>
        </w:rPr>
        <w:t>—</w:t>
      </w:r>
      <w:r w:rsidRPr="000C2AE1">
        <w:rPr>
          <w:rFonts w:asciiTheme="majorHAnsi" w:hAnsiTheme="majorHAnsi" w:cstheme="majorHAnsi"/>
          <w:color w:val="000000"/>
        </w:rPr>
        <w:t xml:space="preserve">program income is deducted from total allowable costs of the program to </w:t>
      </w:r>
      <w:proofErr w:type="gramStart"/>
      <w:r w:rsidRPr="000C2AE1">
        <w:rPr>
          <w:rFonts w:asciiTheme="majorHAnsi" w:hAnsiTheme="majorHAnsi" w:cstheme="majorHAnsi"/>
          <w:color w:val="000000"/>
        </w:rPr>
        <w:t>determine</w:t>
      </w:r>
      <w:proofErr w:type="gramEnd"/>
      <w:r w:rsidRPr="000C2AE1">
        <w:rPr>
          <w:rFonts w:asciiTheme="majorHAnsi" w:hAnsiTheme="majorHAnsi" w:cstheme="majorHAnsi"/>
          <w:color w:val="000000"/>
        </w:rPr>
        <w:t xml:space="preserve"> the net allowable costs.</w:t>
      </w:r>
    </w:p>
    <w:p w14:paraId="349CF9BE" w14:textId="0D6BED7A" w:rsidR="003D216E" w:rsidRPr="000C2AE1" w:rsidRDefault="003D216E" w:rsidP="0AA84A3C">
      <w:pPr>
        <w:numPr>
          <w:ilvl w:val="0"/>
          <w:numId w:val="11"/>
        </w:numPr>
        <w:shd w:val="clear" w:color="auto" w:fill="FFFFFF" w:themeFill="background1"/>
        <w:tabs>
          <w:tab w:val="clear" w:pos="720"/>
        </w:tabs>
        <w:spacing w:after="0" w:line="240" w:lineRule="auto"/>
        <w:jc w:val="both"/>
        <w:rPr>
          <w:rFonts w:asciiTheme="majorHAnsi" w:hAnsiTheme="majorHAnsi" w:cstheme="majorBidi"/>
          <w:color w:val="000000"/>
        </w:rPr>
      </w:pPr>
      <w:r w:rsidRPr="0AA84A3C">
        <w:rPr>
          <w:rFonts w:asciiTheme="majorHAnsi" w:hAnsiTheme="majorHAnsi" w:cstheme="majorBidi"/>
          <w:b/>
          <w:color w:val="000000" w:themeColor="text1"/>
        </w:rPr>
        <w:t>Cost sharing or matching</w:t>
      </w:r>
      <w:r w:rsidR="00170688" w:rsidRPr="0AA84A3C">
        <w:rPr>
          <w:rFonts w:asciiTheme="majorHAnsi" w:hAnsiTheme="majorHAnsi" w:cstheme="majorBidi"/>
          <w:color w:val="000000" w:themeColor="text1"/>
        </w:rPr>
        <w:t>—</w:t>
      </w:r>
      <w:r w:rsidRPr="0AA84A3C">
        <w:rPr>
          <w:rFonts w:asciiTheme="majorHAnsi" w:hAnsiTheme="majorHAnsi" w:cstheme="majorBidi"/>
          <w:color w:val="000000" w:themeColor="text1"/>
        </w:rPr>
        <w:t>with prior approval of the awarding agency, program income funds may be used to meet the cost sharing or matching requirement of the award</w:t>
      </w:r>
      <w:r w:rsidR="09998598" w:rsidRPr="0AA84A3C">
        <w:rPr>
          <w:rFonts w:asciiTheme="majorHAnsi" w:hAnsiTheme="majorHAnsi" w:cstheme="majorBidi"/>
          <w:color w:val="000000" w:themeColor="text1"/>
        </w:rPr>
        <w:t>.</w:t>
      </w:r>
    </w:p>
    <w:p w14:paraId="0525C219" w14:textId="77777777" w:rsidR="003D216E" w:rsidRDefault="003D216E" w:rsidP="003D216E">
      <w:pPr>
        <w:pStyle w:val="NormalWeb"/>
        <w:shd w:val="clear" w:color="auto" w:fill="FFFFFF"/>
        <w:spacing w:before="0" w:beforeAutospacing="0" w:after="0" w:afterAutospacing="0"/>
        <w:jc w:val="both"/>
        <w:rPr>
          <w:rFonts w:asciiTheme="majorHAnsi" w:hAnsiTheme="majorHAnsi" w:cstheme="majorHAnsi"/>
          <w:color w:val="000000"/>
          <w:sz w:val="22"/>
          <w:szCs w:val="22"/>
        </w:rPr>
      </w:pPr>
    </w:p>
    <w:p w14:paraId="1493E4EB" w14:textId="77777777" w:rsidR="003D216E" w:rsidRDefault="003D216E" w:rsidP="003D216E">
      <w:pPr>
        <w:pStyle w:val="NormalWeb"/>
        <w:shd w:val="clear" w:color="auto" w:fill="FFFFFF"/>
        <w:spacing w:before="0" w:beforeAutospacing="0" w:after="0" w:afterAutospacing="0"/>
        <w:jc w:val="both"/>
        <w:rPr>
          <w:rFonts w:asciiTheme="majorHAnsi" w:hAnsiTheme="majorHAnsi" w:cstheme="majorHAnsi"/>
          <w:color w:val="000000"/>
          <w:sz w:val="22"/>
          <w:szCs w:val="22"/>
        </w:rPr>
      </w:pPr>
      <w:r w:rsidRPr="000C2AE1">
        <w:rPr>
          <w:rFonts w:asciiTheme="majorHAnsi" w:hAnsiTheme="majorHAnsi" w:cstheme="majorHAnsi"/>
          <w:color w:val="000000"/>
          <w:sz w:val="22"/>
          <w:szCs w:val="22"/>
        </w:rPr>
        <w:t xml:space="preserve">If the awarding agency does not specify in its regulations or the terms and conditions of the award how program income is to be used, the addition method </w:t>
      </w:r>
      <w:r>
        <w:rPr>
          <w:rFonts w:asciiTheme="majorHAnsi" w:hAnsiTheme="majorHAnsi" w:cstheme="majorHAnsi"/>
          <w:color w:val="000000"/>
          <w:sz w:val="22"/>
          <w:szCs w:val="22"/>
        </w:rPr>
        <w:t xml:space="preserve">listed above </w:t>
      </w:r>
      <w:r w:rsidRPr="000C2AE1">
        <w:rPr>
          <w:rFonts w:asciiTheme="majorHAnsi" w:hAnsiTheme="majorHAnsi" w:cstheme="majorHAnsi"/>
          <w:color w:val="000000"/>
          <w:sz w:val="22"/>
          <w:szCs w:val="22"/>
        </w:rPr>
        <w:t>must be applied.</w:t>
      </w:r>
    </w:p>
    <w:p w14:paraId="08C1C8D1" w14:textId="77777777" w:rsidR="003D216E" w:rsidRDefault="003D216E" w:rsidP="003D216E">
      <w:pPr>
        <w:pStyle w:val="NormalWeb"/>
        <w:shd w:val="clear" w:color="auto" w:fill="FFFFFF"/>
        <w:spacing w:before="0" w:beforeAutospacing="0" w:after="0" w:afterAutospacing="0"/>
        <w:jc w:val="both"/>
        <w:rPr>
          <w:rFonts w:asciiTheme="majorHAnsi" w:hAnsiTheme="majorHAnsi" w:cstheme="majorHAnsi"/>
          <w:color w:val="000000"/>
          <w:sz w:val="22"/>
          <w:szCs w:val="22"/>
        </w:rPr>
      </w:pPr>
    </w:p>
    <w:p w14:paraId="0D41AB4F" w14:textId="77777777" w:rsidR="003D216E" w:rsidRPr="000C2AE1" w:rsidRDefault="003D216E" w:rsidP="003D216E">
      <w:pPr>
        <w:pStyle w:val="NormalWeb"/>
        <w:shd w:val="clear" w:color="auto" w:fill="FFFFFF"/>
        <w:spacing w:before="0" w:beforeAutospacing="0" w:after="0" w:afterAutospacing="0"/>
        <w:jc w:val="both"/>
        <w:rPr>
          <w:rFonts w:asciiTheme="majorHAnsi" w:hAnsiTheme="majorHAnsi" w:cstheme="majorHAnsi"/>
          <w:color w:val="000000"/>
          <w:sz w:val="22"/>
          <w:szCs w:val="22"/>
        </w:rPr>
      </w:pPr>
      <w:r w:rsidRPr="000C2AE1">
        <w:rPr>
          <w:rFonts w:asciiTheme="majorHAnsi" w:hAnsiTheme="majorHAnsi" w:cstheme="majorHAnsi"/>
          <w:color w:val="000000"/>
          <w:sz w:val="22"/>
          <w:szCs w:val="22"/>
        </w:rPr>
        <w:lastRenderedPageBreak/>
        <w:t>Although these default treatments usually apply, the system may request prior approval from the awarding agency to treat program income using a specified alternative method.</w:t>
      </w:r>
    </w:p>
    <w:p w14:paraId="2B559DB6" w14:textId="77777777" w:rsidR="003D216E" w:rsidRDefault="003D216E" w:rsidP="003D216E">
      <w:pPr>
        <w:pStyle w:val="NormalWeb"/>
        <w:shd w:val="clear" w:color="auto" w:fill="FFFFFF"/>
        <w:spacing w:before="0" w:beforeAutospacing="0" w:after="0" w:afterAutospacing="0"/>
        <w:jc w:val="both"/>
        <w:rPr>
          <w:rFonts w:asciiTheme="majorHAnsi" w:hAnsiTheme="majorHAnsi" w:cstheme="majorHAnsi"/>
          <w:color w:val="000000"/>
          <w:sz w:val="22"/>
          <w:szCs w:val="22"/>
        </w:rPr>
      </w:pPr>
    </w:p>
    <w:p w14:paraId="0E9028CF" w14:textId="4751D129" w:rsidR="003D216E" w:rsidRDefault="003D216E" w:rsidP="003D216E">
      <w:pPr>
        <w:pStyle w:val="NormalWeb"/>
        <w:shd w:val="clear" w:color="auto" w:fill="FFFFFF"/>
        <w:spacing w:before="0" w:beforeAutospacing="0" w:after="0" w:afterAutospacing="0"/>
        <w:jc w:val="both"/>
        <w:rPr>
          <w:rFonts w:asciiTheme="majorHAnsi" w:hAnsiTheme="majorHAnsi" w:cstheme="majorHAnsi"/>
          <w:color w:val="000000"/>
          <w:sz w:val="22"/>
          <w:szCs w:val="22"/>
        </w:rPr>
      </w:pPr>
      <w:r w:rsidRPr="000C2AE1">
        <w:rPr>
          <w:rFonts w:asciiTheme="majorHAnsi" w:hAnsiTheme="majorHAnsi" w:cstheme="majorHAnsi"/>
          <w:color w:val="000000"/>
          <w:sz w:val="22"/>
          <w:szCs w:val="22"/>
        </w:rPr>
        <w:t>Income earned after the end of the period of performance is not considered program income and is generally treated as revenue generating activity (see</w:t>
      </w:r>
      <w:r>
        <w:rPr>
          <w:rFonts w:asciiTheme="majorHAnsi" w:hAnsiTheme="majorHAnsi" w:cstheme="majorHAnsi"/>
          <w:color w:val="000000"/>
          <w:sz w:val="22"/>
          <w:szCs w:val="22"/>
        </w:rPr>
        <w:t xml:space="preserve"> </w:t>
      </w:r>
      <w:hyperlink r:id="rId168" w:history="1">
        <w:r w:rsidRPr="007D4EED">
          <w:rPr>
            <w:rStyle w:val="Hyperlink"/>
            <w:rFonts w:asciiTheme="majorHAnsi" w:hAnsiTheme="majorHAnsi" w:cstheme="majorHAnsi"/>
            <w:sz w:val="22"/>
            <w:szCs w:val="22"/>
          </w:rPr>
          <w:t>22</w:t>
        </w:r>
        <w:r w:rsidR="00170688">
          <w:rPr>
            <w:rStyle w:val="Hyperlink"/>
            <w:rFonts w:asciiTheme="majorHAnsi" w:hAnsiTheme="majorHAnsi" w:cstheme="majorHAnsi"/>
            <w:sz w:val="22"/>
            <w:szCs w:val="22"/>
          </w:rPr>
          <w:t>—</w:t>
        </w:r>
        <w:r w:rsidRPr="007D4EED">
          <w:rPr>
            <w:rStyle w:val="Hyperlink"/>
            <w:rFonts w:asciiTheme="majorHAnsi" w:hAnsiTheme="majorHAnsi" w:cstheme="majorHAnsi"/>
            <w:sz w:val="22"/>
            <w:szCs w:val="22"/>
          </w:rPr>
          <w:t>Self-Supporting / Revenue Generating Activities</w:t>
        </w:r>
      </w:hyperlink>
      <w:r w:rsidRPr="000C2AE1">
        <w:rPr>
          <w:rFonts w:asciiTheme="majorHAnsi" w:hAnsiTheme="majorHAnsi" w:cstheme="majorHAnsi"/>
          <w:color w:val="000000"/>
          <w:sz w:val="22"/>
          <w:szCs w:val="22"/>
        </w:rPr>
        <w:t>).</w:t>
      </w:r>
    </w:p>
    <w:p w14:paraId="38619F47" w14:textId="77777777" w:rsidR="003D216E" w:rsidRDefault="003D216E" w:rsidP="000C2AE1">
      <w:pPr>
        <w:pStyle w:val="NormalWeb"/>
        <w:shd w:val="clear" w:color="auto" w:fill="FFFFFF"/>
        <w:spacing w:before="0" w:beforeAutospacing="0" w:after="0" w:afterAutospacing="0"/>
        <w:jc w:val="both"/>
        <w:rPr>
          <w:rFonts w:asciiTheme="majorHAnsi" w:hAnsiTheme="majorHAnsi" w:cstheme="majorHAnsi"/>
          <w:color w:val="000000"/>
          <w:sz w:val="22"/>
          <w:szCs w:val="22"/>
        </w:rPr>
      </w:pPr>
    </w:p>
    <w:p w14:paraId="03B8989A" w14:textId="77777777" w:rsidR="00B5460B" w:rsidRPr="000C2AE1" w:rsidRDefault="00B5460B" w:rsidP="000C2AE1">
      <w:pPr>
        <w:pStyle w:val="NormalWeb"/>
        <w:shd w:val="clear" w:color="auto" w:fill="FFFFFF"/>
        <w:spacing w:before="0" w:beforeAutospacing="0" w:after="0" w:afterAutospacing="0"/>
        <w:jc w:val="both"/>
        <w:rPr>
          <w:rFonts w:asciiTheme="majorHAnsi" w:hAnsiTheme="majorHAnsi" w:cstheme="majorHAnsi"/>
          <w:color w:val="000000"/>
          <w:sz w:val="22"/>
          <w:szCs w:val="22"/>
        </w:rPr>
      </w:pPr>
    </w:p>
    <w:p w14:paraId="29264EA1" w14:textId="77777777" w:rsidR="003B0DEA" w:rsidRPr="003655AE" w:rsidRDefault="003B0DEA" w:rsidP="1AE3D327">
      <w:pPr>
        <w:pStyle w:val="Heading2"/>
        <w:keepNext w:val="0"/>
        <w:keepLines w:val="0"/>
        <w:shd w:val="clear" w:color="auto" w:fill="FFFFFF" w:themeFill="background1"/>
        <w:spacing w:before="0" w:line="240" w:lineRule="auto"/>
        <w:jc w:val="both"/>
        <w:rPr>
          <w:b/>
          <w:bCs/>
          <w:color w:val="13294B"/>
          <w:sz w:val="22"/>
          <w:szCs w:val="22"/>
        </w:rPr>
      </w:pPr>
      <w:r w:rsidRPr="003655AE">
        <w:rPr>
          <w:rStyle w:val="relatedsectionsheaders"/>
          <w:b/>
          <w:bCs/>
          <w:color w:val="13294B"/>
          <w:sz w:val="22"/>
          <w:szCs w:val="22"/>
        </w:rPr>
        <w:t>Related Policies and Procedures</w:t>
      </w:r>
    </w:p>
    <w:p w14:paraId="6CC0AE4E" w14:textId="0DA661AA" w:rsidR="00B5460B" w:rsidRPr="000718FA" w:rsidRDefault="000718FA" w:rsidP="2C43EA2E">
      <w:pPr>
        <w:pStyle w:val="NormalWeb"/>
        <w:shd w:val="clear" w:color="auto" w:fill="FFFFFF" w:themeFill="background1"/>
        <w:spacing w:before="0" w:beforeAutospacing="0" w:after="0" w:afterAutospacing="0"/>
        <w:jc w:val="both"/>
        <w:rPr>
          <w:rStyle w:val="Hyperlink"/>
          <w:rFonts w:asciiTheme="majorHAnsi" w:hAnsiTheme="majorHAnsi" w:cstheme="majorHAnsi"/>
          <w:color w:val="003366"/>
          <w:sz w:val="22"/>
          <w:szCs w:val="22"/>
          <w:u w:val="none"/>
        </w:rPr>
      </w:pPr>
      <w:r w:rsidRPr="002117AB">
        <w:rPr>
          <w:rFonts w:asciiTheme="majorHAnsi" w:hAnsiTheme="majorHAnsi" w:cstheme="majorHAnsi"/>
          <w:sz w:val="22"/>
          <w:szCs w:val="22"/>
        </w:rPr>
        <w:t xml:space="preserve">16.4.1 </w:t>
      </w:r>
      <w:hyperlink r:id="rId169">
        <w:r w:rsidR="003B0DEA" w:rsidRPr="000718FA">
          <w:rPr>
            <w:rStyle w:val="Hyperlink"/>
            <w:rFonts w:asciiTheme="majorHAnsi" w:hAnsiTheme="majorHAnsi" w:cstheme="majorHAnsi"/>
            <w:color w:val="003366"/>
            <w:sz w:val="22"/>
            <w:szCs w:val="22"/>
            <w:u w:val="none"/>
          </w:rPr>
          <w:t>Identify, Account, Treat, and Report Program Income</w:t>
        </w:r>
      </w:hyperlink>
    </w:p>
    <w:p w14:paraId="3DA34430" w14:textId="3873BA13" w:rsidR="003B0DEA" w:rsidRPr="000C2AE1" w:rsidRDefault="00000000" w:rsidP="000C2AE1">
      <w:pPr>
        <w:pStyle w:val="NormalWeb"/>
        <w:shd w:val="clear" w:color="auto" w:fill="FFFFFF"/>
        <w:spacing w:before="0" w:beforeAutospacing="0" w:after="0" w:afterAutospacing="0"/>
        <w:jc w:val="both"/>
        <w:rPr>
          <w:rFonts w:asciiTheme="majorHAnsi" w:hAnsiTheme="majorHAnsi" w:cstheme="majorHAnsi"/>
          <w:color w:val="000000"/>
          <w:sz w:val="22"/>
          <w:szCs w:val="22"/>
        </w:rPr>
      </w:pPr>
      <w:hyperlink r:id="rId170" w:history="1">
        <w:r w:rsidR="0000780E" w:rsidRPr="007D4EED">
          <w:rPr>
            <w:rStyle w:val="Hyperlink"/>
            <w:rFonts w:asciiTheme="majorHAnsi" w:hAnsiTheme="majorHAnsi" w:cstheme="majorHAnsi"/>
            <w:sz w:val="22"/>
            <w:szCs w:val="22"/>
          </w:rPr>
          <w:t>22</w:t>
        </w:r>
        <w:r w:rsidR="00170688">
          <w:rPr>
            <w:rStyle w:val="Hyperlink"/>
            <w:rFonts w:asciiTheme="majorHAnsi" w:hAnsiTheme="majorHAnsi" w:cstheme="majorHAnsi"/>
            <w:sz w:val="22"/>
            <w:szCs w:val="22"/>
          </w:rPr>
          <w:t>—</w:t>
        </w:r>
        <w:r w:rsidR="0000780E" w:rsidRPr="007D4EED">
          <w:rPr>
            <w:rStyle w:val="Hyperlink"/>
            <w:rFonts w:asciiTheme="majorHAnsi" w:hAnsiTheme="majorHAnsi" w:cstheme="majorHAnsi"/>
            <w:sz w:val="22"/>
            <w:szCs w:val="22"/>
          </w:rPr>
          <w:t>Self-Supporting / Revenue Generating Activities</w:t>
        </w:r>
      </w:hyperlink>
    </w:p>
    <w:p w14:paraId="0EF2FC2E" w14:textId="77777777" w:rsidR="00B5460B" w:rsidRDefault="00B5460B" w:rsidP="000C2AE1">
      <w:pPr>
        <w:pStyle w:val="Heading2"/>
        <w:keepNext w:val="0"/>
        <w:keepLines w:val="0"/>
        <w:shd w:val="clear" w:color="auto" w:fill="FFFFFF"/>
        <w:spacing w:before="0" w:line="240" w:lineRule="auto"/>
        <w:jc w:val="both"/>
        <w:rPr>
          <w:rStyle w:val="relatedsectionsheaders"/>
          <w:rFonts w:cstheme="majorHAnsi"/>
          <w:color w:val="13294B"/>
          <w:sz w:val="22"/>
          <w:szCs w:val="22"/>
        </w:rPr>
      </w:pPr>
    </w:p>
    <w:p w14:paraId="3B7BCD24" w14:textId="36EBCBB7" w:rsidR="003B0DEA" w:rsidRPr="003655AE" w:rsidRDefault="003B0DEA" w:rsidP="1AE3D327">
      <w:pPr>
        <w:pStyle w:val="Heading2"/>
        <w:keepNext w:val="0"/>
        <w:keepLines w:val="0"/>
        <w:shd w:val="clear" w:color="auto" w:fill="FFFFFF" w:themeFill="background1"/>
        <w:spacing w:before="0" w:line="240" w:lineRule="auto"/>
        <w:jc w:val="both"/>
        <w:rPr>
          <w:b/>
          <w:bCs/>
          <w:color w:val="13294B"/>
          <w:sz w:val="22"/>
          <w:szCs w:val="22"/>
        </w:rPr>
      </w:pPr>
      <w:r w:rsidRPr="003655AE">
        <w:rPr>
          <w:rStyle w:val="relatedsectionsheaders"/>
          <w:b/>
          <w:bCs/>
          <w:color w:val="13294B"/>
          <w:sz w:val="22"/>
          <w:szCs w:val="22"/>
        </w:rPr>
        <w:t>Additional Resources</w:t>
      </w:r>
    </w:p>
    <w:p w14:paraId="254C2D77" w14:textId="60A0B789" w:rsidR="00B5460B" w:rsidRPr="000718FA" w:rsidRDefault="000718FA" w:rsidP="2C43EA2E">
      <w:pPr>
        <w:pStyle w:val="NormalWeb"/>
        <w:shd w:val="clear" w:color="auto" w:fill="FFFFFF" w:themeFill="background1"/>
        <w:spacing w:before="0" w:beforeAutospacing="0" w:after="0" w:afterAutospacing="0"/>
        <w:jc w:val="both"/>
        <w:rPr>
          <w:rStyle w:val="Hyperlink"/>
          <w:rFonts w:asciiTheme="majorHAnsi" w:hAnsiTheme="majorHAnsi" w:cstheme="majorHAnsi"/>
          <w:color w:val="003366"/>
          <w:sz w:val="22"/>
          <w:szCs w:val="22"/>
          <w:u w:val="none"/>
        </w:rPr>
      </w:pPr>
      <w:r w:rsidRPr="002117AB">
        <w:rPr>
          <w:rFonts w:asciiTheme="majorHAnsi" w:hAnsiTheme="majorHAnsi" w:cstheme="majorHAnsi"/>
          <w:sz w:val="22"/>
          <w:szCs w:val="22"/>
        </w:rPr>
        <w:t xml:space="preserve">16.4.2 </w:t>
      </w:r>
      <w:hyperlink r:id="rId171">
        <w:r w:rsidR="003B0DEA" w:rsidRPr="000718FA">
          <w:rPr>
            <w:rStyle w:val="Hyperlink"/>
            <w:rFonts w:asciiTheme="majorHAnsi" w:hAnsiTheme="majorHAnsi" w:cstheme="majorHAnsi"/>
            <w:color w:val="003366"/>
            <w:sz w:val="22"/>
            <w:szCs w:val="22"/>
            <w:u w:val="none"/>
          </w:rPr>
          <w:t>What is Program Income?</w:t>
        </w:r>
      </w:hyperlink>
    </w:p>
    <w:p w14:paraId="0D0A12C9" w14:textId="5CB4DA8D" w:rsidR="00B5460B" w:rsidRPr="000718FA" w:rsidRDefault="000718FA" w:rsidP="2C43EA2E">
      <w:pPr>
        <w:pStyle w:val="NormalWeb"/>
        <w:shd w:val="clear" w:color="auto" w:fill="FFFFFF" w:themeFill="background1"/>
        <w:spacing w:before="0" w:beforeAutospacing="0" w:after="0" w:afterAutospacing="0"/>
        <w:jc w:val="both"/>
        <w:rPr>
          <w:rStyle w:val="Hyperlink"/>
          <w:rFonts w:asciiTheme="majorHAnsi" w:hAnsiTheme="majorHAnsi" w:cstheme="majorHAnsi"/>
          <w:color w:val="003366"/>
          <w:sz w:val="22"/>
          <w:szCs w:val="22"/>
          <w:u w:val="none"/>
        </w:rPr>
      </w:pPr>
      <w:r w:rsidRPr="002117AB">
        <w:rPr>
          <w:rFonts w:asciiTheme="majorHAnsi" w:hAnsiTheme="majorHAnsi" w:cstheme="majorHAnsi"/>
          <w:sz w:val="22"/>
          <w:szCs w:val="22"/>
        </w:rPr>
        <w:t xml:space="preserve">16.4.3 </w:t>
      </w:r>
      <w:hyperlink r:id="rId172">
        <w:r w:rsidR="003B0DEA" w:rsidRPr="000718FA">
          <w:rPr>
            <w:rStyle w:val="Hyperlink"/>
            <w:rFonts w:asciiTheme="majorHAnsi" w:hAnsiTheme="majorHAnsi" w:cstheme="majorHAnsi"/>
            <w:color w:val="003366"/>
            <w:sz w:val="22"/>
            <w:szCs w:val="22"/>
            <w:u w:val="none"/>
          </w:rPr>
          <w:t>Program Income Responsibilities</w:t>
        </w:r>
      </w:hyperlink>
    </w:p>
    <w:p w14:paraId="1779A08B" w14:textId="5B3A85F2" w:rsidR="003B0DEA" w:rsidRPr="000718FA" w:rsidRDefault="000718FA" w:rsidP="000C2AE1">
      <w:pPr>
        <w:pStyle w:val="NormalWeb"/>
        <w:shd w:val="clear" w:color="auto" w:fill="FFFFFF"/>
        <w:spacing w:before="0" w:beforeAutospacing="0" w:after="0" w:afterAutospacing="0"/>
        <w:jc w:val="both"/>
        <w:rPr>
          <w:rFonts w:asciiTheme="majorHAnsi" w:hAnsiTheme="majorHAnsi" w:cstheme="majorHAnsi"/>
          <w:color w:val="000000"/>
          <w:sz w:val="22"/>
          <w:szCs w:val="22"/>
        </w:rPr>
      </w:pPr>
      <w:r w:rsidRPr="002117AB">
        <w:rPr>
          <w:rFonts w:asciiTheme="majorHAnsi" w:hAnsiTheme="majorHAnsi" w:cstheme="majorHAnsi"/>
          <w:sz w:val="22"/>
          <w:szCs w:val="22"/>
        </w:rPr>
        <w:t xml:space="preserve">16.4 </w:t>
      </w:r>
      <w:hyperlink r:id="rId173" w:history="1">
        <w:r w:rsidR="003B0DEA" w:rsidRPr="000718FA">
          <w:rPr>
            <w:rStyle w:val="Hyperlink"/>
            <w:rFonts w:asciiTheme="majorHAnsi" w:hAnsiTheme="majorHAnsi" w:cstheme="majorHAnsi"/>
            <w:color w:val="003366"/>
            <w:sz w:val="22"/>
            <w:szCs w:val="22"/>
            <w:u w:val="none"/>
          </w:rPr>
          <w:t>Frequently Asked Questions</w:t>
        </w:r>
      </w:hyperlink>
    </w:p>
    <w:p w14:paraId="6F6561CC" w14:textId="77777777" w:rsidR="00B5460B" w:rsidRPr="00B5460B" w:rsidRDefault="00B5460B" w:rsidP="000C2AE1">
      <w:pPr>
        <w:pStyle w:val="NormalWeb"/>
        <w:shd w:val="clear" w:color="auto" w:fill="FFFFFF"/>
        <w:spacing w:before="0" w:beforeAutospacing="0" w:after="0" w:afterAutospacing="0"/>
        <w:jc w:val="both"/>
        <w:rPr>
          <w:rStyle w:val="lastupdated"/>
          <w:rFonts w:asciiTheme="majorHAnsi" w:hAnsiTheme="majorHAnsi" w:cstheme="majorHAnsi"/>
          <w:color w:val="666666"/>
          <w:sz w:val="18"/>
          <w:szCs w:val="18"/>
        </w:rPr>
      </w:pPr>
    </w:p>
    <w:p w14:paraId="3010AC65" w14:textId="4AB6468A" w:rsidR="003B0DEA" w:rsidRDefault="003B0DEA" w:rsidP="000C2AE1">
      <w:pPr>
        <w:pStyle w:val="NormalWeb"/>
        <w:shd w:val="clear" w:color="auto" w:fill="FFFFFF"/>
        <w:spacing w:before="0" w:beforeAutospacing="0" w:after="0" w:afterAutospacing="0"/>
        <w:jc w:val="both"/>
        <w:rPr>
          <w:rStyle w:val="lastupdated"/>
          <w:rFonts w:asciiTheme="majorHAnsi" w:hAnsiTheme="majorHAnsi" w:cstheme="majorHAnsi"/>
          <w:color w:val="666666"/>
          <w:sz w:val="18"/>
          <w:szCs w:val="18"/>
        </w:rPr>
      </w:pPr>
    </w:p>
    <w:p w14:paraId="2F8F27BA" w14:textId="21F3DAE5" w:rsidR="0000780E" w:rsidRPr="00B5460B" w:rsidRDefault="0000780E" w:rsidP="000C2AE1">
      <w:pPr>
        <w:pStyle w:val="NormalWeb"/>
        <w:shd w:val="clear" w:color="auto" w:fill="FFFFFF"/>
        <w:spacing w:before="0" w:beforeAutospacing="0" w:after="0" w:afterAutospacing="0"/>
        <w:jc w:val="both"/>
        <w:rPr>
          <w:rFonts w:asciiTheme="majorHAnsi" w:hAnsiTheme="majorHAnsi" w:cstheme="majorHAnsi"/>
          <w:color w:val="000000"/>
          <w:sz w:val="18"/>
          <w:szCs w:val="18"/>
        </w:rPr>
      </w:pPr>
      <w:r>
        <w:rPr>
          <w:rFonts w:asciiTheme="majorHAnsi" w:hAnsiTheme="majorHAnsi" w:cstheme="majorHAnsi"/>
          <w:color w:val="000000"/>
          <w:sz w:val="18"/>
          <w:szCs w:val="18"/>
        </w:rPr>
        <w:t>First Published: March 2021 | Last Updated _______________ | Last Reviewed ______________________</w:t>
      </w:r>
    </w:p>
    <w:p w14:paraId="5700DD95" w14:textId="77777777" w:rsidR="00DF7D99" w:rsidRDefault="00DF7D99">
      <w:pPr>
        <w:rPr>
          <w:rFonts w:asciiTheme="majorHAnsi" w:hAnsiTheme="majorHAnsi" w:cstheme="majorHAnsi"/>
        </w:rPr>
      </w:pPr>
      <w:r>
        <w:rPr>
          <w:rFonts w:asciiTheme="majorHAnsi" w:hAnsiTheme="majorHAnsi" w:cstheme="majorHAnsi"/>
        </w:rPr>
        <w:br w:type="page"/>
      </w:r>
    </w:p>
    <w:p w14:paraId="7B91511D" w14:textId="13B3165D" w:rsidR="00D11E2E" w:rsidRPr="009B7EFF" w:rsidRDefault="002805C3" w:rsidP="009B7EFF">
      <w:pPr>
        <w:pStyle w:val="Heading1"/>
        <w:shd w:val="clear" w:color="auto" w:fill="FFFFFF"/>
        <w:spacing w:before="0" w:beforeAutospacing="0" w:after="0" w:afterAutospacing="0"/>
        <w:rPr>
          <w:rFonts w:asciiTheme="majorHAnsi" w:hAnsiTheme="majorHAnsi" w:cstheme="majorHAnsi"/>
          <w:color w:val="0455A4"/>
          <w:sz w:val="22"/>
          <w:szCs w:val="22"/>
        </w:rPr>
      </w:pPr>
      <w:r w:rsidRPr="000B272D">
        <w:rPr>
          <w:rFonts w:asciiTheme="majorHAnsi" w:hAnsiTheme="majorHAnsi" w:cstheme="majorHAnsi"/>
          <w:color w:val="0455A4"/>
          <w:sz w:val="22"/>
          <w:szCs w:val="22"/>
        </w:rPr>
        <w:lastRenderedPageBreak/>
        <w:t xml:space="preserve">16.4.1 </w:t>
      </w:r>
      <w:r w:rsidR="00D11E2E" w:rsidRPr="000B272D">
        <w:rPr>
          <w:rFonts w:asciiTheme="majorHAnsi" w:hAnsiTheme="majorHAnsi" w:cstheme="majorHAnsi"/>
          <w:color w:val="0455A4"/>
          <w:sz w:val="22"/>
          <w:szCs w:val="22"/>
        </w:rPr>
        <w:t>Identify, Account, Treat, and Report Program Income</w:t>
      </w:r>
    </w:p>
    <w:p w14:paraId="22281598" w14:textId="77777777" w:rsidR="009B7EFF" w:rsidRDefault="009B7EFF" w:rsidP="009B7EFF">
      <w:pPr>
        <w:pStyle w:val="Heading2"/>
        <w:keepNext w:val="0"/>
        <w:keepLines w:val="0"/>
        <w:shd w:val="clear" w:color="auto" w:fill="FFFFFF"/>
        <w:spacing w:before="0" w:line="240" w:lineRule="auto"/>
        <w:rPr>
          <w:rFonts w:cstheme="majorHAnsi"/>
          <w:color w:val="13294B"/>
          <w:sz w:val="22"/>
          <w:szCs w:val="22"/>
        </w:rPr>
      </w:pPr>
    </w:p>
    <w:p w14:paraId="10E1AF69" w14:textId="2150570B" w:rsidR="00D11E2E" w:rsidRPr="009B7EFF" w:rsidRDefault="00D11E2E" w:rsidP="009B7EFF">
      <w:pPr>
        <w:pStyle w:val="Heading2"/>
        <w:keepNext w:val="0"/>
        <w:keepLines w:val="0"/>
        <w:shd w:val="clear" w:color="auto" w:fill="FFFFFF"/>
        <w:spacing w:before="0" w:line="240" w:lineRule="auto"/>
        <w:jc w:val="both"/>
        <w:rPr>
          <w:rFonts w:cstheme="majorHAnsi"/>
          <w:color w:val="13294B"/>
          <w:sz w:val="22"/>
          <w:szCs w:val="22"/>
        </w:rPr>
      </w:pPr>
      <w:r w:rsidRPr="009B7EFF">
        <w:rPr>
          <w:rFonts w:cstheme="majorHAnsi"/>
          <w:color w:val="13294B"/>
          <w:sz w:val="22"/>
          <w:szCs w:val="22"/>
        </w:rPr>
        <w:t>Policy Statement</w:t>
      </w:r>
    </w:p>
    <w:p w14:paraId="3D131BF2" w14:textId="39A7A50D" w:rsidR="00D11E2E" w:rsidRPr="009B7EFF" w:rsidRDefault="00D11E2E" w:rsidP="2C43EA2E">
      <w:pPr>
        <w:pStyle w:val="NormalWeb"/>
        <w:shd w:val="clear" w:color="auto" w:fill="FFFFFF" w:themeFill="background1"/>
        <w:spacing w:before="0" w:beforeAutospacing="0" w:after="0" w:afterAutospacing="0"/>
        <w:jc w:val="both"/>
        <w:rPr>
          <w:rFonts w:asciiTheme="majorHAnsi" w:hAnsiTheme="majorHAnsi" w:cstheme="majorBidi"/>
          <w:color w:val="000000"/>
          <w:sz w:val="22"/>
          <w:szCs w:val="22"/>
        </w:rPr>
      </w:pPr>
      <w:r w:rsidRPr="2C43EA2E">
        <w:rPr>
          <w:rFonts w:asciiTheme="majorHAnsi" w:hAnsiTheme="majorHAnsi" w:cstheme="majorBidi"/>
          <w:color w:val="000000" w:themeColor="text1"/>
          <w:sz w:val="22"/>
          <w:szCs w:val="22"/>
        </w:rPr>
        <w:t xml:space="preserve">The University </w:t>
      </w:r>
      <w:r w:rsidR="004F683F" w:rsidRPr="2C43EA2E">
        <w:rPr>
          <w:rFonts w:asciiTheme="majorHAnsi" w:hAnsiTheme="majorHAnsi" w:cstheme="majorBidi"/>
          <w:color w:val="000000" w:themeColor="text1"/>
          <w:sz w:val="22"/>
          <w:szCs w:val="22"/>
        </w:rPr>
        <w:t>of Illinois System</w:t>
      </w:r>
      <w:r w:rsidRPr="2C43EA2E">
        <w:rPr>
          <w:rFonts w:asciiTheme="majorHAnsi" w:hAnsiTheme="majorHAnsi" w:cstheme="majorBidi"/>
          <w:color w:val="000000" w:themeColor="text1"/>
          <w:sz w:val="22"/>
          <w:szCs w:val="22"/>
        </w:rPr>
        <w:t xml:space="preserve"> </w:t>
      </w:r>
      <w:proofErr w:type="gramStart"/>
      <w:r w:rsidRPr="2C43EA2E">
        <w:rPr>
          <w:rFonts w:asciiTheme="majorHAnsi" w:hAnsiTheme="majorHAnsi" w:cstheme="majorBidi"/>
          <w:color w:val="000000" w:themeColor="text1"/>
          <w:sz w:val="22"/>
          <w:szCs w:val="22"/>
        </w:rPr>
        <w:t>is required to</w:t>
      </w:r>
      <w:proofErr w:type="gramEnd"/>
      <w:r w:rsidRPr="2C43EA2E">
        <w:rPr>
          <w:rFonts w:asciiTheme="majorHAnsi" w:hAnsiTheme="majorHAnsi" w:cstheme="majorBidi"/>
          <w:color w:val="000000" w:themeColor="text1"/>
          <w:sz w:val="22"/>
          <w:szCs w:val="22"/>
        </w:rPr>
        <w:t xml:space="preserve"> identify, document</w:t>
      </w:r>
      <w:r w:rsidR="004F683F" w:rsidRPr="2C43EA2E">
        <w:rPr>
          <w:rFonts w:asciiTheme="majorHAnsi" w:hAnsiTheme="majorHAnsi" w:cstheme="majorBidi"/>
          <w:color w:val="000000" w:themeColor="text1"/>
          <w:sz w:val="22"/>
          <w:szCs w:val="22"/>
        </w:rPr>
        <w:t>,</w:t>
      </w:r>
      <w:r w:rsidRPr="2C43EA2E">
        <w:rPr>
          <w:rFonts w:asciiTheme="majorHAnsi" w:hAnsiTheme="majorHAnsi" w:cstheme="majorBidi"/>
          <w:color w:val="000000" w:themeColor="text1"/>
          <w:sz w:val="22"/>
          <w:szCs w:val="22"/>
        </w:rPr>
        <w:t xml:space="preserve"> and report program income generated on sponsored projects in accordance with the </w:t>
      </w:r>
      <w:r w:rsidR="004F683F" w:rsidRPr="2C43EA2E">
        <w:rPr>
          <w:rFonts w:asciiTheme="majorHAnsi" w:hAnsiTheme="majorHAnsi" w:cstheme="majorBidi"/>
          <w:color w:val="000000" w:themeColor="text1"/>
          <w:sz w:val="22"/>
          <w:szCs w:val="22"/>
        </w:rPr>
        <w:t>f</w:t>
      </w:r>
      <w:r w:rsidRPr="2C43EA2E">
        <w:rPr>
          <w:rFonts w:asciiTheme="majorHAnsi" w:hAnsiTheme="majorHAnsi" w:cstheme="majorBidi"/>
          <w:color w:val="000000" w:themeColor="text1"/>
          <w:sz w:val="22"/>
          <w:szCs w:val="22"/>
        </w:rPr>
        <w:t xml:space="preserve">ederal administrative requirements, awarding agency regulations and terms and conditions of the awards. When a reporting requirement exists, the </w:t>
      </w:r>
      <w:r w:rsidR="004F683F" w:rsidRPr="2C43EA2E">
        <w:rPr>
          <w:rFonts w:asciiTheme="majorHAnsi" w:hAnsiTheme="majorHAnsi" w:cstheme="majorBidi"/>
          <w:color w:val="000000" w:themeColor="text1"/>
          <w:sz w:val="22"/>
          <w:szCs w:val="22"/>
        </w:rPr>
        <w:t xml:space="preserve">system </w:t>
      </w:r>
      <w:r w:rsidRPr="2C43EA2E">
        <w:rPr>
          <w:rFonts w:asciiTheme="majorHAnsi" w:hAnsiTheme="majorHAnsi" w:cstheme="majorBidi"/>
          <w:color w:val="000000" w:themeColor="text1"/>
          <w:sz w:val="22"/>
          <w:szCs w:val="22"/>
        </w:rPr>
        <w:t xml:space="preserve">must track program income earned during the project period, </w:t>
      </w:r>
      <w:proofErr w:type="gramStart"/>
      <w:r w:rsidRPr="2C43EA2E">
        <w:rPr>
          <w:rFonts w:asciiTheme="majorHAnsi" w:hAnsiTheme="majorHAnsi" w:cstheme="majorBidi"/>
          <w:color w:val="000000" w:themeColor="text1"/>
          <w:sz w:val="22"/>
          <w:szCs w:val="22"/>
        </w:rPr>
        <w:t>in accordance with</w:t>
      </w:r>
      <w:proofErr w:type="gramEnd"/>
      <w:r w:rsidRPr="2C43EA2E">
        <w:rPr>
          <w:rFonts w:asciiTheme="majorHAnsi" w:hAnsiTheme="majorHAnsi" w:cstheme="majorBidi"/>
          <w:color w:val="000000" w:themeColor="text1"/>
          <w:sz w:val="22"/>
          <w:szCs w:val="22"/>
        </w:rPr>
        <w:t xml:space="preserve"> the awarding agency regulations or the terms and conditions of the award.</w:t>
      </w:r>
      <w:r w:rsidR="009B7EFF" w:rsidRPr="2C43EA2E">
        <w:rPr>
          <w:rFonts w:asciiTheme="majorHAnsi" w:hAnsiTheme="majorHAnsi" w:cstheme="majorBidi"/>
          <w:color w:val="000000" w:themeColor="text1"/>
          <w:sz w:val="22"/>
          <w:szCs w:val="22"/>
        </w:rPr>
        <w:t xml:space="preserve"> </w:t>
      </w:r>
      <w:hyperlink r:id="rId174">
        <w:r w:rsidR="00CC082B">
          <w:rPr>
            <w:rStyle w:val="Hyperlink"/>
            <w:rFonts w:asciiTheme="majorHAnsi" w:hAnsiTheme="majorHAnsi" w:cstheme="majorBidi"/>
            <w:color w:val="003366"/>
            <w:sz w:val="22"/>
            <w:szCs w:val="22"/>
          </w:rPr>
          <w:t>Read more on the Program Income policy main page.</w:t>
        </w:r>
      </w:hyperlink>
    </w:p>
    <w:p w14:paraId="4F8AA88D" w14:textId="77777777" w:rsidR="009B7EFF" w:rsidRDefault="009B7EFF" w:rsidP="009B7EFF">
      <w:pPr>
        <w:pStyle w:val="Heading2"/>
        <w:keepNext w:val="0"/>
        <w:keepLines w:val="0"/>
        <w:shd w:val="clear" w:color="auto" w:fill="FFFFFF"/>
        <w:spacing w:before="0" w:line="240" w:lineRule="auto"/>
        <w:rPr>
          <w:rFonts w:cstheme="majorHAnsi"/>
          <w:color w:val="13294B"/>
          <w:sz w:val="22"/>
          <w:szCs w:val="22"/>
        </w:rPr>
      </w:pPr>
    </w:p>
    <w:p w14:paraId="2123F3B9" w14:textId="76D11E77" w:rsidR="00D11E2E" w:rsidRPr="009B7EFF" w:rsidRDefault="00D11E2E" w:rsidP="009B7EFF">
      <w:pPr>
        <w:pStyle w:val="Heading2"/>
        <w:keepNext w:val="0"/>
        <w:keepLines w:val="0"/>
        <w:shd w:val="clear" w:color="auto" w:fill="FFFFFF"/>
        <w:spacing w:before="0" w:line="240" w:lineRule="auto"/>
        <w:rPr>
          <w:rFonts w:cstheme="majorHAnsi"/>
          <w:color w:val="13294B"/>
          <w:sz w:val="22"/>
          <w:szCs w:val="22"/>
        </w:rPr>
      </w:pPr>
      <w:r w:rsidRPr="009B7EFF">
        <w:rPr>
          <w:rFonts w:cstheme="majorHAnsi"/>
          <w:color w:val="13294B"/>
          <w:sz w:val="22"/>
          <w:szCs w:val="22"/>
        </w:rPr>
        <w:t>Before You Begin</w:t>
      </w:r>
    </w:p>
    <w:p w14:paraId="7B49CDC1" w14:textId="234F66A9" w:rsidR="00D11E2E" w:rsidRDefault="00D11E2E" w:rsidP="009B7EFF">
      <w:pPr>
        <w:pStyle w:val="NormalWeb"/>
        <w:shd w:val="clear" w:color="auto" w:fill="FFFFFF"/>
        <w:spacing w:before="0" w:beforeAutospacing="0" w:after="0" w:afterAutospacing="0"/>
        <w:jc w:val="both"/>
        <w:rPr>
          <w:rFonts w:asciiTheme="majorHAnsi" w:hAnsiTheme="majorHAnsi" w:cstheme="majorHAnsi"/>
          <w:color w:val="000000"/>
          <w:sz w:val="22"/>
          <w:szCs w:val="22"/>
        </w:rPr>
      </w:pPr>
      <w:r w:rsidRPr="009B7EFF">
        <w:rPr>
          <w:rFonts w:asciiTheme="majorHAnsi" w:hAnsiTheme="majorHAnsi" w:cstheme="majorHAnsi"/>
          <w:color w:val="000000"/>
          <w:sz w:val="22"/>
          <w:szCs w:val="22"/>
        </w:rPr>
        <w:t xml:space="preserve">Office of Management and Budget (OMB) Uniform Guidance 2 CFR Part 200.307 set forth specific requirements for the identification, accounting, treatment, and reporting of income generated from a </w:t>
      </w:r>
      <w:r w:rsidR="004F683F">
        <w:rPr>
          <w:rFonts w:asciiTheme="majorHAnsi" w:hAnsiTheme="majorHAnsi" w:cstheme="majorHAnsi"/>
          <w:color w:val="000000"/>
          <w:sz w:val="22"/>
          <w:szCs w:val="22"/>
        </w:rPr>
        <w:t>f</w:t>
      </w:r>
      <w:r w:rsidRPr="009B7EFF">
        <w:rPr>
          <w:rFonts w:asciiTheme="majorHAnsi" w:hAnsiTheme="majorHAnsi" w:cstheme="majorHAnsi"/>
          <w:color w:val="000000"/>
          <w:sz w:val="22"/>
          <w:szCs w:val="22"/>
        </w:rPr>
        <w:t xml:space="preserve">ederal sponsored project during the project period. The </w:t>
      </w:r>
      <w:r w:rsidR="004F683F">
        <w:rPr>
          <w:rFonts w:asciiTheme="majorHAnsi" w:hAnsiTheme="majorHAnsi" w:cstheme="majorHAnsi"/>
          <w:color w:val="000000"/>
          <w:sz w:val="22"/>
          <w:szCs w:val="22"/>
        </w:rPr>
        <w:t>system</w:t>
      </w:r>
      <w:r>
        <w:rPr>
          <w:rFonts w:asciiTheme="majorHAnsi" w:hAnsiTheme="majorHAnsi" w:cstheme="majorHAnsi"/>
          <w:color w:val="000000"/>
          <w:sz w:val="22"/>
          <w:szCs w:val="22"/>
        </w:rPr>
        <w:t xml:space="preserve"> </w:t>
      </w:r>
      <w:r w:rsidRPr="009B7EFF">
        <w:rPr>
          <w:rFonts w:asciiTheme="majorHAnsi" w:hAnsiTheme="majorHAnsi" w:cstheme="majorHAnsi"/>
          <w:color w:val="000000"/>
          <w:sz w:val="22"/>
          <w:szCs w:val="22"/>
        </w:rPr>
        <w:t>has extended these requirements to income generated on all sponsored projects as noted under Applicability of the Policy, on the Program Income policy main page.</w:t>
      </w:r>
    </w:p>
    <w:p w14:paraId="6C594C88" w14:textId="77777777" w:rsidR="009B7EFF" w:rsidRPr="009B7EFF" w:rsidRDefault="009B7EFF" w:rsidP="009B7EFF">
      <w:pPr>
        <w:pStyle w:val="NormalWeb"/>
        <w:shd w:val="clear" w:color="auto" w:fill="FFFFFF"/>
        <w:spacing w:before="0" w:beforeAutospacing="0" w:after="0" w:afterAutospacing="0"/>
        <w:jc w:val="both"/>
        <w:rPr>
          <w:rFonts w:asciiTheme="majorHAnsi" w:hAnsiTheme="majorHAnsi" w:cstheme="majorHAnsi"/>
          <w:color w:val="000000"/>
          <w:sz w:val="22"/>
          <w:szCs w:val="22"/>
        </w:rPr>
      </w:pPr>
    </w:p>
    <w:p w14:paraId="5967653D" w14:textId="77777777" w:rsidR="00D11E2E" w:rsidRPr="009B7EFF" w:rsidRDefault="00D11E2E" w:rsidP="009B7EFF">
      <w:pPr>
        <w:pStyle w:val="Heading2"/>
        <w:keepNext w:val="0"/>
        <w:keepLines w:val="0"/>
        <w:shd w:val="clear" w:color="auto" w:fill="FFFFFF"/>
        <w:spacing w:before="0" w:line="240" w:lineRule="auto"/>
        <w:rPr>
          <w:rFonts w:cstheme="majorHAnsi"/>
          <w:color w:val="13294B"/>
          <w:sz w:val="22"/>
          <w:szCs w:val="22"/>
        </w:rPr>
      </w:pPr>
      <w:r w:rsidRPr="009B7EFF">
        <w:rPr>
          <w:rFonts w:cstheme="majorHAnsi"/>
          <w:color w:val="13294B"/>
          <w:sz w:val="22"/>
          <w:szCs w:val="22"/>
        </w:rPr>
        <w:t>Begin</w:t>
      </w:r>
    </w:p>
    <w:p w14:paraId="6EA3C660" w14:textId="7EB26966" w:rsidR="00D11E2E" w:rsidRPr="009B7EFF" w:rsidRDefault="00D11E2E" w:rsidP="2C43EA2E">
      <w:pPr>
        <w:pStyle w:val="NormalWeb"/>
        <w:shd w:val="clear" w:color="auto" w:fill="FFFFFF" w:themeFill="background1"/>
        <w:spacing w:before="0" w:beforeAutospacing="0" w:after="0" w:afterAutospacing="0"/>
        <w:jc w:val="both"/>
        <w:rPr>
          <w:rFonts w:asciiTheme="majorHAnsi" w:hAnsiTheme="majorHAnsi" w:cstheme="majorBidi"/>
          <w:color w:val="000000"/>
          <w:sz w:val="22"/>
          <w:szCs w:val="22"/>
        </w:rPr>
      </w:pPr>
      <w:r w:rsidRPr="2C43EA2E">
        <w:rPr>
          <w:rFonts w:asciiTheme="majorHAnsi" w:hAnsiTheme="majorHAnsi" w:cstheme="majorBidi"/>
          <w:color w:val="000000" w:themeColor="text1"/>
          <w:sz w:val="22"/>
          <w:szCs w:val="22"/>
        </w:rPr>
        <w:t xml:space="preserve">Follow these guidelines to </w:t>
      </w:r>
      <w:proofErr w:type="gramStart"/>
      <w:r w:rsidR="008E7EB9">
        <w:rPr>
          <w:rFonts w:asciiTheme="majorHAnsi" w:hAnsiTheme="majorHAnsi" w:cstheme="majorBidi"/>
          <w:color w:val="000000" w:themeColor="text1"/>
          <w:sz w:val="22"/>
          <w:szCs w:val="22"/>
        </w:rPr>
        <w:t>i</w:t>
      </w:r>
      <w:r w:rsidRPr="2C43EA2E">
        <w:rPr>
          <w:rFonts w:asciiTheme="majorHAnsi" w:hAnsiTheme="majorHAnsi" w:cstheme="majorBidi"/>
          <w:color w:val="000000" w:themeColor="text1"/>
          <w:sz w:val="22"/>
          <w:szCs w:val="22"/>
        </w:rPr>
        <w:t>dentify</w:t>
      </w:r>
      <w:proofErr w:type="gramEnd"/>
      <w:r w:rsidRPr="2C43EA2E">
        <w:rPr>
          <w:rFonts w:asciiTheme="majorHAnsi" w:hAnsiTheme="majorHAnsi" w:cstheme="majorBidi"/>
          <w:color w:val="000000" w:themeColor="text1"/>
          <w:sz w:val="22"/>
          <w:szCs w:val="22"/>
        </w:rPr>
        <w:t xml:space="preserve">, </w:t>
      </w:r>
      <w:r w:rsidR="008E7EB9">
        <w:rPr>
          <w:rFonts w:asciiTheme="majorHAnsi" w:hAnsiTheme="majorHAnsi" w:cstheme="majorBidi"/>
          <w:color w:val="000000" w:themeColor="text1"/>
          <w:sz w:val="22"/>
          <w:szCs w:val="22"/>
        </w:rPr>
        <w:t>a</w:t>
      </w:r>
      <w:r w:rsidRPr="2C43EA2E">
        <w:rPr>
          <w:rFonts w:asciiTheme="majorHAnsi" w:hAnsiTheme="majorHAnsi" w:cstheme="majorBidi"/>
          <w:color w:val="000000" w:themeColor="text1"/>
          <w:sz w:val="22"/>
          <w:szCs w:val="22"/>
        </w:rPr>
        <w:t xml:space="preserve">ccount, </w:t>
      </w:r>
      <w:r w:rsidR="008E7EB9">
        <w:rPr>
          <w:rFonts w:asciiTheme="majorHAnsi" w:hAnsiTheme="majorHAnsi" w:cstheme="majorBidi"/>
          <w:color w:val="000000" w:themeColor="text1"/>
          <w:sz w:val="22"/>
          <w:szCs w:val="22"/>
        </w:rPr>
        <w:t>t</w:t>
      </w:r>
      <w:r w:rsidRPr="2C43EA2E">
        <w:rPr>
          <w:rFonts w:asciiTheme="majorHAnsi" w:hAnsiTheme="majorHAnsi" w:cstheme="majorBidi"/>
          <w:color w:val="000000" w:themeColor="text1"/>
          <w:sz w:val="22"/>
          <w:szCs w:val="22"/>
        </w:rPr>
        <w:t xml:space="preserve">reat, and </w:t>
      </w:r>
      <w:r w:rsidR="008E7EB9">
        <w:rPr>
          <w:rFonts w:asciiTheme="majorHAnsi" w:hAnsiTheme="majorHAnsi" w:cstheme="majorBidi"/>
          <w:color w:val="000000" w:themeColor="text1"/>
          <w:sz w:val="22"/>
          <w:szCs w:val="22"/>
        </w:rPr>
        <w:t>r</w:t>
      </w:r>
      <w:r w:rsidRPr="2C43EA2E">
        <w:rPr>
          <w:rFonts w:asciiTheme="majorHAnsi" w:hAnsiTheme="majorHAnsi" w:cstheme="majorBidi"/>
          <w:color w:val="000000" w:themeColor="text1"/>
          <w:sz w:val="22"/>
          <w:szCs w:val="22"/>
        </w:rPr>
        <w:t>eport program Income.</w:t>
      </w:r>
    </w:p>
    <w:p w14:paraId="1BFE3C53" w14:textId="38D9F9B7" w:rsidR="00D11E2E" w:rsidRPr="009B7EFF" w:rsidRDefault="00D11E2E" w:rsidP="009B7EFF">
      <w:pPr>
        <w:pStyle w:val="NormalWeb"/>
        <w:shd w:val="clear" w:color="auto" w:fill="FFFFFF"/>
        <w:spacing w:before="0" w:beforeAutospacing="0" w:after="0" w:afterAutospacing="0"/>
        <w:rPr>
          <w:rFonts w:asciiTheme="majorHAnsi" w:hAnsiTheme="majorHAnsi" w:cstheme="majorHAnsi"/>
          <w:color w:val="000000"/>
          <w:sz w:val="22"/>
          <w:szCs w:val="22"/>
        </w:rPr>
      </w:pPr>
    </w:p>
    <w:tbl>
      <w:tblPr>
        <w:tblW w:w="0" w:type="auto"/>
        <w:tblInd w:w="450" w:type="dxa"/>
        <w:tblBorders>
          <w:top w:val="single" w:sz="6" w:space="0" w:color="999999"/>
          <w:left w:val="single" w:sz="6" w:space="0" w:color="999999"/>
          <w:bottom w:val="single" w:sz="6" w:space="0" w:color="999999"/>
          <w:right w:val="single" w:sz="6" w:space="0" w:color="999999"/>
        </w:tblBorders>
        <w:shd w:val="clear" w:color="auto" w:fill="FFFFFF"/>
        <w:tblCellMar>
          <w:top w:w="15" w:type="dxa"/>
          <w:left w:w="15" w:type="dxa"/>
          <w:bottom w:w="15" w:type="dxa"/>
          <w:right w:w="15" w:type="dxa"/>
        </w:tblCellMar>
        <w:tblLook w:val="04A0" w:firstRow="1" w:lastRow="0" w:firstColumn="1" w:lastColumn="0" w:noHBand="0" w:noVBand="1"/>
        <w:tblDescription w:val="Treatments with Descriptions"/>
      </w:tblPr>
      <w:tblGrid>
        <w:gridCol w:w="2556"/>
        <w:gridCol w:w="2616"/>
        <w:gridCol w:w="3722"/>
      </w:tblGrid>
      <w:tr w:rsidR="00D11E2E" w14:paraId="34A32338" w14:textId="77777777" w:rsidTr="00D11E2E">
        <w:tc>
          <w:tcPr>
            <w:tcW w:w="3255" w:type="dxa"/>
            <w:tcBorders>
              <w:top w:val="single" w:sz="6" w:space="0" w:color="999999"/>
              <w:left w:val="single" w:sz="6" w:space="0" w:color="999999"/>
              <w:bottom w:val="single" w:sz="6" w:space="0" w:color="999999"/>
              <w:right w:val="single" w:sz="6" w:space="0" w:color="999999"/>
            </w:tcBorders>
            <w:shd w:val="clear" w:color="auto" w:fill="E8E9EA"/>
            <w:tcMar>
              <w:top w:w="45" w:type="dxa"/>
              <w:left w:w="105" w:type="dxa"/>
              <w:bottom w:w="45" w:type="dxa"/>
              <w:right w:w="105" w:type="dxa"/>
            </w:tcMar>
            <w:hideMark/>
          </w:tcPr>
          <w:p w14:paraId="035D01EA" w14:textId="77777777" w:rsidR="00D11E2E" w:rsidRPr="009B7EFF" w:rsidRDefault="00D11E2E" w:rsidP="009B7EFF">
            <w:pPr>
              <w:pStyle w:val="NormalWeb"/>
              <w:spacing w:before="0" w:beforeAutospacing="0" w:after="0" w:afterAutospacing="0"/>
              <w:jc w:val="center"/>
              <w:rPr>
                <w:rFonts w:asciiTheme="majorHAnsi" w:hAnsiTheme="majorHAnsi" w:cstheme="majorHAnsi"/>
                <w:b/>
                <w:color w:val="000000"/>
                <w:sz w:val="22"/>
                <w:szCs w:val="22"/>
              </w:rPr>
            </w:pPr>
            <w:r w:rsidRPr="009B7EFF">
              <w:rPr>
                <w:rStyle w:val="Strong"/>
                <w:rFonts w:asciiTheme="majorHAnsi" w:hAnsiTheme="majorHAnsi" w:cstheme="majorHAnsi"/>
                <w:color w:val="000000"/>
                <w:sz w:val="22"/>
                <w:szCs w:val="22"/>
              </w:rPr>
              <w:t>Treatment</w:t>
            </w:r>
          </w:p>
        </w:tc>
        <w:tc>
          <w:tcPr>
            <w:tcW w:w="3330" w:type="dxa"/>
            <w:tcBorders>
              <w:top w:val="single" w:sz="6" w:space="0" w:color="999999"/>
              <w:left w:val="single" w:sz="6" w:space="0" w:color="999999"/>
              <w:bottom w:val="single" w:sz="6" w:space="0" w:color="999999"/>
              <w:right w:val="single" w:sz="6" w:space="0" w:color="999999"/>
            </w:tcBorders>
            <w:shd w:val="clear" w:color="auto" w:fill="E8E9EA"/>
            <w:tcMar>
              <w:top w:w="45" w:type="dxa"/>
              <w:left w:w="105" w:type="dxa"/>
              <w:bottom w:w="45" w:type="dxa"/>
              <w:right w:w="105" w:type="dxa"/>
            </w:tcMar>
            <w:hideMark/>
          </w:tcPr>
          <w:p w14:paraId="221F259B" w14:textId="77777777" w:rsidR="00D11E2E" w:rsidRPr="009B7EFF" w:rsidRDefault="00D11E2E" w:rsidP="009B7EFF">
            <w:pPr>
              <w:pStyle w:val="NormalWeb"/>
              <w:spacing w:before="0" w:beforeAutospacing="0" w:after="0" w:afterAutospacing="0"/>
              <w:jc w:val="center"/>
              <w:rPr>
                <w:rFonts w:asciiTheme="majorHAnsi" w:hAnsiTheme="majorHAnsi" w:cstheme="majorHAnsi"/>
                <w:b/>
                <w:color w:val="000000"/>
                <w:sz w:val="22"/>
                <w:szCs w:val="22"/>
              </w:rPr>
            </w:pPr>
            <w:r w:rsidRPr="009B7EFF">
              <w:rPr>
                <w:rStyle w:val="Strong"/>
                <w:rFonts w:asciiTheme="majorHAnsi" w:hAnsiTheme="majorHAnsi" w:cstheme="majorHAnsi"/>
                <w:color w:val="000000"/>
                <w:sz w:val="22"/>
                <w:szCs w:val="22"/>
              </w:rPr>
              <w:t>Description</w:t>
            </w:r>
          </w:p>
        </w:tc>
        <w:tc>
          <w:tcPr>
            <w:tcW w:w="5130" w:type="dxa"/>
            <w:tcBorders>
              <w:top w:val="single" w:sz="6" w:space="0" w:color="999999"/>
              <w:left w:val="single" w:sz="6" w:space="0" w:color="999999"/>
              <w:bottom w:val="single" w:sz="6" w:space="0" w:color="999999"/>
              <w:right w:val="single" w:sz="6" w:space="0" w:color="999999"/>
            </w:tcBorders>
            <w:shd w:val="clear" w:color="auto" w:fill="E8E9EA"/>
            <w:tcMar>
              <w:top w:w="45" w:type="dxa"/>
              <w:left w:w="105" w:type="dxa"/>
              <w:bottom w:w="45" w:type="dxa"/>
              <w:right w:w="105" w:type="dxa"/>
            </w:tcMar>
            <w:hideMark/>
          </w:tcPr>
          <w:p w14:paraId="1FF27C9C" w14:textId="77777777" w:rsidR="00D11E2E" w:rsidRPr="009B7EFF" w:rsidRDefault="00D11E2E" w:rsidP="009B7EFF">
            <w:pPr>
              <w:pStyle w:val="NormalWeb"/>
              <w:spacing w:before="0" w:beforeAutospacing="0" w:after="0" w:afterAutospacing="0"/>
              <w:jc w:val="center"/>
              <w:rPr>
                <w:rFonts w:asciiTheme="majorHAnsi" w:hAnsiTheme="majorHAnsi" w:cstheme="majorHAnsi"/>
                <w:b/>
                <w:color w:val="000000"/>
                <w:sz w:val="22"/>
                <w:szCs w:val="22"/>
              </w:rPr>
            </w:pPr>
            <w:r w:rsidRPr="009B7EFF">
              <w:rPr>
                <w:rStyle w:val="Strong"/>
                <w:rFonts w:asciiTheme="majorHAnsi" w:hAnsiTheme="majorHAnsi" w:cstheme="majorHAnsi"/>
                <w:color w:val="000000"/>
                <w:sz w:val="22"/>
                <w:szCs w:val="22"/>
              </w:rPr>
              <w:t>Example</w:t>
            </w:r>
          </w:p>
        </w:tc>
      </w:tr>
      <w:tr w:rsidR="00D11E2E" w14:paraId="72F915AA" w14:textId="77777777" w:rsidTr="00D11E2E">
        <w:tc>
          <w:tcPr>
            <w:tcW w:w="3255" w:type="dxa"/>
            <w:tcBorders>
              <w:top w:val="single" w:sz="6" w:space="0" w:color="999999"/>
              <w:left w:val="single" w:sz="6" w:space="0" w:color="999999"/>
              <w:bottom w:val="single" w:sz="6" w:space="0" w:color="999999"/>
              <w:right w:val="single" w:sz="6" w:space="0" w:color="999999"/>
            </w:tcBorders>
            <w:shd w:val="clear" w:color="auto" w:fill="FFFFFF"/>
            <w:tcMar>
              <w:top w:w="45" w:type="dxa"/>
              <w:left w:w="105" w:type="dxa"/>
              <w:bottom w:w="45" w:type="dxa"/>
              <w:right w:w="105" w:type="dxa"/>
            </w:tcMar>
            <w:hideMark/>
          </w:tcPr>
          <w:p w14:paraId="465235EA" w14:textId="77777777" w:rsidR="009B7EFF" w:rsidRDefault="00D11E2E" w:rsidP="009B7EFF">
            <w:pPr>
              <w:pStyle w:val="NormalWeb"/>
              <w:spacing w:before="0" w:beforeAutospacing="0" w:after="0" w:afterAutospacing="0"/>
              <w:rPr>
                <w:rFonts w:asciiTheme="majorHAnsi" w:hAnsiTheme="majorHAnsi" w:cstheme="majorHAnsi"/>
                <w:color w:val="000000"/>
                <w:sz w:val="22"/>
                <w:szCs w:val="22"/>
              </w:rPr>
            </w:pPr>
            <w:r w:rsidRPr="009B7EFF">
              <w:rPr>
                <w:rFonts w:asciiTheme="majorHAnsi" w:hAnsiTheme="majorHAnsi" w:cstheme="majorHAnsi"/>
                <w:color w:val="000000"/>
                <w:sz w:val="22"/>
                <w:szCs w:val="22"/>
              </w:rPr>
              <w:t>Addition Method</w:t>
            </w:r>
          </w:p>
          <w:p w14:paraId="718AFE2C" w14:textId="5AEB2EFE" w:rsidR="00D11E2E" w:rsidRPr="009B7EFF" w:rsidRDefault="00D11E2E" w:rsidP="009B7EFF">
            <w:pPr>
              <w:pStyle w:val="NormalWeb"/>
              <w:spacing w:before="0" w:beforeAutospacing="0" w:after="0" w:afterAutospacing="0"/>
              <w:rPr>
                <w:rFonts w:asciiTheme="majorHAnsi" w:hAnsiTheme="majorHAnsi" w:cstheme="majorHAnsi"/>
                <w:color w:val="000000"/>
                <w:sz w:val="22"/>
                <w:szCs w:val="22"/>
              </w:rPr>
            </w:pPr>
            <w:r w:rsidRPr="009B7EFF">
              <w:rPr>
                <w:rFonts w:asciiTheme="majorHAnsi" w:hAnsiTheme="majorHAnsi" w:cstheme="majorHAnsi"/>
                <w:color w:val="000000"/>
                <w:sz w:val="22"/>
                <w:szCs w:val="22"/>
              </w:rPr>
              <w:t>(</w:t>
            </w:r>
            <w:proofErr w:type="gramStart"/>
            <w:r w:rsidRPr="009B7EFF">
              <w:rPr>
                <w:rFonts w:asciiTheme="majorHAnsi" w:hAnsiTheme="majorHAnsi" w:cstheme="majorHAnsi"/>
                <w:color w:val="000000"/>
                <w:sz w:val="22"/>
                <w:szCs w:val="22"/>
              </w:rPr>
              <w:t>default</w:t>
            </w:r>
            <w:proofErr w:type="gramEnd"/>
            <w:r w:rsidRPr="009B7EFF">
              <w:rPr>
                <w:rFonts w:asciiTheme="majorHAnsi" w:hAnsiTheme="majorHAnsi" w:cstheme="majorHAnsi"/>
                <w:color w:val="000000"/>
                <w:sz w:val="22"/>
                <w:szCs w:val="22"/>
              </w:rPr>
              <w:t xml:space="preserve"> method unless specified otherwise in the Federal awarding agency regulation or terms and conditions of the award)</w:t>
            </w:r>
          </w:p>
        </w:tc>
        <w:tc>
          <w:tcPr>
            <w:tcW w:w="3330" w:type="dxa"/>
            <w:tcBorders>
              <w:top w:val="single" w:sz="6" w:space="0" w:color="999999"/>
              <w:left w:val="single" w:sz="6" w:space="0" w:color="999999"/>
              <w:bottom w:val="single" w:sz="6" w:space="0" w:color="999999"/>
              <w:right w:val="single" w:sz="6" w:space="0" w:color="999999"/>
            </w:tcBorders>
            <w:shd w:val="clear" w:color="auto" w:fill="FFFFFF"/>
            <w:tcMar>
              <w:top w:w="45" w:type="dxa"/>
              <w:left w:w="105" w:type="dxa"/>
              <w:bottom w:w="45" w:type="dxa"/>
              <w:right w:w="105" w:type="dxa"/>
            </w:tcMar>
            <w:hideMark/>
          </w:tcPr>
          <w:p w14:paraId="7C45CE39" w14:textId="77777777" w:rsidR="00D11E2E" w:rsidRPr="009B7EFF" w:rsidRDefault="00D11E2E" w:rsidP="009B7EFF">
            <w:pPr>
              <w:pStyle w:val="NormalWeb"/>
              <w:spacing w:before="0" w:beforeAutospacing="0" w:after="0" w:afterAutospacing="0"/>
              <w:rPr>
                <w:rFonts w:asciiTheme="majorHAnsi" w:hAnsiTheme="majorHAnsi" w:cstheme="majorHAnsi"/>
                <w:color w:val="000000"/>
                <w:sz w:val="22"/>
                <w:szCs w:val="22"/>
              </w:rPr>
            </w:pPr>
            <w:r w:rsidRPr="009B7EFF">
              <w:rPr>
                <w:rFonts w:asciiTheme="majorHAnsi" w:hAnsiTheme="majorHAnsi" w:cstheme="majorHAnsi"/>
                <w:color w:val="000000"/>
                <w:sz w:val="22"/>
                <w:szCs w:val="22"/>
              </w:rPr>
              <w:t xml:space="preserve">Program income is added to funds committed to the program and used to further program </w:t>
            </w:r>
            <w:proofErr w:type="gramStart"/>
            <w:r w:rsidRPr="009B7EFF">
              <w:rPr>
                <w:rFonts w:asciiTheme="majorHAnsi" w:hAnsiTheme="majorHAnsi" w:cstheme="majorHAnsi"/>
                <w:color w:val="000000"/>
                <w:sz w:val="22"/>
                <w:szCs w:val="22"/>
              </w:rPr>
              <w:t>objectives</w:t>
            </w:r>
            <w:proofErr w:type="gramEnd"/>
            <w:r w:rsidRPr="009B7EFF">
              <w:rPr>
                <w:rFonts w:asciiTheme="majorHAnsi" w:hAnsiTheme="majorHAnsi" w:cstheme="majorHAnsi"/>
                <w:color w:val="000000"/>
                <w:sz w:val="22"/>
                <w:szCs w:val="22"/>
              </w:rPr>
              <w:t>.</w:t>
            </w:r>
          </w:p>
        </w:tc>
        <w:tc>
          <w:tcPr>
            <w:tcW w:w="5130" w:type="dxa"/>
            <w:tcBorders>
              <w:top w:val="single" w:sz="6" w:space="0" w:color="999999"/>
              <w:left w:val="single" w:sz="6" w:space="0" w:color="999999"/>
              <w:bottom w:val="single" w:sz="6" w:space="0" w:color="999999"/>
              <w:right w:val="single" w:sz="6" w:space="0" w:color="999999"/>
            </w:tcBorders>
            <w:shd w:val="clear" w:color="auto" w:fill="FFFFFF"/>
            <w:tcMar>
              <w:top w:w="45" w:type="dxa"/>
              <w:left w:w="105" w:type="dxa"/>
              <w:bottom w:w="45" w:type="dxa"/>
              <w:right w:w="105" w:type="dxa"/>
            </w:tcMar>
            <w:hideMark/>
          </w:tcPr>
          <w:p w14:paraId="1D0564CF" w14:textId="77777777" w:rsidR="00D11E2E" w:rsidRPr="009B7EFF" w:rsidRDefault="00D11E2E" w:rsidP="009B7EFF">
            <w:pPr>
              <w:pStyle w:val="NormalWeb"/>
              <w:spacing w:before="0" w:beforeAutospacing="0" w:after="0" w:afterAutospacing="0"/>
              <w:rPr>
                <w:rFonts w:asciiTheme="majorHAnsi" w:hAnsiTheme="majorHAnsi" w:cstheme="majorHAnsi"/>
                <w:color w:val="000000"/>
                <w:sz w:val="22"/>
                <w:szCs w:val="22"/>
              </w:rPr>
            </w:pPr>
            <w:r w:rsidRPr="009B7EFF">
              <w:rPr>
                <w:rFonts w:asciiTheme="majorHAnsi" w:hAnsiTheme="majorHAnsi" w:cstheme="majorHAnsi"/>
                <w:color w:val="000000"/>
                <w:sz w:val="22"/>
                <w:szCs w:val="22"/>
              </w:rPr>
              <w:t xml:space="preserve">The </w:t>
            </w:r>
            <w:proofErr w:type="gramStart"/>
            <w:r w:rsidRPr="009B7EFF">
              <w:rPr>
                <w:rFonts w:asciiTheme="majorHAnsi" w:hAnsiTheme="majorHAnsi" w:cstheme="majorHAnsi"/>
                <w:color w:val="000000"/>
                <w:sz w:val="22"/>
                <w:szCs w:val="22"/>
              </w:rPr>
              <w:t>initial</w:t>
            </w:r>
            <w:proofErr w:type="gramEnd"/>
            <w:r w:rsidRPr="009B7EFF">
              <w:rPr>
                <w:rFonts w:asciiTheme="majorHAnsi" w:hAnsiTheme="majorHAnsi" w:cstheme="majorHAnsi"/>
                <w:color w:val="000000"/>
                <w:sz w:val="22"/>
                <w:szCs w:val="22"/>
              </w:rPr>
              <w:t xml:space="preserve"> project budget was $100,000. $10,000 of program income is generated. The total project costs may now be $110,000. ($100,000 expensed on the parent fund and $10,000 expensed on the program income sub-fund.)</w:t>
            </w:r>
          </w:p>
        </w:tc>
      </w:tr>
      <w:tr w:rsidR="00D11E2E" w14:paraId="4DD30AFF" w14:textId="77777777" w:rsidTr="00D11E2E">
        <w:tc>
          <w:tcPr>
            <w:tcW w:w="3255" w:type="dxa"/>
            <w:tcBorders>
              <w:top w:val="single" w:sz="6" w:space="0" w:color="999999"/>
              <w:left w:val="single" w:sz="6" w:space="0" w:color="999999"/>
              <w:bottom w:val="single" w:sz="6" w:space="0" w:color="999999"/>
              <w:right w:val="single" w:sz="6" w:space="0" w:color="999999"/>
            </w:tcBorders>
            <w:shd w:val="clear" w:color="auto" w:fill="FFFFFF"/>
            <w:tcMar>
              <w:top w:w="45" w:type="dxa"/>
              <w:left w:w="105" w:type="dxa"/>
              <w:bottom w:w="45" w:type="dxa"/>
              <w:right w:w="105" w:type="dxa"/>
            </w:tcMar>
            <w:hideMark/>
          </w:tcPr>
          <w:p w14:paraId="58C10B00" w14:textId="77777777" w:rsidR="00D11E2E" w:rsidRPr="009B7EFF" w:rsidRDefault="00D11E2E" w:rsidP="009B7EFF">
            <w:pPr>
              <w:pStyle w:val="NormalWeb"/>
              <w:spacing w:before="0" w:beforeAutospacing="0" w:after="0" w:afterAutospacing="0"/>
              <w:rPr>
                <w:rFonts w:asciiTheme="majorHAnsi" w:hAnsiTheme="majorHAnsi" w:cstheme="majorHAnsi"/>
                <w:color w:val="000000"/>
                <w:sz w:val="22"/>
                <w:szCs w:val="22"/>
              </w:rPr>
            </w:pPr>
            <w:r w:rsidRPr="009B7EFF">
              <w:rPr>
                <w:rFonts w:asciiTheme="majorHAnsi" w:hAnsiTheme="majorHAnsi" w:cstheme="majorHAnsi"/>
                <w:color w:val="000000"/>
                <w:sz w:val="22"/>
                <w:szCs w:val="22"/>
              </w:rPr>
              <w:t>Deduction Method</w:t>
            </w:r>
          </w:p>
        </w:tc>
        <w:tc>
          <w:tcPr>
            <w:tcW w:w="3330" w:type="dxa"/>
            <w:tcBorders>
              <w:top w:val="single" w:sz="6" w:space="0" w:color="999999"/>
              <w:left w:val="single" w:sz="6" w:space="0" w:color="999999"/>
              <w:bottom w:val="single" w:sz="6" w:space="0" w:color="999999"/>
              <w:right w:val="single" w:sz="6" w:space="0" w:color="999999"/>
            </w:tcBorders>
            <w:shd w:val="clear" w:color="auto" w:fill="FFFFFF"/>
            <w:tcMar>
              <w:top w:w="45" w:type="dxa"/>
              <w:left w:w="105" w:type="dxa"/>
              <w:bottom w:w="45" w:type="dxa"/>
              <w:right w:w="105" w:type="dxa"/>
            </w:tcMar>
            <w:hideMark/>
          </w:tcPr>
          <w:p w14:paraId="00CFDCBD" w14:textId="77777777" w:rsidR="00D11E2E" w:rsidRPr="009B7EFF" w:rsidRDefault="00D11E2E" w:rsidP="009B7EFF">
            <w:pPr>
              <w:pStyle w:val="NormalWeb"/>
              <w:spacing w:before="0" w:beforeAutospacing="0" w:after="0" w:afterAutospacing="0"/>
              <w:rPr>
                <w:rFonts w:asciiTheme="majorHAnsi" w:hAnsiTheme="majorHAnsi" w:cstheme="majorHAnsi"/>
                <w:color w:val="000000"/>
                <w:sz w:val="22"/>
                <w:szCs w:val="22"/>
              </w:rPr>
            </w:pPr>
            <w:r w:rsidRPr="009B7EFF">
              <w:rPr>
                <w:rFonts w:asciiTheme="majorHAnsi" w:hAnsiTheme="majorHAnsi" w:cstheme="majorHAnsi"/>
                <w:color w:val="000000"/>
                <w:sz w:val="22"/>
                <w:szCs w:val="22"/>
              </w:rPr>
              <w:t xml:space="preserve">Program income is deducted from total allowable costs of the program to </w:t>
            </w:r>
            <w:proofErr w:type="gramStart"/>
            <w:r w:rsidRPr="009B7EFF">
              <w:rPr>
                <w:rFonts w:asciiTheme="majorHAnsi" w:hAnsiTheme="majorHAnsi" w:cstheme="majorHAnsi"/>
                <w:color w:val="000000"/>
                <w:sz w:val="22"/>
                <w:szCs w:val="22"/>
              </w:rPr>
              <w:t>determine</w:t>
            </w:r>
            <w:proofErr w:type="gramEnd"/>
            <w:r w:rsidRPr="009B7EFF">
              <w:rPr>
                <w:rFonts w:asciiTheme="majorHAnsi" w:hAnsiTheme="majorHAnsi" w:cstheme="majorHAnsi"/>
                <w:color w:val="000000"/>
                <w:sz w:val="22"/>
                <w:szCs w:val="22"/>
              </w:rPr>
              <w:t xml:space="preserve"> the net allowable costs attributable to the Federal share.</w:t>
            </w:r>
          </w:p>
        </w:tc>
        <w:tc>
          <w:tcPr>
            <w:tcW w:w="5130" w:type="dxa"/>
            <w:tcBorders>
              <w:top w:val="single" w:sz="6" w:space="0" w:color="999999"/>
              <w:left w:val="single" w:sz="6" w:space="0" w:color="999999"/>
              <w:bottom w:val="single" w:sz="6" w:space="0" w:color="999999"/>
              <w:right w:val="single" w:sz="6" w:space="0" w:color="999999"/>
            </w:tcBorders>
            <w:shd w:val="clear" w:color="auto" w:fill="FFFFFF"/>
            <w:tcMar>
              <w:top w:w="45" w:type="dxa"/>
              <w:left w:w="105" w:type="dxa"/>
              <w:bottom w:w="45" w:type="dxa"/>
              <w:right w:w="105" w:type="dxa"/>
            </w:tcMar>
            <w:hideMark/>
          </w:tcPr>
          <w:p w14:paraId="4153FB0D" w14:textId="77777777" w:rsidR="00D11E2E" w:rsidRPr="009B7EFF" w:rsidRDefault="00D11E2E" w:rsidP="009B7EFF">
            <w:pPr>
              <w:pStyle w:val="NormalWeb"/>
              <w:spacing w:before="0" w:beforeAutospacing="0" w:after="0" w:afterAutospacing="0"/>
              <w:rPr>
                <w:rFonts w:asciiTheme="majorHAnsi" w:hAnsiTheme="majorHAnsi" w:cstheme="majorHAnsi"/>
                <w:color w:val="000000"/>
                <w:sz w:val="22"/>
                <w:szCs w:val="22"/>
              </w:rPr>
            </w:pPr>
            <w:r w:rsidRPr="009B7EFF">
              <w:rPr>
                <w:rFonts w:asciiTheme="majorHAnsi" w:hAnsiTheme="majorHAnsi" w:cstheme="majorHAnsi"/>
                <w:color w:val="000000"/>
                <w:sz w:val="22"/>
                <w:szCs w:val="22"/>
              </w:rPr>
              <w:t xml:space="preserve">The </w:t>
            </w:r>
            <w:proofErr w:type="gramStart"/>
            <w:r w:rsidRPr="009B7EFF">
              <w:rPr>
                <w:rFonts w:asciiTheme="majorHAnsi" w:hAnsiTheme="majorHAnsi" w:cstheme="majorHAnsi"/>
                <w:color w:val="000000"/>
                <w:sz w:val="22"/>
                <w:szCs w:val="22"/>
              </w:rPr>
              <w:t>initial</w:t>
            </w:r>
            <w:proofErr w:type="gramEnd"/>
            <w:r w:rsidRPr="009B7EFF">
              <w:rPr>
                <w:rFonts w:asciiTheme="majorHAnsi" w:hAnsiTheme="majorHAnsi" w:cstheme="majorHAnsi"/>
                <w:color w:val="000000"/>
                <w:sz w:val="22"/>
                <w:szCs w:val="22"/>
              </w:rPr>
              <w:t xml:space="preserve"> project budget was $100,000. $10,000 of program income is generated. The adjusted project budget amount from the awarding agency is reduced to $90,000 after gross program income is </w:t>
            </w:r>
            <w:proofErr w:type="gramStart"/>
            <w:r w:rsidRPr="009B7EFF">
              <w:rPr>
                <w:rFonts w:asciiTheme="majorHAnsi" w:hAnsiTheme="majorHAnsi" w:cstheme="majorHAnsi"/>
                <w:color w:val="000000"/>
                <w:sz w:val="22"/>
                <w:szCs w:val="22"/>
              </w:rPr>
              <w:t>taken into account</w:t>
            </w:r>
            <w:proofErr w:type="gramEnd"/>
            <w:r w:rsidRPr="009B7EFF">
              <w:rPr>
                <w:rFonts w:asciiTheme="majorHAnsi" w:hAnsiTheme="majorHAnsi" w:cstheme="majorHAnsi"/>
                <w:color w:val="000000"/>
                <w:sz w:val="22"/>
                <w:szCs w:val="22"/>
              </w:rPr>
              <w:t xml:space="preserve">. Total project costs </w:t>
            </w:r>
            <w:proofErr w:type="gramStart"/>
            <w:r w:rsidRPr="009B7EFF">
              <w:rPr>
                <w:rFonts w:asciiTheme="majorHAnsi" w:hAnsiTheme="majorHAnsi" w:cstheme="majorHAnsi"/>
                <w:color w:val="000000"/>
                <w:sz w:val="22"/>
                <w:szCs w:val="22"/>
              </w:rPr>
              <w:t>remain</w:t>
            </w:r>
            <w:proofErr w:type="gramEnd"/>
            <w:r w:rsidRPr="009B7EFF">
              <w:rPr>
                <w:rFonts w:asciiTheme="majorHAnsi" w:hAnsiTheme="majorHAnsi" w:cstheme="majorHAnsi"/>
                <w:color w:val="000000"/>
                <w:sz w:val="22"/>
                <w:szCs w:val="22"/>
              </w:rPr>
              <w:t xml:space="preserve"> at $100,000. ($90,000 expensed on the parent fund and $10,000 expensed on the program income sub-fund.)</w:t>
            </w:r>
          </w:p>
        </w:tc>
      </w:tr>
      <w:tr w:rsidR="00D11E2E" w14:paraId="14D3DC60" w14:textId="77777777" w:rsidTr="00D11E2E">
        <w:tc>
          <w:tcPr>
            <w:tcW w:w="3255" w:type="dxa"/>
            <w:tcBorders>
              <w:top w:val="single" w:sz="6" w:space="0" w:color="999999"/>
              <w:left w:val="single" w:sz="6" w:space="0" w:color="999999"/>
              <w:bottom w:val="single" w:sz="6" w:space="0" w:color="999999"/>
              <w:right w:val="single" w:sz="6" w:space="0" w:color="999999"/>
            </w:tcBorders>
            <w:shd w:val="clear" w:color="auto" w:fill="FFFFFF"/>
            <w:tcMar>
              <w:top w:w="45" w:type="dxa"/>
              <w:left w:w="105" w:type="dxa"/>
              <w:bottom w:w="45" w:type="dxa"/>
              <w:right w:w="105" w:type="dxa"/>
            </w:tcMar>
            <w:hideMark/>
          </w:tcPr>
          <w:p w14:paraId="3459C5CF" w14:textId="77777777" w:rsidR="00D11E2E" w:rsidRPr="009B7EFF" w:rsidRDefault="00D11E2E" w:rsidP="009B7EFF">
            <w:pPr>
              <w:pStyle w:val="NormalWeb"/>
              <w:spacing w:before="0" w:beforeAutospacing="0" w:after="0" w:afterAutospacing="0"/>
              <w:rPr>
                <w:rFonts w:asciiTheme="majorHAnsi" w:hAnsiTheme="majorHAnsi" w:cstheme="majorHAnsi"/>
                <w:color w:val="000000"/>
                <w:sz w:val="22"/>
                <w:szCs w:val="22"/>
              </w:rPr>
            </w:pPr>
            <w:r w:rsidRPr="009B7EFF">
              <w:rPr>
                <w:rFonts w:asciiTheme="majorHAnsi" w:hAnsiTheme="majorHAnsi" w:cstheme="majorHAnsi"/>
                <w:color w:val="000000"/>
                <w:sz w:val="22"/>
                <w:szCs w:val="22"/>
              </w:rPr>
              <w:t>Cost Sharing or Matching Method</w:t>
            </w:r>
          </w:p>
        </w:tc>
        <w:tc>
          <w:tcPr>
            <w:tcW w:w="3330" w:type="dxa"/>
            <w:tcBorders>
              <w:top w:val="single" w:sz="6" w:space="0" w:color="999999"/>
              <w:left w:val="single" w:sz="6" w:space="0" w:color="999999"/>
              <w:bottom w:val="single" w:sz="6" w:space="0" w:color="999999"/>
              <w:right w:val="single" w:sz="6" w:space="0" w:color="999999"/>
            </w:tcBorders>
            <w:shd w:val="clear" w:color="auto" w:fill="FFFFFF"/>
            <w:tcMar>
              <w:top w:w="45" w:type="dxa"/>
              <w:left w:w="105" w:type="dxa"/>
              <w:bottom w:w="45" w:type="dxa"/>
              <w:right w:w="105" w:type="dxa"/>
            </w:tcMar>
            <w:hideMark/>
          </w:tcPr>
          <w:p w14:paraId="730662A0" w14:textId="77777777" w:rsidR="00D11E2E" w:rsidRPr="009B7EFF" w:rsidRDefault="00D11E2E" w:rsidP="009B7EFF">
            <w:pPr>
              <w:pStyle w:val="NormalWeb"/>
              <w:spacing w:before="0" w:beforeAutospacing="0" w:after="0" w:afterAutospacing="0"/>
              <w:rPr>
                <w:rFonts w:asciiTheme="majorHAnsi" w:hAnsiTheme="majorHAnsi" w:cstheme="majorHAnsi"/>
                <w:color w:val="000000"/>
                <w:sz w:val="22"/>
                <w:szCs w:val="22"/>
              </w:rPr>
            </w:pPr>
            <w:r w:rsidRPr="009B7EFF">
              <w:rPr>
                <w:rFonts w:asciiTheme="majorHAnsi" w:hAnsiTheme="majorHAnsi" w:cstheme="majorHAnsi"/>
                <w:color w:val="000000"/>
                <w:sz w:val="22"/>
                <w:szCs w:val="22"/>
              </w:rPr>
              <w:t>With prior approval of the Federal awarding agency, program income may be used to meet the cost sharing or matching requirement of the Federal award.</w:t>
            </w:r>
          </w:p>
        </w:tc>
        <w:tc>
          <w:tcPr>
            <w:tcW w:w="5130" w:type="dxa"/>
            <w:tcBorders>
              <w:top w:val="single" w:sz="6" w:space="0" w:color="999999"/>
              <w:left w:val="single" w:sz="6" w:space="0" w:color="999999"/>
              <w:bottom w:val="single" w:sz="6" w:space="0" w:color="999999"/>
              <w:right w:val="single" w:sz="6" w:space="0" w:color="999999"/>
            </w:tcBorders>
            <w:shd w:val="clear" w:color="auto" w:fill="FFFFFF"/>
            <w:tcMar>
              <w:top w:w="45" w:type="dxa"/>
              <w:left w:w="105" w:type="dxa"/>
              <w:bottom w:w="45" w:type="dxa"/>
              <w:right w:w="105" w:type="dxa"/>
            </w:tcMar>
            <w:hideMark/>
          </w:tcPr>
          <w:p w14:paraId="57027874" w14:textId="77777777" w:rsidR="00D11E2E" w:rsidRPr="009B7EFF" w:rsidRDefault="00D11E2E" w:rsidP="009B7EFF">
            <w:pPr>
              <w:pStyle w:val="NormalWeb"/>
              <w:spacing w:before="0" w:beforeAutospacing="0" w:after="0" w:afterAutospacing="0"/>
              <w:rPr>
                <w:rFonts w:asciiTheme="majorHAnsi" w:hAnsiTheme="majorHAnsi" w:cstheme="majorHAnsi"/>
                <w:color w:val="000000"/>
                <w:sz w:val="22"/>
                <w:szCs w:val="22"/>
              </w:rPr>
            </w:pPr>
            <w:r w:rsidRPr="009B7EFF">
              <w:rPr>
                <w:rFonts w:asciiTheme="majorHAnsi" w:hAnsiTheme="majorHAnsi" w:cstheme="majorHAnsi"/>
                <w:color w:val="000000"/>
                <w:sz w:val="22"/>
                <w:szCs w:val="22"/>
              </w:rPr>
              <w:t xml:space="preserve">The </w:t>
            </w:r>
            <w:proofErr w:type="gramStart"/>
            <w:r w:rsidRPr="009B7EFF">
              <w:rPr>
                <w:rFonts w:asciiTheme="majorHAnsi" w:hAnsiTheme="majorHAnsi" w:cstheme="majorHAnsi"/>
                <w:color w:val="000000"/>
                <w:sz w:val="22"/>
                <w:szCs w:val="22"/>
              </w:rPr>
              <w:t>initial</w:t>
            </w:r>
            <w:proofErr w:type="gramEnd"/>
            <w:r w:rsidRPr="009B7EFF">
              <w:rPr>
                <w:rFonts w:asciiTheme="majorHAnsi" w:hAnsiTheme="majorHAnsi" w:cstheme="majorHAnsi"/>
                <w:color w:val="000000"/>
                <w:sz w:val="22"/>
                <w:szCs w:val="22"/>
              </w:rPr>
              <w:t xml:space="preserve"> project budget was $100,000 with cost sharing committed at $20,000. $10,000 of program income is generated. The expenditure of the program income may be used to account for $10,000 of the committed cost sharing.</w:t>
            </w:r>
          </w:p>
        </w:tc>
      </w:tr>
      <w:tr w:rsidR="00D11E2E" w14:paraId="46CC94F1" w14:textId="77777777" w:rsidTr="00D11E2E">
        <w:tc>
          <w:tcPr>
            <w:tcW w:w="3255" w:type="dxa"/>
            <w:tcBorders>
              <w:top w:val="single" w:sz="6" w:space="0" w:color="999999"/>
              <w:left w:val="single" w:sz="6" w:space="0" w:color="999999"/>
              <w:bottom w:val="single" w:sz="6" w:space="0" w:color="999999"/>
              <w:right w:val="single" w:sz="6" w:space="0" w:color="999999"/>
            </w:tcBorders>
            <w:shd w:val="clear" w:color="auto" w:fill="FFFFFF"/>
            <w:tcMar>
              <w:top w:w="45" w:type="dxa"/>
              <w:left w:w="105" w:type="dxa"/>
              <w:bottom w:w="45" w:type="dxa"/>
              <w:right w:w="105" w:type="dxa"/>
            </w:tcMar>
            <w:hideMark/>
          </w:tcPr>
          <w:p w14:paraId="1EBA0760" w14:textId="77777777" w:rsidR="00D11E2E" w:rsidRPr="009B7EFF" w:rsidRDefault="00D11E2E" w:rsidP="009B7EFF">
            <w:pPr>
              <w:pStyle w:val="NormalWeb"/>
              <w:spacing w:before="0" w:beforeAutospacing="0" w:after="0" w:afterAutospacing="0"/>
              <w:rPr>
                <w:rFonts w:asciiTheme="majorHAnsi" w:hAnsiTheme="majorHAnsi" w:cstheme="majorHAnsi"/>
                <w:color w:val="000000"/>
                <w:sz w:val="22"/>
                <w:szCs w:val="22"/>
              </w:rPr>
            </w:pPr>
            <w:r w:rsidRPr="009B7EFF">
              <w:rPr>
                <w:rFonts w:asciiTheme="majorHAnsi" w:hAnsiTheme="majorHAnsi" w:cstheme="majorHAnsi"/>
                <w:color w:val="000000"/>
                <w:sz w:val="22"/>
                <w:szCs w:val="22"/>
              </w:rPr>
              <w:t>Combination</w:t>
            </w:r>
          </w:p>
        </w:tc>
        <w:tc>
          <w:tcPr>
            <w:tcW w:w="3330" w:type="dxa"/>
            <w:tcBorders>
              <w:top w:val="single" w:sz="6" w:space="0" w:color="999999"/>
              <w:left w:val="single" w:sz="6" w:space="0" w:color="999999"/>
              <w:bottom w:val="single" w:sz="6" w:space="0" w:color="999999"/>
              <w:right w:val="single" w:sz="6" w:space="0" w:color="999999"/>
            </w:tcBorders>
            <w:shd w:val="clear" w:color="auto" w:fill="FFFFFF"/>
            <w:tcMar>
              <w:top w:w="45" w:type="dxa"/>
              <w:left w:w="105" w:type="dxa"/>
              <w:bottom w:w="45" w:type="dxa"/>
              <w:right w:w="105" w:type="dxa"/>
            </w:tcMar>
            <w:hideMark/>
          </w:tcPr>
          <w:p w14:paraId="61B99FB3" w14:textId="2029763D" w:rsidR="00D11E2E" w:rsidRPr="009B7EFF" w:rsidRDefault="00D11E2E" w:rsidP="009B7EFF">
            <w:pPr>
              <w:pStyle w:val="NormalWeb"/>
              <w:spacing w:before="0" w:beforeAutospacing="0" w:after="0" w:afterAutospacing="0"/>
              <w:rPr>
                <w:rFonts w:asciiTheme="majorHAnsi" w:hAnsiTheme="majorHAnsi" w:cstheme="majorHAnsi"/>
                <w:color w:val="000000"/>
                <w:sz w:val="22"/>
                <w:szCs w:val="22"/>
              </w:rPr>
            </w:pPr>
            <w:r w:rsidRPr="009B7EFF">
              <w:rPr>
                <w:rFonts w:asciiTheme="majorHAnsi" w:hAnsiTheme="majorHAnsi" w:cstheme="majorHAnsi"/>
                <w:color w:val="000000"/>
                <w:sz w:val="22"/>
                <w:szCs w:val="22"/>
              </w:rPr>
              <w:t xml:space="preserve">Regardless of the </w:t>
            </w:r>
            <w:proofErr w:type="gramStart"/>
            <w:r w:rsidRPr="009B7EFF">
              <w:rPr>
                <w:rFonts w:asciiTheme="majorHAnsi" w:hAnsiTheme="majorHAnsi" w:cstheme="majorHAnsi"/>
                <w:color w:val="000000"/>
                <w:sz w:val="22"/>
                <w:szCs w:val="22"/>
              </w:rPr>
              <w:t>initial</w:t>
            </w:r>
            <w:proofErr w:type="gramEnd"/>
            <w:r w:rsidRPr="009B7EFF">
              <w:rPr>
                <w:rFonts w:asciiTheme="majorHAnsi" w:hAnsiTheme="majorHAnsi" w:cstheme="majorHAnsi"/>
                <w:color w:val="000000"/>
                <w:sz w:val="22"/>
                <w:szCs w:val="22"/>
              </w:rPr>
              <w:t xml:space="preserve"> method used for program </w:t>
            </w:r>
            <w:r w:rsidRPr="009B7EFF">
              <w:rPr>
                <w:rFonts w:asciiTheme="majorHAnsi" w:hAnsiTheme="majorHAnsi" w:cstheme="majorHAnsi"/>
                <w:color w:val="000000"/>
                <w:sz w:val="22"/>
                <w:szCs w:val="22"/>
              </w:rPr>
              <w:lastRenderedPageBreak/>
              <w:t>income, any program income in excess of the amount specified at the time of the Federal award must be administered using the Deduction Method. Thus, there may be a combination of methods used for program income generated on the same project. </w:t>
            </w:r>
          </w:p>
        </w:tc>
        <w:tc>
          <w:tcPr>
            <w:tcW w:w="5130" w:type="dxa"/>
            <w:tcBorders>
              <w:top w:val="single" w:sz="6" w:space="0" w:color="999999"/>
              <w:left w:val="single" w:sz="6" w:space="0" w:color="999999"/>
              <w:bottom w:val="single" w:sz="6" w:space="0" w:color="999999"/>
              <w:right w:val="single" w:sz="6" w:space="0" w:color="999999"/>
            </w:tcBorders>
            <w:shd w:val="clear" w:color="auto" w:fill="FFFFFF"/>
            <w:tcMar>
              <w:top w:w="45" w:type="dxa"/>
              <w:left w:w="105" w:type="dxa"/>
              <w:bottom w:w="45" w:type="dxa"/>
              <w:right w:w="105" w:type="dxa"/>
            </w:tcMar>
            <w:hideMark/>
          </w:tcPr>
          <w:p w14:paraId="29308E37" w14:textId="2362FCBE" w:rsidR="00D11E2E" w:rsidRPr="009B7EFF" w:rsidRDefault="00D11E2E" w:rsidP="009B7EFF">
            <w:pPr>
              <w:pStyle w:val="NormalWeb"/>
              <w:spacing w:before="0" w:beforeAutospacing="0" w:after="0" w:afterAutospacing="0"/>
              <w:rPr>
                <w:rFonts w:asciiTheme="majorHAnsi" w:hAnsiTheme="majorHAnsi" w:cstheme="majorHAnsi"/>
                <w:color w:val="000000"/>
                <w:sz w:val="22"/>
                <w:szCs w:val="22"/>
              </w:rPr>
            </w:pPr>
            <w:r w:rsidRPr="009B7EFF">
              <w:rPr>
                <w:rFonts w:asciiTheme="majorHAnsi" w:hAnsiTheme="majorHAnsi" w:cstheme="majorHAnsi"/>
                <w:color w:val="000000"/>
                <w:sz w:val="22"/>
                <w:szCs w:val="22"/>
              </w:rPr>
              <w:lastRenderedPageBreak/>
              <w:t xml:space="preserve">The </w:t>
            </w:r>
            <w:proofErr w:type="gramStart"/>
            <w:r w:rsidRPr="009B7EFF">
              <w:rPr>
                <w:rFonts w:asciiTheme="majorHAnsi" w:hAnsiTheme="majorHAnsi" w:cstheme="majorHAnsi"/>
                <w:color w:val="000000"/>
                <w:sz w:val="22"/>
                <w:szCs w:val="22"/>
              </w:rPr>
              <w:t>initial</w:t>
            </w:r>
            <w:proofErr w:type="gramEnd"/>
            <w:r w:rsidRPr="009B7EFF">
              <w:rPr>
                <w:rFonts w:asciiTheme="majorHAnsi" w:hAnsiTheme="majorHAnsi" w:cstheme="majorHAnsi"/>
                <w:color w:val="000000"/>
                <w:sz w:val="22"/>
                <w:szCs w:val="22"/>
              </w:rPr>
              <w:t xml:space="preserve"> project budget was $100,000. While only $25,000 of </w:t>
            </w:r>
            <w:r w:rsidRPr="009B7EFF">
              <w:rPr>
                <w:rFonts w:asciiTheme="majorHAnsi" w:hAnsiTheme="majorHAnsi" w:cstheme="majorHAnsi"/>
                <w:color w:val="000000"/>
                <w:sz w:val="22"/>
                <w:szCs w:val="22"/>
              </w:rPr>
              <w:lastRenderedPageBreak/>
              <w:t xml:space="preserve">program income was </w:t>
            </w:r>
            <w:proofErr w:type="gramStart"/>
            <w:r w:rsidRPr="009B7EFF">
              <w:rPr>
                <w:rFonts w:asciiTheme="majorHAnsi" w:hAnsiTheme="majorHAnsi" w:cstheme="majorHAnsi"/>
                <w:color w:val="000000"/>
                <w:sz w:val="22"/>
                <w:szCs w:val="22"/>
              </w:rPr>
              <w:t>anticipated</w:t>
            </w:r>
            <w:proofErr w:type="gramEnd"/>
            <w:r w:rsidRPr="009B7EFF">
              <w:rPr>
                <w:rFonts w:asciiTheme="majorHAnsi" w:hAnsiTheme="majorHAnsi" w:cstheme="majorHAnsi"/>
                <w:color w:val="000000"/>
                <w:sz w:val="22"/>
                <w:szCs w:val="22"/>
              </w:rPr>
              <w:t xml:space="preserve"> at the time of award, $35,000 of program income is generated on the project.  If the project was </w:t>
            </w:r>
            <w:proofErr w:type="gramStart"/>
            <w:r w:rsidRPr="009B7EFF">
              <w:rPr>
                <w:rFonts w:asciiTheme="majorHAnsi" w:hAnsiTheme="majorHAnsi" w:cstheme="majorHAnsi"/>
                <w:color w:val="000000"/>
                <w:sz w:val="22"/>
                <w:szCs w:val="22"/>
              </w:rPr>
              <w:t>initiated</w:t>
            </w:r>
            <w:proofErr w:type="gramEnd"/>
            <w:r w:rsidRPr="009B7EFF">
              <w:rPr>
                <w:rFonts w:asciiTheme="majorHAnsi" w:hAnsiTheme="majorHAnsi" w:cstheme="majorHAnsi"/>
                <w:color w:val="000000"/>
                <w:sz w:val="22"/>
                <w:szCs w:val="22"/>
              </w:rPr>
              <w:t xml:space="preserve"> under the Additive Method, only the first $25,000 may be added to the award, bringing the award to $125,000. The amount </w:t>
            </w:r>
            <w:proofErr w:type="gramStart"/>
            <w:r w:rsidRPr="009B7EFF">
              <w:rPr>
                <w:rFonts w:asciiTheme="majorHAnsi" w:hAnsiTheme="majorHAnsi" w:cstheme="majorHAnsi"/>
                <w:color w:val="000000"/>
                <w:sz w:val="22"/>
                <w:szCs w:val="22"/>
              </w:rPr>
              <w:t>in excess of</w:t>
            </w:r>
            <w:proofErr w:type="gramEnd"/>
            <w:r w:rsidRPr="009B7EFF">
              <w:rPr>
                <w:rFonts w:asciiTheme="majorHAnsi" w:hAnsiTheme="majorHAnsi" w:cstheme="majorHAnsi"/>
                <w:color w:val="000000"/>
                <w:sz w:val="22"/>
                <w:szCs w:val="22"/>
              </w:rPr>
              <w:t xml:space="preserve"> $25,000 [$10,000] is deducted from the new award amount. Thus, the award amount is: $100,000 + $35,000</w:t>
            </w:r>
            <w:r w:rsidR="00170688" w:rsidRPr="009B7EFF">
              <w:rPr>
                <w:rFonts w:asciiTheme="majorHAnsi" w:hAnsiTheme="majorHAnsi" w:cstheme="majorHAnsi"/>
                <w:color w:val="000000"/>
                <w:sz w:val="22"/>
                <w:szCs w:val="22"/>
              </w:rPr>
              <w:t>—</w:t>
            </w:r>
            <w:r w:rsidRPr="009B7EFF">
              <w:rPr>
                <w:rFonts w:asciiTheme="majorHAnsi" w:hAnsiTheme="majorHAnsi" w:cstheme="majorHAnsi"/>
                <w:color w:val="000000"/>
                <w:sz w:val="22"/>
                <w:szCs w:val="22"/>
              </w:rPr>
              <w:t>$10,000 = $125,000 ($90,000 agency funds plus $35,000 program income).</w:t>
            </w:r>
          </w:p>
        </w:tc>
      </w:tr>
    </w:tbl>
    <w:p w14:paraId="634D8EA9" w14:textId="77777777" w:rsidR="009B7EFF" w:rsidRPr="009B7EFF" w:rsidRDefault="009B7EFF" w:rsidP="009B7EFF">
      <w:pPr>
        <w:shd w:val="clear" w:color="auto" w:fill="FFFFFF"/>
        <w:spacing w:after="0" w:line="240" w:lineRule="auto"/>
        <w:ind w:left="1560"/>
        <w:rPr>
          <w:rStyle w:val="Strong"/>
          <w:rFonts w:asciiTheme="majorHAnsi" w:hAnsiTheme="majorHAnsi" w:cstheme="majorHAnsi"/>
          <w:b w:val="0"/>
          <w:bCs w:val="0"/>
          <w:color w:val="000000"/>
        </w:rPr>
      </w:pPr>
    </w:p>
    <w:p w14:paraId="5FD51BFA" w14:textId="77777777" w:rsidR="009B7EFF" w:rsidRPr="009B7EFF" w:rsidRDefault="00D11E2E" w:rsidP="009B7EFF">
      <w:pPr>
        <w:numPr>
          <w:ilvl w:val="0"/>
          <w:numId w:val="67"/>
        </w:numPr>
        <w:shd w:val="clear" w:color="auto" w:fill="FFFFFF"/>
        <w:tabs>
          <w:tab w:val="clear" w:pos="720"/>
        </w:tabs>
        <w:spacing w:after="0" w:line="240" w:lineRule="auto"/>
        <w:jc w:val="both"/>
        <w:rPr>
          <w:rStyle w:val="Strong"/>
          <w:rFonts w:asciiTheme="majorHAnsi" w:hAnsiTheme="majorHAnsi" w:cstheme="majorHAnsi"/>
          <w:b w:val="0"/>
          <w:bCs w:val="0"/>
          <w:color w:val="000000"/>
        </w:rPr>
      </w:pPr>
      <w:proofErr w:type="gramStart"/>
      <w:r w:rsidRPr="009B7EFF">
        <w:rPr>
          <w:rStyle w:val="Strong"/>
          <w:rFonts w:asciiTheme="majorHAnsi" w:hAnsiTheme="majorHAnsi" w:cstheme="majorHAnsi"/>
          <w:color w:val="000000"/>
        </w:rPr>
        <w:t>Identify</w:t>
      </w:r>
      <w:proofErr w:type="gramEnd"/>
      <w:r w:rsidRPr="009B7EFF">
        <w:rPr>
          <w:rStyle w:val="Strong"/>
          <w:rFonts w:asciiTheme="majorHAnsi" w:hAnsiTheme="majorHAnsi" w:cstheme="majorHAnsi"/>
          <w:color w:val="000000"/>
        </w:rPr>
        <w:t xml:space="preserve"> and Communicate Program Income at the Proposal Stage</w:t>
      </w:r>
    </w:p>
    <w:p w14:paraId="317ACDE6" w14:textId="38222282" w:rsidR="00D11E2E" w:rsidRDefault="00D11E2E" w:rsidP="009B7EFF">
      <w:pPr>
        <w:shd w:val="clear" w:color="auto" w:fill="FFFFFF"/>
        <w:spacing w:after="0" w:line="240" w:lineRule="auto"/>
        <w:ind w:left="720"/>
        <w:jc w:val="both"/>
        <w:rPr>
          <w:rFonts w:asciiTheme="majorHAnsi" w:hAnsiTheme="majorHAnsi" w:cstheme="majorHAnsi"/>
          <w:color w:val="000000"/>
        </w:rPr>
      </w:pPr>
      <w:r w:rsidRPr="009B7EFF">
        <w:rPr>
          <w:rFonts w:asciiTheme="majorHAnsi" w:hAnsiTheme="majorHAnsi" w:cstheme="majorHAnsi"/>
          <w:color w:val="000000"/>
        </w:rPr>
        <w:t xml:space="preserve">The Principal Investigator (PI) or designee </w:t>
      </w:r>
      <w:proofErr w:type="gramStart"/>
      <w:r w:rsidRPr="009B7EFF">
        <w:rPr>
          <w:rFonts w:asciiTheme="majorHAnsi" w:hAnsiTheme="majorHAnsi" w:cstheme="majorHAnsi"/>
          <w:color w:val="000000"/>
        </w:rPr>
        <w:t>is responsible for</w:t>
      </w:r>
      <w:proofErr w:type="gramEnd"/>
      <w:r w:rsidRPr="009B7EFF">
        <w:rPr>
          <w:rFonts w:asciiTheme="majorHAnsi" w:hAnsiTheme="majorHAnsi" w:cstheme="majorHAnsi"/>
          <w:color w:val="000000"/>
        </w:rPr>
        <w:t xml:space="preserve"> identifying whether any program income will be generated during the project period, and completing the proposal based on funding agency guidelines. A PI needing further guidance should contact </w:t>
      </w:r>
      <w:r w:rsidR="004F683F">
        <w:rPr>
          <w:rFonts w:asciiTheme="majorHAnsi" w:hAnsiTheme="majorHAnsi" w:cstheme="majorHAnsi"/>
          <w:color w:val="000000"/>
        </w:rPr>
        <w:t xml:space="preserve">the applicable university </w:t>
      </w:r>
      <w:r w:rsidRPr="009B7EFF">
        <w:rPr>
          <w:rFonts w:asciiTheme="majorHAnsi" w:hAnsiTheme="majorHAnsi" w:cstheme="majorHAnsi"/>
          <w:color w:val="000000"/>
        </w:rPr>
        <w:t>pre-award office.</w:t>
      </w:r>
    </w:p>
    <w:p w14:paraId="77FBDC18" w14:textId="77777777" w:rsidR="009B7EFF" w:rsidRPr="009B7EFF" w:rsidRDefault="009B7EFF" w:rsidP="009B7EFF">
      <w:pPr>
        <w:shd w:val="clear" w:color="auto" w:fill="FFFFFF"/>
        <w:spacing w:after="0" w:line="240" w:lineRule="auto"/>
        <w:ind w:left="720"/>
        <w:jc w:val="both"/>
        <w:rPr>
          <w:rFonts w:asciiTheme="majorHAnsi" w:hAnsiTheme="majorHAnsi" w:cstheme="majorHAnsi"/>
          <w:color w:val="000000"/>
        </w:rPr>
      </w:pPr>
    </w:p>
    <w:p w14:paraId="66C93186" w14:textId="77777777" w:rsidR="009B7EFF" w:rsidRPr="009B7EFF" w:rsidRDefault="00D11E2E" w:rsidP="009B7EFF">
      <w:pPr>
        <w:numPr>
          <w:ilvl w:val="0"/>
          <w:numId w:val="67"/>
        </w:numPr>
        <w:shd w:val="clear" w:color="auto" w:fill="FFFFFF"/>
        <w:tabs>
          <w:tab w:val="clear" w:pos="720"/>
        </w:tabs>
        <w:spacing w:after="0" w:line="240" w:lineRule="auto"/>
        <w:jc w:val="both"/>
        <w:rPr>
          <w:rStyle w:val="Strong"/>
          <w:rFonts w:asciiTheme="majorHAnsi" w:hAnsiTheme="majorHAnsi" w:cstheme="majorHAnsi"/>
          <w:b w:val="0"/>
          <w:bCs w:val="0"/>
          <w:color w:val="000000"/>
        </w:rPr>
      </w:pPr>
      <w:r w:rsidRPr="009B7EFF">
        <w:rPr>
          <w:rStyle w:val="Strong"/>
          <w:rFonts w:asciiTheme="majorHAnsi" w:hAnsiTheme="majorHAnsi" w:cstheme="majorHAnsi"/>
          <w:color w:val="000000"/>
        </w:rPr>
        <w:t>Account for Program Income and Expense</w:t>
      </w:r>
    </w:p>
    <w:p w14:paraId="4F39BD0E" w14:textId="656FDB10" w:rsidR="00D11E2E" w:rsidRDefault="00D11E2E" w:rsidP="009B7EFF">
      <w:pPr>
        <w:shd w:val="clear" w:color="auto" w:fill="FFFFFF"/>
        <w:spacing w:after="0" w:line="240" w:lineRule="auto"/>
        <w:ind w:left="720"/>
        <w:jc w:val="both"/>
        <w:rPr>
          <w:rFonts w:asciiTheme="majorHAnsi" w:hAnsiTheme="majorHAnsi" w:cstheme="majorHAnsi"/>
          <w:color w:val="000000"/>
        </w:rPr>
      </w:pPr>
      <w:r w:rsidRPr="009B7EFF">
        <w:rPr>
          <w:rFonts w:asciiTheme="majorHAnsi" w:hAnsiTheme="majorHAnsi" w:cstheme="majorHAnsi"/>
          <w:color w:val="000000"/>
        </w:rPr>
        <w:t xml:space="preserve">The </w:t>
      </w:r>
      <w:r w:rsidR="004F683F">
        <w:rPr>
          <w:rFonts w:asciiTheme="majorHAnsi" w:hAnsiTheme="majorHAnsi" w:cstheme="majorHAnsi"/>
          <w:color w:val="000000"/>
        </w:rPr>
        <w:t>system</w:t>
      </w:r>
      <w:r>
        <w:rPr>
          <w:rFonts w:asciiTheme="majorHAnsi" w:hAnsiTheme="majorHAnsi" w:cstheme="majorHAnsi"/>
          <w:color w:val="000000"/>
        </w:rPr>
        <w:t xml:space="preserve"> </w:t>
      </w:r>
      <w:r w:rsidRPr="009B7EFF">
        <w:rPr>
          <w:rFonts w:asciiTheme="majorHAnsi" w:hAnsiTheme="majorHAnsi" w:cstheme="majorHAnsi"/>
          <w:color w:val="000000"/>
        </w:rPr>
        <w:t xml:space="preserve">will account for program income in a secondary fund associated with the grant code </w:t>
      </w:r>
      <w:proofErr w:type="gramStart"/>
      <w:r w:rsidRPr="009B7EFF">
        <w:rPr>
          <w:rFonts w:asciiTheme="majorHAnsi" w:hAnsiTheme="majorHAnsi" w:cstheme="majorHAnsi"/>
          <w:color w:val="000000"/>
        </w:rPr>
        <w:t>established</w:t>
      </w:r>
      <w:proofErr w:type="gramEnd"/>
      <w:r w:rsidRPr="009B7EFF">
        <w:rPr>
          <w:rFonts w:asciiTheme="majorHAnsi" w:hAnsiTheme="majorHAnsi" w:cstheme="majorHAnsi"/>
          <w:color w:val="000000"/>
        </w:rPr>
        <w:t xml:space="preserve"> for the sponsored award. Both the program income revenue and related expenses must be recorded to the program income fund with the intent of </w:t>
      </w:r>
      <w:proofErr w:type="gramStart"/>
      <w:r w:rsidRPr="009B7EFF">
        <w:rPr>
          <w:rFonts w:asciiTheme="majorHAnsi" w:hAnsiTheme="majorHAnsi" w:cstheme="majorHAnsi"/>
          <w:color w:val="000000"/>
        </w:rPr>
        <w:t>utilizing</w:t>
      </w:r>
      <w:proofErr w:type="gramEnd"/>
      <w:r w:rsidRPr="009B7EFF">
        <w:rPr>
          <w:rFonts w:asciiTheme="majorHAnsi" w:hAnsiTheme="majorHAnsi" w:cstheme="majorHAnsi"/>
          <w:color w:val="000000"/>
        </w:rPr>
        <w:t xml:space="preserve"> the income by the end date of the award. If unexpended program income </w:t>
      </w:r>
      <w:proofErr w:type="gramStart"/>
      <w:r w:rsidRPr="009B7EFF">
        <w:rPr>
          <w:rFonts w:asciiTheme="majorHAnsi" w:hAnsiTheme="majorHAnsi" w:cstheme="majorHAnsi"/>
          <w:color w:val="000000"/>
        </w:rPr>
        <w:t>remains</w:t>
      </w:r>
      <w:proofErr w:type="gramEnd"/>
      <w:r w:rsidRPr="009B7EFF">
        <w:rPr>
          <w:rFonts w:asciiTheme="majorHAnsi" w:hAnsiTheme="majorHAnsi" w:cstheme="majorHAnsi"/>
          <w:color w:val="000000"/>
        </w:rPr>
        <w:t xml:space="preserve"> at the end of the award, disposition of the funds must follow awarding agency guidelines.</w:t>
      </w:r>
    </w:p>
    <w:p w14:paraId="27EB53D5" w14:textId="77777777" w:rsidR="009B7EFF" w:rsidRPr="009B7EFF" w:rsidRDefault="009B7EFF" w:rsidP="009B7EFF">
      <w:pPr>
        <w:shd w:val="clear" w:color="auto" w:fill="FFFFFF"/>
        <w:spacing w:after="0" w:line="240" w:lineRule="auto"/>
        <w:ind w:left="720"/>
        <w:jc w:val="both"/>
        <w:rPr>
          <w:rFonts w:asciiTheme="majorHAnsi" w:hAnsiTheme="majorHAnsi" w:cstheme="majorHAnsi"/>
          <w:color w:val="000000"/>
        </w:rPr>
      </w:pPr>
    </w:p>
    <w:p w14:paraId="377D94C5" w14:textId="77777777" w:rsidR="009B7EFF" w:rsidRPr="009B7EFF" w:rsidRDefault="00D11E2E" w:rsidP="009B7EFF">
      <w:pPr>
        <w:numPr>
          <w:ilvl w:val="0"/>
          <w:numId w:val="67"/>
        </w:numPr>
        <w:shd w:val="clear" w:color="auto" w:fill="FFFFFF"/>
        <w:tabs>
          <w:tab w:val="clear" w:pos="720"/>
        </w:tabs>
        <w:spacing w:after="0" w:line="240" w:lineRule="auto"/>
        <w:jc w:val="both"/>
        <w:rPr>
          <w:rStyle w:val="Strong"/>
          <w:rFonts w:asciiTheme="majorHAnsi" w:hAnsiTheme="majorHAnsi" w:cstheme="majorHAnsi"/>
          <w:b w:val="0"/>
          <w:bCs w:val="0"/>
          <w:color w:val="000000"/>
        </w:rPr>
      </w:pPr>
      <w:r w:rsidRPr="009B7EFF">
        <w:rPr>
          <w:rStyle w:val="Strong"/>
          <w:rFonts w:asciiTheme="majorHAnsi" w:hAnsiTheme="majorHAnsi" w:cstheme="majorHAnsi"/>
          <w:color w:val="000000"/>
        </w:rPr>
        <w:t>Treat Program Income</w:t>
      </w:r>
    </w:p>
    <w:p w14:paraId="769508AB" w14:textId="0F33E0DD" w:rsidR="009B7EFF" w:rsidRDefault="00D11E2E" w:rsidP="009B7EFF">
      <w:pPr>
        <w:shd w:val="clear" w:color="auto" w:fill="FFFFFF"/>
        <w:spacing w:after="0" w:line="240" w:lineRule="auto"/>
        <w:ind w:left="720"/>
        <w:jc w:val="both"/>
        <w:rPr>
          <w:rFonts w:asciiTheme="majorHAnsi" w:hAnsiTheme="majorHAnsi" w:cstheme="majorHAnsi"/>
          <w:color w:val="000000"/>
        </w:rPr>
      </w:pPr>
      <w:r w:rsidRPr="009B7EFF">
        <w:rPr>
          <w:rFonts w:asciiTheme="majorHAnsi" w:hAnsiTheme="majorHAnsi" w:cstheme="majorHAnsi"/>
          <w:color w:val="000000"/>
        </w:rPr>
        <w:t xml:space="preserve">Program income generated with funds from a sponsored project and earned during the project period will be used to support the sponsored project </w:t>
      </w:r>
      <w:r w:rsidR="004F683F">
        <w:rPr>
          <w:rFonts w:asciiTheme="majorHAnsi" w:hAnsiTheme="majorHAnsi" w:cstheme="majorHAnsi"/>
          <w:color w:val="000000"/>
        </w:rPr>
        <w:t xml:space="preserve">that </w:t>
      </w:r>
      <w:r w:rsidRPr="009B7EFF">
        <w:rPr>
          <w:rFonts w:asciiTheme="majorHAnsi" w:hAnsiTheme="majorHAnsi" w:cstheme="majorHAnsi"/>
          <w:color w:val="000000"/>
        </w:rPr>
        <w:t>produced the income.</w:t>
      </w:r>
    </w:p>
    <w:p w14:paraId="4AC76CC3" w14:textId="77777777" w:rsidR="009B7EFF" w:rsidRDefault="009B7EFF" w:rsidP="009B7EFF">
      <w:pPr>
        <w:shd w:val="clear" w:color="auto" w:fill="FFFFFF"/>
        <w:spacing w:after="0" w:line="240" w:lineRule="auto"/>
        <w:ind w:left="720"/>
        <w:jc w:val="both"/>
        <w:rPr>
          <w:rFonts w:asciiTheme="majorHAnsi" w:hAnsiTheme="majorHAnsi" w:cstheme="majorHAnsi"/>
          <w:color w:val="000000"/>
        </w:rPr>
      </w:pPr>
    </w:p>
    <w:p w14:paraId="7516AD61" w14:textId="54462EEA" w:rsidR="00D11E2E" w:rsidRDefault="00D11E2E" w:rsidP="009B7EFF">
      <w:pPr>
        <w:shd w:val="clear" w:color="auto" w:fill="FFFFFF"/>
        <w:spacing w:after="0" w:line="240" w:lineRule="auto"/>
        <w:ind w:left="720"/>
        <w:jc w:val="both"/>
        <w:rPr>
          <w:rFonts w:asciiTheme="majorHAnsi" w:hAnsiTheme="majorHAnsi" w:cstheme="majorHAnsi"/>
          <w:color w:val="000000"/>
        </w:rPr>
      </w:pPr>
      <w:r w:rsidRPr="009B7EFF">
        <w:rPr>
          <w:rFonts w:asciiTheme="majorHAnsi" w:hAnsiTheme="majorHAnsi" w:cstheme="majorHAnsi"/>
          <w:color w:val="000000"/>
        </w:rPr>
        <w:t xml:space="preserve">Regardless of the method that is applied, program income may be used only for allowable costs </w:t>
      </w:r>
      <w:proofErr w:type="gramStart"/>
      <w:r w:rsidRPr="009B7EFF">
        <w:rPr>
          <w:rFonts w:asciiTheme="majorHAnsi" w:hAnsiTheme="majorHAnsi" w:cstheme="majorHAnsi"/>
          <w:color w:val="000000"/>
        </w:rPr>
        <w:t>in accordance with</w:t>
      </w:r>
      <w:proofErr w:type="gramEnd"/>
      <w:r w:rsidRPr="009B7EFF">
        <w:rPr>
          <w:rFonts w:asciiTheme="majorHAnsi" w:hAnsiTheme="majorHAnsi" w:cstheme="majorHAnsi"/>
          <w:color w:val="000000"/>
        </w:rPr>
        <w:t xml:space="preserve"> the applicable cost principles and the terms and conditions of the award. The chart </w:t>
      </w:r>
      <w:r w:rsidR="00AB49B9" w:rsidRPr="009B7EFF">
        <w:rPr>
          <w:rFonts w:asciiTheme="majorHAnsi" w:hAnsiTheme="majorHAnsi" w:cstheme="majorHAnsi"/>
          <w:color w:val="000000"/>
        </w:rPr>
        <w:t xml:space="preserve">above </w:t>
      </w:r>
      <w:r w:rsidRPr="009B7EFF">
        <w:rPr>
          <w:rFonts w:asciiTheme="majorHAnsi" w:hAnsiTheme="majorHAnsi" w:cstheme="majorHAnsi"/>
          <w:color w:val="000000"/>
        </w:rPr>
        <w:t>outlines the different methods for the treatment of program income.</w:t>
      </w:r>
    </w:p>
    <w:p w14:paraId="36207EC0" w14:textId="77777777" w:rsidR="009B7EFF" w:rsidRPr="009B7EFF" w:rsidRDefault="009B7EFF" w:rsidP="009B7EFF">
      <w:pPr>
        <w:shd w:val="clear" w:color="auto" w:fill="FFFFFF"/>
        <w:spacing w:after="0" w:line="240" w:lineRule="auto"/>
        <w:ind w:left="720"/>
        <w:rPr>
          <w:rFonts w:asciiTheme="majorHAnsi" w:hAnsiTheme="majorHAnsi" w:cstheme="majorHAnsi"/>
          <w:color w:val="000000"/>
        </w:rPr>
      </w:pPr>
    </w:p>
    <w:p w14:paraId="1A7D6ADB" w14:textId="77777777" w:rsidR="009B7EFF" w:rsidRPr="009B7EFF" w:rsidRDefault="00D11E2E" w:rsidP="009B7EFF">
      <w:pPr>
        <w:numPr>
          <w:ilvl w:val="0"/>
          <w:numId w:val="67"/>
        </w:numPr>
        <w:shd w:val="clear" w:color="auto" w:fill="FFFFFF"/>
        <w:tabs>
          <w:tab w:val="clear" w:pos="720"/>
        </w:tabs>
        <w:spacing w:after="0" w:line="240" w:lineRule="auto"/>
        <w:rPr>
          <w:rStyle w:val="Strong"/>
          <w:rFonts w:asciiTheme="majorHAnsi" w:hAnsiTheme="majorHAnsi" w:cstheme="majorHAnsi"/>
          <w:b w:val="0"/>
          <w:bCs w:val="0"/>
          <w:color w:val="000000"/>
        </w:rPr>
      </w:pPr>
      <w:r w:rsidRPr="009B7EFF">
        <w:rPr>
          <w:rStyle w:val="Strong"/>
          <w:rFonts w:asciiTheme="majorHAnsi" w:hAnsiTheme="majorHAnsi" w:cstheme="majorHAnsi"/>
          <w:color w:val="000000"/>
        </w:rPr>
        <w:t>Report Program Income</w:t>
      </w:r>
    </w:p>
    <w:p w14:paraId="020666A4" w14:textId="7CD1A4B3" w:rsidR="00D11E2E" w:rsidRPr="009B7EFF" w:rsidRDefault="00D11E2E" w:rsidP="009B7EFF">
      <w:pPr>
        <w:shd w:val="clear" w:color="auto" w:fill="FFFFFF"/>
        <w:spacing w:after="0" w:line="240" w:lineRule="auto"/>
        <w:ind w:left="720"/>
        <w:jc w:val="both"/>
        <w:rPr>
          <w:rFonts w:asciiTheme="majorHAnsi" w:hAnsiTheme="majorHAnsi" w:cstheme="majorHAnsi"/>
          <w:color w:val="000000"/>
        </w:rPr>
      </w:pPr>
      <w:r w:rsidRPr="009B7EFF">
        <w:rPr>
          <w:rFonts w:asciiTheme="majorHAnsi" w:hAnsiTheme="majorHAnsi" w:cstheme="majorHAnsi"/>
          <w:color w:val="000000"/>
        </w:rPr>
        <w:t xml:space="preserve">When required to report program income, the </w:t>
      </w:r>
      <w:r w:rsidR="004F683F">
        <w:rPr>
          <w:rFonts w:asciiTheme="majorHAnsi" w:hAnsiTheme="majorHAnsi" w:cstheme="majorHAnsi"/>
          <w:color w:val="000000"/>
        </w:rPr>
        <w:t xml:space="preserve">system </w:t>
      </w:r>
      <w:r w:rsidRPr="009B7EFF">
        <w:rPr>
          <w:rFonts w:asciiTheme="majorHAnsi" w:hAnsiTheme="majorHAnsi" w:cstheme="majorHAnsi"/>
          <w:color w:val="000000"/>
        </w:rPr>
        <w:t xml:space="preserve">must do so </w:t>
      </w:r>
      <w:proofErr w:type="gramStart"/>
      <w:r w:rsidRPr="009B7EFF">
        <w:rPr>
          <w:rFonts w:asciiTheme="majorHAnsi" w:hAnsiTheme="majorHAnsi" w:cstheme="majorHAnsi"/>
          <w:color w:val="000000"/>
        </w:rPr>
        <w:t>in accordance with</w:t>
      </w:r>
      <w:proofErr w:type="gramEnd"/>
      <w:r w:rsidRPr="009B7EFF">
        <w:rPr>
          <w:rFonts w:asciiTheme="majorHAnsi" w:hAnsiTheme="majorHAnsi" w:cstheme="majorHAnsi"/>
          <w:color w:val="000000"/>
        </w:rPr>
        <w:t xml:space="preserve"> the terms and conditions of the award. The sponsored programs post-award office will work with PIs and unit business managers to complete and </w:t>
      </w:r>
      <w:proofErr w:type="gramStart"/>
      <w:r w:rsidRPr="009B7EFF">
        <w:rPr>
          <w:rFonts w:asciiTheme="majorHAnsi" w:hAnsiTheme="majorHAnsi" w:cstheme="majorHAnsi"/>
          <w:color w:val="000000"/>
        </w:rPr>
        <w:t>submit</w:t>
      </w:r>
      <w:proofErr w:type="gramEnd"/>
      <w:r w:rsidRPr="009B7EFF">
        <w:rPr>
          <w:rFonts w:asciiTheme="majorHAnsi" w:hAnsiTheme="majorHAnsi" w:cstheme="majorHAnsi"/>
          <w:color w:val="000000"/>
        </w:rPr>
        <w:t xml:space="preserve"> reports in a timely manner.</w:t>
      </w:r>
    </w:p>
    <w:p w14:paraId="6A3E4E58" w14:textId="197FE1FD" w:rsidR="00D11E2E" w:rsidRPr="009B7EFF" w:rsidRDefault="00D11E2E" w:rsidP="009B7EFF">
      <w:pPr>
        <w:pStyle w:val="NormalWeb"/>
        <w:shd w:val="clear" w:color="auto" w:fill="FFFFFF"/>
        <w:spacing w:before="0" w:beforeAutospacing="0" w:after="0" w:afterAutospacing="0"/>
        <w:jc w:val="both"/>
        <w:rPr>
          <w:rFonts w:asciiTheme="majorHAnsi" w:hAnsiTheme="majorHAnsi" w:cstheme="majorHAnsi"/>
          <w:color w:val="000000"/>
          <w:sz w:val="22"/>
          <w:szCs w:val="22"/>
        </w:rPr>
      </w:pPr>
    </w:p>
    <w:p w14:paraId="73507C0E" w14:textId="77777777" w:rsidR="00D11E2E" w:rsidRPr="009B7EFF" w:rsidRDefault="00D11E2E" w:rsidP="009B7EFF">
      <w:pPr>
        <w:pStyle w:val="Heading2"/>
        <w:keepNext w:val="0"/>
        <w:keepLines w:val="0"/>
        <w:shd w:val="clear" w:color="auto" w:fill="FFFFFF"/>
        <w:spacing w:before="0" w:line="240" w:lineRule="auto"/>
        <w:jc w:val="both"/>
        <w:rPr>
          <w:rFonts w:cstheme="majorHAnsi"/>
          <w:color w:val="13294B"/>
          <w:sz w:val="22"/>
          <w:szCs w:val="22"/>
        </w:rPr>
      </w:pPr>
      <w:r w:rsidRPr="009B7EFF">
        <w:rPr>
          <w:rFonts w:cstheme="majorHAnsi"/>
          <w:color w:val="13294B"/>
          <w:sz w:val="22"/>
          <w:szCs w:val="22"/>
        </w:rPr>
        <w:t>Additional Resources</w:t>
      </w:r>
    </w:p>
    <w:p w14:paraId="5CB43539" w14:textId="1C0F8578" w:rsidR="009B7EFF" w:rsidRPr="008E15DD" w:rsidRDefault="008E15DD" w:rsidP="2C43EA2E">
      <w:pPr>
        <w:pStyle w:val="NormalWeb"/>
        <w:shd w:val="clear" w:color="auto" w:fill="FFFFFF" w:themeFill="background1"/>
        <w:spacing w:before="0" w:beforeAutospacing="0" w:after="0" w:afterAutospacing="0"/>
        <w:jc w:val="both"/>
        <w:rPr>
          <w:rStyle w:val="Hyperlink"/>
          <w:rFonts w:asciiTheme="majorHAnsi" w:hAnsiTheme="majorHAnsi" w:cstheme="majorHAnsi"/>
          <w:color w:val="003366"/>
          <w:sz w:val="22"/>
          <w:szCs w:val="22"/>
        </w:rPr>
      </w:pPr>
      <w:r w:rsidRPr="002117AB">
        <w:rPr>
          <w:rFonts w:asciiTheme="majorHAnsi" w:hAnsiTheme="majorHAnsi" w:cstheme="majorHAnsi"/>
          <w:sz w:val="22"/>
          <w:szCs w:val="22"/>
        </w:rPr>
        <w:t xml:space="preserve">16.4.2 </w:t>
      </w:r>
      <w:hyperlink r:id="rId175">
        <w:r w:rsidR="00D11E2E" w:rsidRPr="008E15DD">
          <w:rPr>
            <w:rStyle w:val="Hyperlink"/>
            <w:rFonts w:asciiTheme="majorHAnsi" w:hAnsiTheme="majorHAnsi" w:cstheme="majorHAnsi"/>
            <w:color w:val="003366"/>
            <w:sz w:val="22"/>
            <w:szCs w:val="22"/>
          </w:rPr>
          <w:t>What is Program Income?</w:t>
        </w:r>
      </w:hyperlink>
    </w:p>
    <w:p w14:paraId="393C56E4" w14:textId="7B04581A" w:rsidR="009B7EFF" w:rsidRPr="008E15DD" w:rsidRDefault="008E15DD" w:rsidP="2C43EA2E">
      <w:pPr>
        <w:pStyle w:val="NormalWeb"/>
        <w:shd w:val="clear" w:color="auto" w:fill="FFFFFF" w:themeFill="background1"/>
        <w:spacing w:before="0" w:beforeAutospacing="0" w:after="0" w:afterAutospacing="0"/>
        <w:jc w:val="both"/>
        <w:rPr>
          <w:rStyle w:val="Hyperlink"/>
          <w:rFonts w:asciiTheme="majorHAnsi" w:hAnsiTheme="majorHAnsi" w:cstheme="majorHAnsi"/>
          <w:color w:val="003366"/>
          <w:sz w:val="22"/>
          <w:szCs w:val="22"/>
        </w:rPr>
      </w:pPr>
      <w:r w:rsidRPr="002117AB">
        <w:rPr>
          <w:rFonts w:asciiTheme="majorHAnsi" w:hAnsiTheme="majorHAnsi" w:cstheme="majorHAnsi"/>
          <w:sz w:val="22"/>
          <w:szCs w:val="22"/>
        </w:rPr>
        <w:t xml:space="preserve">16.4.3 </w:t>
      </w:r>
      <w:hyperlink r:id="rId176">
        <w:r w:rsidR="00D11E2E" w:rsidRPr="008E15DD">
          <w:rPr>
            <w:rStyle w:val="Hyperlink"/>
            <w:rFonts w:asciiTheme="majorHAnsi" w:hAnsiTheme="majorHAnsi" w:cstheme="majorHAnsi"/>
            <w:color w:val="003366"/>
            <w:sz w:val="22"/>
            <w:szCs w:val="22"/>
          </w:rPr>
          <w:t>Program Income Responsibilities</w:t>
        </w:r>
      </w:hyperlink>
    </w:p>
    <w:p w14:paraId="71B4091D" w14:textId="631A1614" w:rsidR="00D11E2E" w:rsidRPr="008E15DD" w:rsidRDefault="008E15DD" w:rsidP="009B7EFF">
      <w:pPr>
        <w:pStyle w:val="NormalWeb"/>
        <w:shd w:val="clear" w:color="auto" w:fill="FFFFFF"/>
        <w:spacing w:before="0" w:beforeAutospacing="0" w:after="0" w:afterAutospacing="0"/>
        <w:jc w:val="both"/>
        <w:rPr>
          <w:rFonts w:asciiTheme="majorHAnsi" w:hAnsiTheme="majorHAnsi" w:cstheme="majorHAnsi"/>
          <w:color w:val="000000"/>
          <w:sz w:val="22"/>
          <w:szCs w:val="22"/>
        </w:rPr>
      </w:pPr>
      <w:r w:rsidRPr="002117AB">
        <w:rPr>
          <w:rFonts w:asciiTheme="majorHAnsi" w:hAnsiTheme="majorHAnsi" w:cstheme="majorHAnsi"/>
          <w:sz w:val="22"/>
          <w:szCs w:val="22"/>
        </w:rPr>
        <w:t xml:space="preserve">16.4 </w:t>
      </w:r>
      <w:hyperlink r:id="rId177" w:tooltip="opens; https://www.obfs.uillinois.edu/cms/One.aspx?portalId=77176&amp;pageId=260164" w:history="1">
        <w:r w:rsidR="00D11E2E" w:rsidRPr="008E15DD">
          <w:rPr>
            <w:rStyle w:val="Hyperlink"/>
            <w:rFonts w:asciiTheme="majorHAnsi" w:hAnsiTheme="majorHAnsi" w:cstheme="majorHAnsi"/>
            <w:color w:val="003366"/>
            <w:sz w:val="22"/>
            <w:szCs w:val="22"/>
          </w:rPr>
          <w:t>Frequently Asked Questions</w:t>
        </w:r>
      </w:hyperlink>
    </w:p>
    <w:p w14:paraId="1B09CA4D" w14:textId="77777777" w:rsidR="009B7EFF" w:rsidRDefault="009B7EFF" w:rsidP="009B7EFF">
      <w:pPr>
        <w:pStyle w:val="NormalWeb"/>
        <w:shd w:val="clear" w:color="auto" w:fill="FFFFFF"/>
        <w:spacing w:before="0" w:beforeAutospacing="0" w:after="0" w:afterAutospacing="0"/>
        <w:jc w:val="both"/>
        <w:rPr>
          <w:rStyle w:val="lastupdated"/>
          <w:rFonts w:asciiTheme="majorHAnsi" w:hAnsiTheme="majorHAnsi" w:cstheme="majorHAnsi"/>
          <w:color w:val="666666"/>
          <w:sz w:val="22"/>
          <w:szCs w:val="22"/>
        </w:rPr>
      </w:pPr>
    </w:p>
    <w:p w14:paraId="5EAAED8B" w14:textId="601C1A7C" w:rsidR="00A8745C" w:rsidRDefault="004F683F" w:rsidP="009B7EFF">
      <w:pPr>
        <w:spacing w:after="0" w:line="240" w:lineRule="auto"/>
        <w:rPr>
          <w:rFonts w:asciiTheme="majorHAnsi" w:hAnsiTheme="majorHAnsi" w:cstheme="majorHAnsi"/>
        </w:rPr>
      </w:pPr>
      <w:r>
        <w:rPr>
          <w:rFonts w:asciiTheme="majorHAnsi" w:hAnsiTheme="majorHAnsi" w:cstheme="majorHAnsi"/>
        </w:rPr>
        <w:t>First Published: March 2021 | Last Updated: ________ | Last Reviewed: ___________</w:t>
      </w:r>
      <w:r w:rsidR="00A8745C" w:rsidRPr="009B7EFF">
        <w:rPr>
          <w:rFonts w:asciiTheme="majorHAnsi" w:hAnsiTheme="majorHAnsi" w:cstheme="majorHAnsi"/>
        </w:rPr>
        <w:br w:type="page"/>
      </w:r>
    </w:p>
    <w:p w14:paraId="6CB9FA0F" w14:textId="05E5A9B5" w:rsidR="00A8745C" w:rsidRPr="009B7EFF" w:rsidRDefault="002805C3" w:rsidP="009B7EFF">
      <w:pPr>
        <w:shd w:val="clear" w:color="auto" w:fill="FFFFFF"/>
        <w:spacing w:after="0" w:line="240" w:lineRule="auto"/>
        <w:jc w:val="both"/>
        <w:outlineLvl w:val="0"/>
        <w:rPr>
          <w:rFonts w:asciiTheme="majorHAnsi" w:eastAsia="Times New Roman" w:hAnsiTheme="majorHAnsi" w:cstheme="majorHAnsi"/>
          <w:b/>
          <w:color w:val="0455A4"/>
          <w:kern w:val="36"/>
        </w:rPr>
      </w:pPr>
      <w:r w:rsidRPr="000B272D">
        <w:rPr>
          <w:rFonts w:asciiTheme="majorHAnsi" w:eastAsia="Times New Roman" w:hAnsiTheme="majorHAnsi" w:cstheme="majorHAnsi"/>
          <w:b/>
          <w:color w:val="0455A4"/>
          <w:kern w:val="36"/>
        </w:rPr>
        <w:lastRenderedPageBreak/>
        <w:t xml:space="preserve">16.4.2 </w:t>
      </w:r>
      <w:r w:rsidR="00A8745C" w:rsidRPr="000B272D">
        <w:rPr>
          <w:rFonts w:asciiTheme="majorHAnsi" w:eastAsia="Times New Roman" w:hAnsiTheme="majorHAnsi" w:cstheme="majorHAnsi"/>
          <w:b/>
          <w:color w:val="0455A4"/>
          <w:kern w:val="36"/>
        </w:rPr>
        <w:t>What is Program Income?</w:t>
      </w:r>
    </w:p>
    <w:p w14:paraId="36B1F19D" w14:textId="77777777" w:rsidR="009B7EFF" w:rsidRDefault="009B7EFF" w:rsidP="009B7EFF">
      <w:pPr>
        <w:shd w:val="clear" w:color="auto" w:fill="FFFFFF"/>
        <w:spacing w:after="0" w:line="240" w:lineRule="auto"/>
        <w:jc w:val="both"/>
        <w:rPr>
          <w:rFonts w:asciiTheme="majorHAnsi" w:eastAsia="Times New Roman" w:hAnsiTheme="majorHAnsi" w:cstheme="majorHAnsi"/>
          <w:color w:val="000000"/>
        </w:rPr>
      </w:pPr>
    </w:p>
    <w:p w14:paraId="35BAFA33" w14:textId="1691E632" w:rsidR="00A8745C" w:rsidRPr="009B7EFF" w:rsidRDefault="00A8745C" w:rsidP="009B7EFF">
      <w:pPr>
        <w:shd w:val="clear" w:color="auto" w:fill="FFFFFF"/>
        <w:spacing w:after="0" w:line="240" w:lineRule="auto"/>
        <w:jc w:val="both"/>
        <w:rPr>
          <w:rFonts w:asciiTheme="majorHAnsi" w:eastAsia="Times New Roman" w:hAnsiTheme="majorHAnsi" w:cstheme="majorHAnsi"/>
          <w:color w:val="000000"/>
        </w:rPr>
      </w:pPr>
      <w:r w:rsidRPr="009B7EFF">
        <w:rPr>
          <w:rFonts w:asciiTheme="majorHAnsi" w:eastAsia="Times New Roman" w:hAnsiTheme="majorHAnsi" w:cstheme="majorHAnsi"/>
          <w:color w:val="000000"/>
        </w:rPr>
        <w:t xml:space="preserve">Program income is gross income earned by the </w:t>
      </w:r>
      <w:r w:rsidR="005169C8">
        <w:rPr>
          <w:rFonts w:asciiTheme="majorHAnsi" w:eastAsia="Times New Roman" w:hAnsiTheme="majorHAnsi" w:cstheme="majorHAnsi"/>
          <w:color w:val="000000"/>
        </w:rPr>
        <w:t>u</w:t>
      </w:r>
      <w:r w:rsidRPr="009B7EFF">
        <w:rPr>
          <w:rFonts w:asciiTheme="majorHAnsi" w:eastAsia="Times New Roman" w:hAnsiTheme="majorHAnsi" w:cstheme="majorHAnsi"/>
          <w:color w:val="000000"/>
        </w:rPr>
        <w:t xml:space="preserve">niversity that is directly generated by a supported activity or earned </w:t>
      </w:r>
      <w:proofErr w:type="gramStart"/>
      <w:r w:rsidRPr="009B7EFF">
        <w:rPr>
          <w:rFonts w:asciiTheme="majorHAnsi" w:eastAsia="Times New Roman" w:hAnsiTheme="majorHAnsi" w:cstheme="majorHAnsi"/>
          <w:color w:val="000000"/>
        </w:rPr>
        <w:t>as a result of</w:t>
      </w:r>
      <w:proofErr w:type="gramEnd"/>
      <w:r w:rsidRPr="009B7EFF">
        <w:rPr>
          <w:rFonts w:asciiTheme="majorHAnsi" w:eastAsia="Times New Roman" w:hAnsiTheme="majorHAnsi" w:cstheme="majorHAnsi"/>
          <w:color w:val="000000"/>
        </w:rPr>
        <w:t xml:space="preserve"> the award during the period of performance.</w:t>
      </w:r>
    </w:p>
    <w:p w14:paraId="7D065F05" w14:textId="77777777" w:rsidR="009B7EFF" w:rsidRDefault="009B7EFF" w:rsidP="009B7EFF">
      <w:pPr>
        <w:shd w:val="clear" w:color="auto" w:fill="FFFFFF"/>
        <w:spacing w:after="0" w:line="240" w:lineRule="auto"/>
        <w:jc w:val="both"/>
        <w:rPr>
          <w:rFonts w:asciiTheme="majorHAnsi" w:eastAsia="Times New Roman" w:hAnsiTheme="majorHAnsi" w:cstheme="majorHAnsi"/>
          <w:color w:val="000000"/>
        </w:rPr>
      </w:pPr>
    </w:p>
    <w:p w14:paraId="611D4DF8" w14:textId="638EEC26" w:rsidR="00A8745C" w:rsidRPr="009B7EFF" w:rsidRDefault="00A8745C" w:rsidP="009B7EFF">
      <w:pPr>
        <w:shd w:val="clear" w:color="auto" w:fill="FFFFFF"/>
        <w:spacing w:after="0" w:line="240" w:lineRule="auto"/>
        <w:jc w:val="both"/>
        <w:rPr>
          <w:rFonts w:asciiTheme="majorHAnsi" w:eastAsia="Times New Roman" w:hAnsiTheme="majorHAnsi" w:cstheme="majorHAnsi"/>
          <w:color w:val="000000"/>
        </w:rPr>
      </w:pPr>
      <w:r w:rsidRPr="009B7EFF">
        <w:rPr>
          <w:rFonts w:asciiTheme="majorHAnsi" w:eastAsia="Times New Roman" w:hAnsiTheme="majorHAnsi" w:cstheme="majorHAnsi"/>
          <w:color w:val="000000"/>
        </w:rPr>
        <w:t xml:space="preserve">Following are </w:t>
      </w:r>
      <w:proofErr w:type="gramStart"/>
      <w:r w:rsidRPr="009B7EFF">
        <w:rPr>
          <w:rFonts w:asciiTheme="majorHAnsi" w:eastAsia="Times New Roman" w:hAnsiTheme="majorHAnsi" w:cstheme="majorHAnsi"/>
          <w:color w:val="000000"/>
        </w:rPr>
        <w:t>a few</w:t>
      </w:r>
      <w:proofErr w:type="gramEnd"/>
      <w:r w:rsidRPr="009B7EFF">
        <w:rPr>
          <w:rFonts w:asciiTheme="majorHAnsi" w:eastAsia="Times New Roman" w:hAnsiTheme="majorHAnsi" w:cstheme="majorHAnsi"/>
          <w:color w:val="000000"/>
        </w:rPr>
        <w:t xml:space="preserve"> examples of activities that constitute program income:</w:t>
      </w:r>
    </w:p>
    <w:p w14:paraId="3C44FBF6" w14:textId="77777777" w:rsidR="00A8745C" w:rsidRPr="009B7EFF" w:rsidRDefault="00A8745C" w:rsidP="009B7EFF">
      <w:pPr>
        <w:numPr>
          <w:ilvl w:val="0"/>
          <w:numId w:val="68"/>
        </w:numPr>
        <w:shd w:val="clear" w:color="auto" w:fill="FFFFFF"/>
        <w:tabs>
          <w:tab w:val="clear" w:pos="720"/>
        </w:tabs>
        <w:spacing w:after="0" w:line="240" w:lineRule="auto"/>
        <w:jc w:val="both"/>
        <w:rPr>
          <w:rFonts w:asciiTheme="majorHAnsi" w:eastAsia="Times New Roman" w:hAnsiTheme="majorHAnsi" w:cstheme="majorHAnsi"/>
          <w:color w:val="000000"/>
        </w:rPr>
      </w:pPr>
      <w:r w:rsidRPr="009B7EFF">
        <w:rPr>
          <w:rFonts w:asciiTheme="majorHAnsi" w:eastAsia="Times New Roman" w:hAnsiTheme="majorHAnsi" w:cstheme="majorHAnsi"/>
          <w:color w:val="000000"/>
        </w:rPr>
        <w:t>Registration fees charged to participants or industry sponsorships to attend a conference or workshop offered under a sponsored award.</w:t>
      </w:r>
    </w:p>
    <w:p w14:paraId="3D82D02E" w14:textId="77777777" w:rsidR="00A8745C" w:rsidRPr="009B7EFF" w:rsidRDefault="00A8745C" w:rsidP="009B7EFF">
      <w:pPr>
        <w:numPr>
          <w:ilvl w:val="0"/>
          <w:numId w:val="68"/>
        </w:numPr>
        <w:shd w:val="clear" w:color="auto" w:fill="FFFFFF"/>
        <w:tabs>
          <w:tab w:val="clear" w:pos="720"/>
        </w:tabs>
        <w:spacing w:after="0" w:line="240" w:lineRule="auto"/>
        <w:jc w:val="both"/>
        <w:rPr>
          <w:rFonts w:asciiTheme="majorHAnsi" w:eastAsia="Times New Roman" w:hAnsiTheme="majorHAnsi" w:cstheme="majorHAnsi"/>
          <w:color w:val="000000"/>
        </w:rPr>
      </w:pPr>
      <w:r w:rsidRPr="009B7EFF">
        <w:rPr>
          <w:rFonts w:asciiTheme="majorHAnsi" w:eastAsia="Times New Roman" w:hAnsiTheme="majorHAnsi" w:cstheme="majorHAnsi"/>
          <w:color w:val="000000"/>
        </w:rPr>
        <w:t xml:space="preserve">Fees charged for the rental or usage of real or </w:t>
      </w:r>
      <w:proofErr w:type="gramStart"/>
      <w:r w:rsidRPr="009B7EFF">
        <w:rPr>
          <w:rFonts w:asciiTheme="majorHAnsi" w:eastAsia="Times New Roman" w:hAnsiTheme="majorHAnsi" w:cstheme="majorHAnsi"/>
          <w:color w:val="000000"/>
        </w:rPr>
        <w:t>personal property</w:t>
      </w:r>
      <w:proofErr w:type="gramEnd"/>
      <w:r w:rsidRPr="009B7EFF">
        <w:rPr>
          <w:rFonts w:asciiTheme="majorHAnsi" w:eastAsia="Times New Roman" w:hAnsiTheme="majorHAnsi" w:cstheme="majorHAnsi"/>
          <w:color w:val="000000"/>
        </w:rPr>
        <w:t>, such as computer or laboratory equipment, purchased with sponsored funds.</w:t>
      </w:r>
    </w:p>
    <w:p w14:paraId="5E7936F2" w14:textId="77777777" w:rsidR="00A8745C" w:rsidRPr="009B7EFF" w:rsidRDefault="00A8745C" w:rsidP="009B7EFF">
      <w:pPr>
        <w:numPr>
          <w:ilvl w:val="0"/>
          <w:numId w:val="68"/>
        </w:numPr>
        <w:shd w:val="clear" w:color="auto" w:fill="FFFFFF"/>
        <w:tabs>
          <w:tab w:val="clear" w:pos="720"/>
        </w:tabs>
        <w:spacing w:after="0" w:line="240" w:lineRule="auto"/>
        <w:jc w:val="both"/>
        <w:rPr>
          <w:rFonts w:asciiTheme="majorHAnsi" w:eastAsia="Times New Roman" w:hAnsiTheme="majorHAnsi" w:cstheme="majorHAnsi"/>
          <w:color w:val="000000"/>
        </w:rPr>
      </w:pPr>
      <w:r w:rsidRPr="009B7EFF">
        <w:rPr>
          <w:rFonts w:asciiTheme="majorHAnsi" w:eastAsia="Times New Roman" w:hAnsiTheme="majorHAnsi" w:cstheme="majorHAnsi"/>
          <w:color w:val="000000"/>
        </w:rPr>
        <w:t>Fees earned for services performed, such as laboratory drug testing services incidental to a sponsored award.</w:t>
      </w:r>
    </w:p>
    <w:p w14:paraId="6B3DD1A1" w14:textId="7638D990" w:rsidR="00A8745C" w:rsidRPr="009B7EFF" w:rsidRDefault="00A8745C" w:rsidP="009B7EFF">
      <w:pPr>
        <w:numPr>
          <w:ilvl w:val="0"/>
          <w:numId w:val="68"/>
        </w:numPr>
        <w:shd w:val="clear" w:color="auto" w:fill="FFFFFF"/>
        <w:tabs>
          <w:tab w:val="clear" w:pos="720"/>
        </w:tabs>
        <w:spacing w:after="0" w:line="240" w:lineRule="auto"/>
        <w:jc w:val="both"/>
        <w:rPr>
          <w:rFonts w:asciiTheme="majorHAnsi" w:eastAsia="Times New Roman" w:hAnsiTheme="majorHAnsi" w:cstheme="majorHAnsi"/>
          <w:color w:val="000000"/>
        </w:rPr>
      </w:pPr>
      <w:r w:rsidRPr="009B7EFF">
        <w:rPr>
          <w:rFonts w:asciiTheme="majorHAnsi" w:eastAsia="Times New Roman" w:hAnsiTheme="majorHAnsi" w:cstheme="majorHAnsi"/>
          <w:color w:val="000000"/>
        </w:rPr>
        <w:t xml:space="preserve">Third-party patient reimbursement for hospital or other medical </w:t>
      </w:r>
      <w:proofErr w:type="gramStart"/>
      <w:r w:rsidRPr="009B7EFF">
        <w:rPr>
          <w:rFonts w:asciiTheme="majorHAnsi" w:eastAsia="Times New Roman" w:hAnsiTheme="majorHAnsi" w:cstheme="majorHAnsi"/>
          <w:color w:val="000000"/>
        </w:rPr>
        <w:t>services;</w:t>
      </w:r>
      <w:proofErr w:type="gramEnd"/>
      <w:r w:rsidRPr="009B7EFF">
        <w:rPr>
          <w:rFonts w:asciiTheme="majorHAnsi" w:eastAsia="Times New Roman" w:hAnsiTheme="majorHAnsi" w:cstheme="majorHAnsi"/>
          <w:color w:val="000000"/>
        </w:rPr>
        <w:t xml:space="preserve"> e.g., payments received from insurance companies for standard care administered to patients enrolled in a </w:t>
      </w:r>
      <w:r w:rsidR="005169C8">
        <w:rPr>
          <w:rFonts w:asciiTheme="majorHAnsi" w:eastAsia="Times New Roman" w:hAnsiTheme="majorHAnsi" w:cstheme="majorHAnsi"/>
          <w:color w:val="000000"/>
        </w:rPr>
        <w:t>f</w:t>
      </w:r>
      <w:r w:rsidRPr="009B7EFF">
        <w:rPr>
          <w:rFonts w:asciiTheme="majorHAnsi" w:eastAsia="Times New Roman" w:hAnsiTheme="majorHAnsi" w:cstheme="majorHAnsi"/>
          <w:color w:val="000000"/>
        </w:rPr>
        <w:t>ederally sponsored study on a sponsored award.</w:t>
      </w:r>
    </w:p>
    <w:p w14:paraId="3DA00706" w14:textId="77777777" w:rsidR="00A8745C" w:rsidRPr="009B7EFF" w:rsidRDefault="00A8745C" w:rsidP="009B7EFF">
      <w:pPr>
        <w:numPr>
          <w:ilvl w:val="0"/>
          <w:numId w:val="68"/>
        </w:numPr>
        <w:shd w:val="clear" w:color="auto" w:fill="FFFFFF"/>
        <w:tabs>
          <w:tab w:val="clear" w:pos="720"/>
        </w:tabs>
        <w:spacing w:after="0" w:line="240" w:lineRule="auto"/>
        <w:jc w:val="both"/>
        <w:rPr>
          <w:rFonts w:asciiTheme="majorHAnsi" w:eastAsia="Times New Roman" w:hAnsiTheme="majorHAnsi" w:cstheme="majorHAnsi"/>
          <w:color w:val="000000"/>
        </w:rPr>
      </w:pPr>
      <w:r w:rsidRPr="009B7EFF">
        <w:rPr>
          <w:rFonts w:asciiTheme="majorHAnsi" w:eastAsia="Times New Roman" w:hAnsiTheme="majorHAnsi" w:cstheme="majorHAnsi"/>
          <w:color w:val="000000"/>
        </w:rPr>
        <w:t>Revenue generated from the sales of commodities and research materials, such as tissue cultures, cell lines, research animals, publications, books, or supplies produced with sponsored funds.</w:t>
      </w:r>
    </w:p>
    <w:p w14:paraId="3F3A3CA2" w14:textId="77777777" w:rsidR="00A8745C" w:rsidRPr="009B7EFF" w:rsidRDefault="00A8745C" w:rsidP="009B7EFF">
      <w:pPr>
        <w:numPr>
          <w:ilvl w:val="0"/>
          <w:numId w:val="68"/>
        </w:numPr>
        <w:shd w:val="clear" w:color="auto" w:fill="FFFFFF"/>
        <w:tabs>
          <w:tab w:val="clear" w:pos="720"/>
        </w:tabs>
        <w:spacing w:after="0" w:line="240" w:lineRule="auto"/>
        <w:jc w:val="both"/>
        <w:rPr>
          <w:rFonts w:asciiTheme="majorHAnsi" w:eastAsia="Times New Roman" w:hAnsiTheme="majorHAnsi" w:cstheme="majorHAnsi"/>
          <w:color w:val="000000"/>
        </w:rPr>
      </w:pPr>
      <w:r w:rsidRPr="009B7EFF">
        <w:rPr>
          <w:rFonts w:asciiTheme="majorHAnsi" w:eastAsia="Times New Roman" w:hAnsiTheme="majorHAnsi" w:cstheme="majorHAnsi"/>
          <w:color w:val="000000"/>
        </w:rPr>
        <w:t>Repayment of principal and interest on loans made with grant funds.</w:t>
      </w:r>
    </w:p>
    <w:p w14:paraId="3593AC76" w14:textId="77777777" w:rsidR="009B7EFF" w:rsidRDefault="009B7EFF" w:rsidP="009B7EFF">
      <w:pPr>
        <w:shd w:val="clear" w:color="auto" w:fill="FFFFFF"/>
        <w:spacing w:after="0" w:line="240" w:lineRule="auto"/>
        <w:jc w:val="both"/>
        <w:rPr>
          <w:rFonts w:asciiTheme="majorHAnsi" w:eastAsia="Times New Roman" w:hAnsiTheme="majorHAnsi" w:cstheme="majorHAnsi"/>
          <w:color w:val="000000"/>
        </w:rPr>
      </w:pPr>
    </w:p>
    <w:p w14:paraId="3834E952" w14:textId="78782E43" w:rsidR="00A8745C" w:rsidRPr="009B7EFF" w:rsidRDefault="00A8745C" w:rsidP="009B7EFF">
      <w:pPr>
        <w:shd w:val="clear" w:color="auto" w:fill="FFFFFF"/>
        <w:spacing w:after="0" w:line="240" w:lineRule="auto"/>
        <w:jc w:val="both"/>
        <w:rPr>
          <w:rFonts w:asciiTheme="majorHAnsi" w:eastAsia="Times New Roman" w:hAnsiTheme="majorHAnsi" w:cstheme="majorHAnsi"/>
          <w:color w:val="000000"/>
        </w:rPr>
      </w:pPr>
      <w:r w:rsidRPr="009B7EFF">
        <w:rPr>
          <w:rFonts w:asciiTheme="majorHAnsi" w:eastAsia="Times New Roman" w:hAnsiTheme="majorHAnsi" w:cstheme="majorHAnsi"/>
          <w:color w:val="000000"/>
        </w:rPr>
        <w:t xml:space="preserve">Following are </w:t>
      </w:r>
      <w:proofErr w:type="gramStart"/>
      <w:r w:rsidRPr="009B7EFF">
        <w:rPr>
          <w:rFonts w:asciiTheme="majorHAnsi" w:eastAsia="Times New Roman" w:hAnsiTheme="majorHAnsi" w:cstheme="majorHAnsi"/>
          <w:color w:val="000000"/>
        </w:rPr>
        <w:t>a few</w:t>
      </w:r>
      <w:proofErr w:type="gramEnd"/>
      <w:r w:rsidRPr="009B7EFF">
        <w:rPr>
          <w:rFonts w:asciiTheme="majorHAnsi" w:eastAsia="Times New Roman" w:hAnsiTheme="majorHAnsi" w:cstheme="majorHAnsi"/>
          <w:color w:val="000000"/>
        </w:rPr>
        <w:t xml:space="preserve"> examples of activities that are NOT considered program income:</w:t>
      </w:r>
    </w:p>
    <w:p w14:paraId="60E7B9CA" w14:textId="77777777" w:rsidR="00A8745C" w:rsidRPr="009B7EFF" w:rsidRDefault="00A8745C" w:rsidP="009B7EFF">
      <w:pPr>
        <w:numPr>
          <w:ilvl w:val="0"/>
          <w:numId w:val="69"/>
        </w:numPr>
        <w:shd w:val="clear" w:color="auto" w:fill="FFFFFF"/>
        <w:tabs>
          <w:tab w:val="clear" w:pos="720"/>
        </w:tabs>
        <w:spacing w:after="0" w:line="240" w:lineRule="auto"/>
        <w:jc w:val="both"/>
        <w:rPr>
          <w:rFonts w:asciiTheme="majorHAnsi" w:eastAsia="Times New Roman" w:hAnsiTheme="majorHAnsi" w:cstheme="majorHAnsi"/>
          <w:color w:val="000000"/>
        </w:rPr>
      </w:pPr>
      <w:r w:rsidRPr="009B7EFF">
        <w:rPr>
          <w:rFonts w:asciiTheme="majorHAnsi" w:eastAsia="Times New Roman" w:hAnsiTheme="majorHAnsi" w:cstheme="majorHAnsi"/>
          <w:color w:val="000000"/>
        </w:rPr>
        <w:t xml:space="preserve">Income earned from license fees and royalties for copyrighted material, patents, patent applications, trademarks and inventions produced under an award, royalties or license </w:t>
      </w:r>
      <w:proofErr w:type="gramStart"/>
      <w:r w:rsidRPr="009B7EFF">
        <w:rPr>
          <w:rFonts w:asciiTheme="majorHAnsi" w:eastAsia="Times New Roman" w:hAnsiTheme="majorHAnsi" w:cstheme="majorHAnsi"/>
          <w:color w:val="000000"/>
        </w:rPr>
        <w:t>fees</w:t>
      </w:r>
      <w:proofErr w:type="gramEnd"/>
      <w:r w:rsidRPr="009B7EFF">
        <w:rPr>
          <w:rFonts w:asciiTheme="majorHAnsi" w:eastAsia="Times New Roman" w:hAnsiTheme="majorHAnsi" w:cstheme="majorHAnsi"/>
          <w:color w:val="000000"/>
        </w:rPr>
        <w:t xml:space="preserve"> for unpatented, but potentially patentable discoveries that are disclosed to the Office of Technology Management (unless it is addressed in the award terms).</w:t>
      </w:r>
    </w:p>
    <w:p w14:paraId="34CF73C5" w14:textId="77777777" w:rsidR="00A8745C" w:rsidRPr="009B7EFF" w:rsidRDefault="00A8745C" w:rsidP="009B7EFF">
      <w:pPr>
        <w:numPr>
          <w:ilvl w:val="0"/>
          <w:numId w:val="69"/>
        </w:numPr>
        <w:shd w:val="clear" w:color="auto" w:fill="FFFFFF"/>
        <w:tabs>
          <w:tab w:val="clear" w:pos="720"/>
        </w:tabs>
        <w:spacing w:after="0" w:line="240" w:lineRule="auto"/>
        <w:jc w:val="both"/>
        <w:rPr>
          <w:rFonts w:asciiTheme="majorHAnsi" w:eastAsia="Times New Roman" w:hAnsiTheme="majorHAnsi" w:cstheme="majorHAnsi"/>
          <w:color w:val="000000"/>
        </w:rPr>
      </w:pPr>
      <w:r w:rsidRPr="009B7EFF">
        <w:rPr>
          <w:rFonts w:asciiTheme="majorHAnsi" w:eastAsia="Times New Roman" w:hAnsiTheme="majorHAnsi" w:cstheme="majorHAnsi"/>
          <w:color w:val="000000"/>
        </w:rPr>
        <w:t>Rebates, credits, discounts, and interest earned on these items.</w:t>
      </w:r>
    </w:p>
    <w:p w14:paraId="159909F0" w14:textId="7DFF5B80" w:rsidR="00A8745C" w:rsidRPr="009B7EFF" w:rsidRDefault="00A8745C" w:rsidP="009B7EFF">
      <w:pPr>
        <w:numPr>
          <w:ilvl w:val="0"/>
          <w:numId w:val="69"/>
        </w:numPr>
        <w:shd w:val="clear" w:color="auto" w:fill="FFFFFF"/>
        <w:tabs>
          <w:tab w:val="clear" w:pos="720"/>
        </w:tabs>
        <w:spacing w:after="0" w:line="240" w:lineRule="auto"/>
        <w:jc w:val="both"/>
        <w:rPr>
          <w:rFonts w:asciiTheme="majorHAnsi" w:eastAsia="Times New Roman" w:hAnsiTheme="majorHAnsi" w:cstheme="majorHAnsi"/>
          <w:color w:val="000000"/>
        </w:rPr>
      </w:pPr>
      <w:r w:rsidRPr="009B7EFF">
        <w:rPr>
          <w:rFonts w:asciiTheme="majorHAnsi" w:eastAsia="Times New Roman" w:hAnsiTheme="majorHAnsi" w:cstheme="majorHAnsi"/>
          <w:color w:val="000000"/>
        </w:rPr>
        <w:t xml:space="preserve">Interest earned on advances of </w:t>
      </w:r>
      <w:r w:rsidR="005169C8">
        <w:rPr>
          <w:rFonts w:asciiTheme="majorHAnsi" w:eastAsia="Times New Roman" w:hAnsiTheme="majorHAnsi" w:cstheme="majorHAnsi"/>
          <w:color w:val="000000"/>
        </w:rPr>
        <w:t>f</w:t>
      </w:r>
      <w:r w:rsidRPr="009B7EFF">
        <w:rPr>
          <w:rFonts w:asciiTheme="majorHAnsi" w:eastAsia="Times New Roman" w:hAnsiTheme="majorHAnsi" w:cstheme="majorHAnsi"/>
          <w:color w:val="000000"/>
        </w:rPr>
        <w:t>ederal funds.</w:t>
      </w:r>
    </w:p>
    <w:p w14:paraId="2B1EE699" w14:textId="77777777" w:rsidR="00A8745C" w:rsidRPr="009B7EFF" w:rsidRDefault="00A8745C" w:rsidP="009B7EFF">
      <w:pPr>
        <w:numPr>
          <w:ilvl w:val="0"/>
          <w:numId w:val="69"/>
        </w:numPr>
        <w:shd w:val="clear" w:color="auto" w:fill="FFFFFF"/>
        <w:tabs>
          <w:tab w:val="clear" w:pos="720"/>
        </w:tabs>
        <w:spacing w:after="0" w:line="240" w:lineRule="auto"/>
        <w:jc w:val="both"/>
        <w:rPr>
          <w:rFonts w:asciiTheme="majorHAnsi" w:eastAsia="Times New Roman" w:hAnsiTheme="majorHAnsi" w:cstheme="majorHAnsi"/>
          <w:color w:val="000000"/>
        </w:rPr>
      </w:pPr>
      <w:r w:rsidRPr="009B7EFF">
        <w:rPr>
          <w:rFonts w:asciiTheme="majorHAnsi" w:eastAsia="Times New Roman" w:hAnsiTheme="majorHAnsi" w:cstheme="majorHAnsi"/>
          <w:color w:val="000000"/>
        </w:rPr>
        <w:t>Income earned after the end of the project period.</w:t>
      </w:r>
    </w:p>
    <w:p w14:paraId="5B814E14" w14:textId="77777777" w:rsidR="00A8745C" w:rsidRPr="009B7EFF" w:rsidRDefault="00A8745C" w:rsidP="009B7EFF">
      <w:pPr>
        <w:numPr>
          <w:ilvl w:val="0"/>
          <w:numId w:val="69"/>
        </w:numPr>
        <w:shd w:val="clear" w:color="auto" w:fill="FFFFFF"/>
        <w:tabs>
          <w:tab w:val="clear" w:pos="720"/>
        </w:tabs>
        <w:spacing w:after="0" w:line="240" w:lineRule="auto"/>
        <w:jc w:val="both"/>
        <w:rPr>
          <w:rFonts w:asciiTheme="majorHAnsi" w:eastAsia="Times New Roman" w:hAnsiTheme="majorHAnsi" w:cstheme="majorHAnsi"/>
          <w:color w:val="000000"/>
        </w:rPr>
      </w:pPr>
      <w:r w:rsidRPr="009B7EFF">
        <w:rPr>
          <w:rFonts w:asciiTheme="majorHAnsi" w:eastAsia="Times New Roman" w:hAnsiTheme="majorHAnsi" w:cstheme="majorHAnsi"/>
          <w:color w:val="000000"/>
        </w:rPr>
        <w:t xml:space="preserve">Proceeds from the sale of equipment or real property </w:t>
      </w:r>
      <w:proofErr w:type="gramStart"/>
      <w:r w:rsidRPr="009B7EFF">
        <w:rPr>
          <w:rFonts w:asciiTheme="majorHAnsi" w:eastAsia="Times New Roman" w:hAnsiTheme="majorHAnsi" w:cstheme="majorHAnsi"/>
          <w:color w:val="000000"/>
        </w:rPr>
        <w:t>acquired</w:t>
      </w:r>
      <w:proofErr w:type="gramEnd"/>
      <w:r w:rsidRPr="009B7EFF">
        <w:rPr>
          <w:rFonts w:asciiTheme="majorHAnsi" w:eastAsia="Times New Roman" w:hAnsiTheme="majorHAnsi" w:cstheme="majorHAnsi"/>
          <w:color w:val="000000"/>
        </w:rPr>
        <w:t xml:space="preserve"> in whole or in part under a sponsored award.</w:t>
      </w:r>
    </w:p>
    <w:p w14:paraId="0A9D2E95" w14:textId="77777777" w:rsidR="00A8745C" w:rsidRPr="009B7EFF" w:rsidRDefault="00A8745C" w:rsidP="009B7EFF">
      <w:pPr>
        <w:numPr>
          <w:ilvl w:val="0"/>
          <w:numId w:val="69"/>
        </w:numPr>
        <w:shd w:val="clear" w:color="auto" w:fill="FFFFFF"/>
        <w:tabs>
          <w:tab w:val="clear" w:pos="720"/>
        </w:tabs>
        <w:spacing w:after="0" w:line="240" w:lineRule="auto"/>
        <w:jc w:val="both"/>
        <w:rPr>
          <w:rFonts w:asciiTheme="majorHAnsi" w:eastAsia="Times New Roman" w:hAnsiTheme="majorHAnsi" w:cstheme="majorHAnsi"/>
          <w:color w:val="000000"/>
        </w:rPr>
      </w:pPr>
      <w:r w:rsidRPr="009B7EFF">
        <w:rPr>
          <w:rFonts w:asciiTheme="majorHAnsi" w:eastAsia="Times New Roman" w:hAnsiTheme="majorHAnsi" w:cstheme="majorHAnsi"/>
          <w:color w:val="000000"/>
        </w:rPr>
        <w:t>Revenue generated through programs funded by sources other than sponsored projects, for example, performing arts programs that are funded by private gifts.</w:t>
      </w:r>
    </w:p>
    <w:p w14:paraId="6BE3E4FA" w14:textId="77777777" w:rsidR="009B7EFF" w:rsidRDefault="009B7EFF" w:rsidP="009B7EFF">
      <w:pPr>
        <w:shd w:val="clear" w:color="auto" w:fill="FFFFFF"/>
        <w:spacing w:after="0" w:line="240" w:lineRule="auto"/>
        <w:jc w:val="both"/>
        <w:rPr>
          <w:rFonts w:asciiTheme="majorHAnsi" w:eastAsia="Times New Roman" w:hAnsiTheme="majorHAnsi" w:cstheme="majorHAnsi"/>
          <w:color w:val="666666"/>
        </w:rPr>
      </w:pPr>
    </w:p>
    <w:p w14:paraId="3648572A" w14:textId="4347F43A" w:rsidR="00171D32" w:rsidRDefault="005169C8" w:rsidP="009B7EFF">
      <w:pPr>
        <w:spacing w:after="0" w:line="240" w:lineRule="auto"/>
        <w:rPr>
          <w:rFonts w:asciiTheme="majorHAnsi" w:hAnsiTheme="majorHAnsi" w:cstheme="majorHAnsi"/>
        </w:rPr>
      </w:pPr>
      <w:r>
        <w:rPr>
          <w:rFonts w:asciiTheme="majorHAnsi" w:hAnsiTheme="majorHAnsi" w:cstheme="majorHAnsi"/>
        </w:rPr>
        <w:t>First Published: August 2015| Last Updated: ________ | Last Reviewed: ___________</w:t>
      </w:r>
      <w:r w:rsidR="00171D32" w:rsidRPr="009B7EFF">
        <w:rPr>
          <w:rFonts w:asciiTheme="majorHAnsi" w:hAnsiTheme="majorHAnsi" w:cstheme="majorHAnsi"/>
        </w:rPr>
        <w:br w:type="page"/>
      </w:r>
    </w:p>
    <w:p w14:paraId="54E9268A" w14:textId="5A0DF47F" w:rsidR="00982753" w:rsidRPr="009B7EFF" w:rsidRDefault="002805C3" w:rsidP="009B7EFF">
      <w:pPr>
        <w:shd w:val="clear" w:color="auto" w:fill="FFFFFF"/>
        <w:spacing w:after="0" w:line="240" w:lineRule="auto"/>
        <w:jc w:val="both"/>
        <w:outlineLvl w:val="0"/>
        <w:rPr>
          <w:rFonts w:asciiTheme="majorHAnsi" w:eastAsia="Times New Roman" w:hAnsiTheme="majorHAnsi" w:cstheme="majorHAnsi"/>
          <w:b/>
          <w:color w:val="0455A4"/>
          <w:kern w:val="36"/>
        </w:rPr>
      </w:pPr>
      <w:r w:rsidRPr="000B272D">
        <w:rPr>
          <w:rFonts w:asciiTheme="majorHAnsi" w:eastAsia="Times New Roman" w:hAnsiTheme="majorHAnsi" w:cstheme="majorHAnsi"/>
          <w:b/>
          <w:color w:val="0455A4"/>
          <w:kern w:val="36"/>
        </w:rPr>
        <w:lastRenderedPageBreak/>
        <w:t xml:space="preserve">16.4.3 </w:t>
      </w:r>
      <w:r w:rsidR="00982753" w:rsidRPr="000B272D">
        <w:rPr>
          <w:rFonts w:asciiTheme="majorHAnsi" w:eastAsia="Times New Roman" w:hAnsiTheme="majorHAnsi" w:cstheme="majorHAnsi"/>
          <w:b/>
          <w:color w:val="0455A4"/>
          <w:kern w:val="36"/>
        </w:rPr>
        <w:t>Program Income Responsibilities</w:t>
      </w:r>
    </w:p>
    <w:p w14:paraId="1B42FF5F" w14:textId="77777777" w:rsidR="005169C8" w:rsidRDefault="005169C8" w:rsidP="009B7EFF">
      <w:pPr>
        <w:shd w:val="clear" w:color="auto" w:fill="FFFFFF"/>
        <w:spacing w:after="0" w:line="240" w:lineRule="auto"/>
        <w:jc w:val="both"/>
        <w:rPr>
          <w:rFonts w:asciiTheme="majorHAnsi" w:eastAsia="Times New Roman" w:hAnsiTheme="majorHAnsi" w:cstheme="majorHAnsi"/>
          <w:color w:val="000000"/>
        </w:rPr>
      </w:pPr>
    </w:p>
    <w:p w14:paraId="0AF5DADD" w14:textId="3BB34604" w:rsidR="009B7EFF" w:rsidRDefault="00982753" w:rsidP="2C43EA2E">
      <w:pPr>
        <w:shd w:val="clear" w:color="auto" w:fill="FFFFFF" w:themeFill="background1"/>
        <w:spacing w:after="0" w:line="240" w:lineRule="auto"/>
        <w:jc w:val="both"/>
        <w:rPr>
          <w:rFonts w:asciiTheme="majorHAnsi" w:eastAsia="Times New Roman" w:hAnsiTheme="majorHAnsi" w:cstheme="majorBidi"/>
          <w:color w:val="000000"/>
        </w:rPr>
      </w:pPr>
      <w:r w:rsidRPr="2C43EA2E">
        <w:rPr>
          <w:rFonts w:asciiTheme="majorHAnsi" w:eastAsia="Times New Roman" w:hAnsiTheme="majorHAnsi" w:cstheme="majorBidi"/>
          <w:color w:val="000000" w:themeColor="text1"/>
        </w:rPr>
        <w:t>The identification, tracking, and reporting of program income involve</w:t>
      </w:r>
      <w:r w:rsidR="1B748241" w:rsidRPr="2C43EA2E">
        <w:rPr>
          <w:rFonts w:asciiTheme="majorHAnsi" w:eastAsia="Times New Roman" w:hAnsiTheme="majorHAnsi" w:cstheme="majorBidi"/>
          <w:color w:val="000000" w:themeColor="text1"/>
        </w:rPr>
        <w:t>s</w:t>
      </w:r>
      <w:r w:rsidRPr="2C43EA2E">
        <w:rPr>
          <w:rFonts w:asciiTheme="majorHAnsi" w:eastAsia="Times New Roman" w:hAnsiTheme="majorHAnsi" w:cstheme="majorBidi"/>
          <w:color w:val="000000" w:themeColor="text1"/>
        </w:rPr>
        <w:t xml:space="preserve"> a collaborative effort as outlined below.</w:t>
      </w:r>
    </w:p>
    <w:p w14:paraId="0CA3AC6F" w14:textId="77777777" w:rsidR="009B7EFF" w:rsidRDefault="009B7EFF" w:rsidP="009B7EFF">
      <w:pPr>
        <w:shd w:val="clear" w:color="auto" w:fill="FFFFFF"/>
        <w:spacing w:after="0" w:line="240" w:lineRule="auto"/>
        <w:jc w:val="both"/>
        <w:rPr>
          <w:rFonts w:asciiTheme="majorHAnsi" w:eastAsia="Times New Roman" w:hAnsiTheme="majorHAnsi" w:cstheme="majorHAnsi"/>
          <w:color w:val="000000"/>
        </w:rPr>
      </w:pPr>
    </w:p>
    <w:p w14:paraId="0F786DCD" w14:textId="68AFB775" w:rsidR="00982753" w:rsidRPr="009B7EFF" w:rsidRDefault="00982753" w:rsidP="009B7EFF">
      <w:pPr>
        <w:shd w:val="clear" w:color="auto" w:fill="FFFFFF"/>
        <w:spacing w:after="0" w:line="240" w:lineRule="auto"/>
        <w:jc w:val="both"/>
        <w:rPr>
          <w:rFonts w:asciiTheme="majorHAnsi" w:eastAsia="Times New Roman" w:hAnsiTheme="majorHAnsi" w:cstheme="majorHAnsi"/>
          <w:color w:val="000000"/>
        </w:rPr>
      </w:pPr>
      <w:r w:rsidRPr="009B7EFF">
        <w:rPr>
          <w:rFonts w:asciiTheme="majorHAnsi" w:eastAsia="Times New Roman" w:hAnsiTheme="majorHAnsi" w:cstheme="majorHAnsi"/>
          <w:b/>
          <w:color w:val="000000"/>
        </w:rPr>
        <w:t>Principal Investigators</w:t>
      </w:r>
    </w:p>
    <w:p w14:paraId="1A191A02" w14:textId="77777777" w:rsidR="00982753" w:rsidRPr="009B7EFF" w:rsidRDefault="00982753" w:rsidP="009B7EFF">
      <w:pPr>
        <w:numPr>
          <w:ilvl w:val="0"/>
          <w:numId w:val="70"/>
        </w:numPr>
        <w:shd w:val="clear" w:color="auto" w:fill="FFFFFF"/>
        <w:tabs>
          <w:tab w:val="clear" w:pos="720"/>
        </w:tabs>
        <w:spacing w:after="0" w:line="240" w:lineRule="auto"/>
        <w:jc w:val="both"/>
        <w:rPr>
          <w:rFonts w:asciiTheme="majorHAnsi" w:eastAsia="Times New Roman" w:hAnsiTheme="majorHAnsi" w:cstheme="majorHAnsi"/>
          <w:color w:val="000000"/>
        </w:rPr>
      </w:pPr>
      <w:proofErr w:type="gramStart"/>
      <w:r w:rsidRPr="009B7EFF">
        <w:rPr>
          <w:rFonts w:asciiTheme="majorHAnsi" w:eastAsia="Times New Roman" w:hAnsiTheme="majorHAnsi" w:cstheme="majorHAnsi"/>
          <w:color w:val="000000"/>
        </w:rPr>
        <w:t>Identify</w:t>
      </w:r>
      <w:proofErr w:type="gramEnd"/>
      <w:r w:rsidRPr="009B7EFF">
        <w:rPr>
          <w:rFonts w:asciiTheme="majorHAnsi" w:eastAsia="Times New Roman" w:hAnsiTheme="majorHAnsi" w:cstheme="majorHAnsi"/>
          <w:color w:val="000000"/>
        </w:rPr>
        <w:t xml:space="preserve"> amount and sources of actual and potential program income at the proposal stage.</w:t>
      </w:r>
    </w:p>
    <w:p w14:paraId="50076B9C" w14:textId="6D0CAEB5" w:rsidR="00982753" w:rsidRPr="009B7EFF" w:rsidRDefault="00982753" w:rsidP="009B7EFF">
      <w:pPr>
        <w:numPr>
          <w:ilvl w:val="0"/>
          <w:numId w:val="70"/>
        </w:numPr>
        <w:shd w:val="clear" w:color="auto" w:fill="FFFFFF"/>
        <w:tabs>
          <w:tab w:val="clear" w:pos="720"/>
        </w:tabs>
        <w:spacing w:after="0" w:line="240" w:lineRule="auto"/>
        <w:jc w:val="both"/>
        <w:rPr>
          <w:rFonts w:asciiTheme="majorHAnsi" w:eastAsia="Times New Roman" w:hAnsiTheme="majorHAnsi" w:cstheme="majorHAnsi"/>
          <w:color w:val="000000"/>
        </w:rPr>
      </w:pPr>
      <w:r w:rsidRPr="009B7EFF">
        <w:rPr>
          <w:rFonts w:asciiTheme="majorHAnsi" w:eastAsia="Times New Roman" w:hAnsiTheme="majorHAnsi" w:cstheme="majorHAnsi"/>
          <w:color w:val="000000"/>
        </w:rPr>
        <w:t>Complete required program income sections in the sponsor’s application forms as necessary.</w:t>
      </w:r>
    </w:p>
    <w:p w14:paraId="47B811F1" w14:textId="77777777" w:rsidR="00982753" w:rsidRPr="009B7EFF" w:rsidRDefault="00982753" w:rsidP="009B7EFF">
      <w:pPr>
        <w:numPr>
          <w:ilvl w:val="0"/>
          <w:numId w:val="70"/>
        </w:numPr>
        <w:shd w:val="clear" w:color="auto" w:fill="FFFFFF"/>
        <w:tabs>
          <w:tab w:val="clear" w:pos="720"/>
        </w:tabs>
        <w:spacing w:after="0" w:line="240" w:lineRule="auto"/>
        <w:jc w:val="both"/>
        <w:rPr>
          <w:rFonts w:asciiTheme="majorHAnsi" w:eastAsia="Times New Roman" w:hAnsiTheme="majorHAnsi" w:cstheme="majorHAnsi"/>
          <w:color w:val="000000"/>
        </w:rPr>
      </w:pPr>
      <w:r w:rsidRPr="009B7EFF">
        <w:rPr>
          <w:rFonts w:asciiTheme="majorHAnsi" w:eastAsia="Times New Roman" w:hAnsiTheme="majorHAnsi" w:cstheme="majorHAnsi"/>
          <w:color w:val="000000"/>
        </w:rPr>
        <w:t>Develop plan for using program income.</w:t>
      </w:r>
    </w:p>
    <w:p w14:paraId="7B953552" w14:textId="77777777" w:rsidR="00982753" w:rsidRPr="009B7EFF" w:rsidRDefault="00982753" w:rsidP="009B7EFF">
      <w:pPr>
        <w:numPr>
          <w:ilvl w:val="0"/>
          <w:numId w:val="70"/>
        </w:numPr>
        <w:shd w:val="clear" w:color="auto" w:fill="FFFFFF"/>
        <w:tabs>
          <w:tab w:val="clear" w:pos="720"/>
        </w:tabs>
        <w:spacing w:after="0" w:line="240" w:lineRule="auto"/>
        <w:jc w:val="both"/>
        <w:rPr>
          <w:rFonts w:asciiTheme="majorHAnsi" w:eastAsia="Times New Roman" w:hAnsiTheme="majorHAnsi" w:cstheme="majorHAnsi"/>
          <w:color w:val="000000"/>
        </w:rPr>
      </w:pPr>
      <w:r w:rsidRPr="009B7EFF">
        <w:rPr>
          <w:rFonts w:asciiTheme="majorHAnsi" w:eastAsia="Times New Roman" w:hAnsiTheme="majorHAnsi" w:cstheme="majorHAnsi"/>
          <w:color w:val="000000"/>
        </w:rPr>
        <w:t xml:space="preserve">Discuss </w:t>
      </w:r>
      <w:proofErr w:type="gramStart"/>
      <w:r w:rsidRPr="009B7EFF">
        <w:rPr>
          <w:rFonts w:asciiTheme="majorHAnsi" w:eastAsia="Times New Roman" w:hAnsiTheme="majorHAnsi" w:cstheme="majorHAnsi"/>
          <w:color w:val="000000"/>
        </w:rPr>
        <w:t>anticipated</w:t>
      </w:r>
      <w:proofErr w:type="gramEnd"/>
      <w:r w:rsidRPr="009B7EFF">
        <w:rPr>
          <w:rFonts w:asciiTheme="majorHAnsi" w:eastAsia="Times New Roman" w:hAnsiTheme="majorHAnsi" w:cstheme="majorHAnsi"/>
          <w:color w:val="000000"/>
        </w:rPr>
        <w:t xml:space="preserve"> program income with the sponsored programs post-award office and unit business manager.</w:t>
      </w:r>
    </w:p>
    <w:p w14:paraId="262B84C6" w14:textId="77777777" w:rsidR="00982753" w:rsidRPr="009B7EFF" w:rsidRDefault="00982753" w:rsidP="009B7EFF">
      <w:pPr>
        <w:numPr>
          <w:ilvl w:val="0"/>
          <w:numId w:val="70"/>
        </w:numPr>
        <w:shd w:val="clear" w:color="auto" w:fill="FFFFFF"/>
        <w:tabs>
          <w:tab w:val="clear" w:pos="720"/>
        </w:tabs>
        <w:spacing w:after="0" w:line="240" w:lineRule="auto"/>
        <w:jc w:val="both"/>
        <w:rPr>
          <w:rFonts w:asciiTheme="majorHAnsi" w:eastAsia="Times New Roman" w:hAnsiTheme="majorHAnsi" w:cstheme="majorHAnsi"/>
          <w:color w:val="000000"/>
        </w:rPr>
      </w:pPr>
      <w:r w:rsidRPr="009B7EFF">
        <w:rPr>
          <w:rFonts w:asciiTheme="majorHAnsi" w:eastAsia="Times New Roman" w:hAnsiTheme="majorHAnsi" w:cstheme="majorHAnsi"/>
          <w:color w:val="000000"/>
        </w:rPr>
        <w:t>Verify program income on reports.</w:t>
      </w:r>
    </w:p>
    <w:p w14:paraId="6E916EAD" w14:textId="77777777" w:rsidR="00982753" w:rsidRPr="009B7EFF" w:rsidRDefault="00982753" w:rsidP="009B7EFF">
      <w:pPr>
        <w:numPr>
          <w:ilvl w:val="0"/>
          <w:numId w:val="70"/>
        </w:numPr>
        <w:shd w:val="clear" w:color="auto" w:fill="FFFFFF"/>
        <w:tabs>
          <w:tab w:val="clear" w:pos="720"/>
        </w:tabs>
        <w:spacing w:after="0" w:line="240" w:lineRule="auto"/>
        <w:jc w:val="both"/>
        <w:rPr>
          <w:rFonts w:asciiTheme="majorHAnsi" w:eastAsia="Times New Roman" w:hAnsiTheme="majorHAnsi" w:cstheme="majorHAnsi"/>
          <w:color w:val="000000"/>
        </w:rPr>
      </w:pPr>
      <w:r w:rsidRPr="009B7EFF">
        <w:rPr>
          <w:rFonts w:asciiTheme="majorHAnsi" w:eastAsia="Times New Roman" w:hAnsiTheme="majorHAnsi" w:cstheme="majorHAnsi"/>
          <w:color w:val="000000"/>
        </w:rPr>
        <w:t xml:space="preserve">Notify the sponsored programs post-award office if unanticipated program income is </w:t>
      </w:r>
      <w:proofErr w:type="gramStart"/>
      <w:r w:rsidRPr="009B7EFF">
        <w:rPr>
          <w:rFonts w:asciiTheme="majorHAnsi" w:eastAsia="Times New Roman" w:hAnsiTheme="majorHAnsi" w:cstheme="majorHAnsi"/>
          <w:color w:val="000000"/>
        </w:rPr>
        <w:t>identified</w:t>
      </w:r>
      <w:proofErr w:type="gramEnd"/>
      <w:r w:rsidRPr="009B7EFF">
        <w:rPr>
          <w:rFonts w:asciiTheme="majorHAnsi" w:eastAsia="Times New Roman" w:hAnsiTheme="majorHAnsi" w:cstheme="majorHAnsi"/>
          <w:color w:val="000000"/>
        </w:rPr>
        <w:t xml:space="preserve"> and/or received during the project.</w:t>
      </w:r>
    </w:p>
    <w:p w14:paraId="5C4FDF61" w14:textId="77777777" w:rsidR="00982753" w:rsidRPr="009B7EFF" w:rsidRDefault="00982753" w:rsidP="009B7EFF">
      <w:pPr>
        <w:numPr>
          <w:ilvl w:val="0"/>
          <w:numId w:val="70"/>
        </w:numPr>
        <w:shd w:val="clear" w:color="auto" w:fill="FFFFFF"/>
        <w:tabs>
          <w:tab w:val="clear" w:pos="720"/>
        </w:tabs>
        <w:spacing w:after="0" w:line="240" w:lineRule="auto"/>
        <w:jc w:val="both"/>
        <w:rPr>
          <w:rFonts w:asciiTheme="majorHAnsi" w:eastAsia="Times New Roman" w:hAnsiTheme="majorHAnsi" w:cstheme="majorHAnsi"/>
          <w:color w:val="000000"/>
        </w:rPr>
      </w:pPr>
      <w:r w:rsidRPr="009B7EFF">
        <w:rPr>
          <w:rFonts w:asciiTheme="majorHAnsi" w:eastAsia="Times New Roman" w:hAnsiTheme="majorHAnsi" w:cstheme="majorHAnsi"/>
          <w:color w:val="000000"/>
        </w:rPr>
        <w:t>Address account balance issues at final project termination.</w:t>
      </w:r>
    </w:p>
    <w:p w14:paraId="709E1E26" w14:textId="77777777" w:rsidR="009B7EFF" w:rsidRDefault="009B7EFF" w:rsidP="009B7EFF">
      <w:pPr>
        <w:shd w:val="clear" w:color="auto" w:fill="FFFFFF"/>
        <w:spacing w:after="0" w:line="240" w:lineRule="auto"/>
        <w:jc w:val="both"/>
        <w:rPr>
          <w:rFonts w:asciiTheme="majorHAnsi" w:eastAsia="Times New Roman" w:hAnsiTheme="majorHAnsi" w:cstheme="majorHAnsi"/>
          <w:b/>
          <w:bCs/>
          <w:color w:val="000000"/>
        </w:rPr>
      </w:pPr>
    </w:p>
    <w:p w14:paraId="7F3961E1" w14:textId="381DF71E" w:rsidR="00982753" w:rsidRPr="009B7EFF" w:rsidRDefault="00982753" w:rsidP="009B7EFF">
      <w:pPr>
        <w:shd w:val="clear" w:color="auto" w:fill="FFFFFF"/>
        <w:spacing w:after="0" w:line="240" w:lineRule="auto"/>
        <w:jc w:val="both"/>
        <w:rPr>
          <w:rFonts w:asciiTheme="majorHAnsi" w:eastAsia="Times New Roman" w:hAnsiTheme="majorHAnsi" w:cstheme="majorHAnsi"/>
          <w:color w:val="000000"/>
        </w:rPr>
      </w:pPr>
      <w:r w:rsidRPr="009B7EFF">
        <w:rPr>
          <w:rFonts w:asciiTheme="majorHAnsi" w:eastAsia="Times New Roman" w:hAnsiTheme="majorHAnsi" w:cstheme="majorHAnsi"/>
          <w:b/>
          <w:color w:val="000000"/>
        </w:rPr>
        <w:t>Unit Business Manager</w:t>
      </w:r>
    </w:p>
    <w:p w14:paraId="576CE62E" w14:textId="77777777" w:rsidR="00982753" w:rsidRPr="009B7EFF" w:rsidRDefault="00982753" w:rsidP="009B7EFF">
      <w:pPr>
        <w:numPr>
          <w:ilvl w:val="0"/>
          <w:numId w:val="71"/>
        </w:numPr>
        <w:shd w:val="clear" w:color="auto" w:fill="FFFFFF"/>
        <w:tabs>
          <w:tab w:val="clear" w:pos="720"/>
        </w:tabs>
        <w:spacing w:after="0" w:line="240" w:lineRule="auto"/>
        <w:jc w:val="both"/>
        <w:rPr>
          <w:rFonts w:asciiTheme="majorHAnsi" w:eastAsia="Times New Roman" w:hAnsiTheme="majorHAnsi" w:cstheme="majorHAnsi"/>
          <w:color w:val="000000"/>
        </w:rPr>
      </w:pPr>
      <w:r w:rsidRPr="009B7EFF">
        <w:rPr>
          <w:rFonts w:asciiTheme="majorHAnsi" w:eastAsia="Times New Roman" w:hAnsiTheme="majorHAnsi" w:cstheme="majorHAnsi"/>
          <w:color w:val="000000"/>
        </w:rPr>
        <w:t>Assist Principal Investigator in estimating program income.</w:t>
      </w:r>
    </w:p>
    <w:p w14:paraId="07C74CDA" w14:textId="1F8C10A0" w:rsidR="00982753" w:rsidRPr="009B7EFF" w:rsidRDefault="00982753" w:rsidP="009B7EFF">
      <w:pPr>
        <w:numPr>
          <w:ilvl w:val="0"/>
          <w:numId w:val="71"/>
        </w:numPr>
        <w:shd w:val="clear" w:color="auto" w:fill="FFFFFF"/>
        <w:tabs>
          <w:tab w:val="clear" w:pos="720"/>
        </w:tabs>
        <w:spacing w:after="0" w:line="240" w:lineRule="auto"/>
        <w:jc w:val="both"/>
        <w:rPr>
          <w:rFonts w:asciiTheme="majorHAnsi" w:eastAsia="Times New Roman" w:hAnsiTheme="majorHAnsi" w:cstheme="majorHAnsi"/>
          <w:color w:val="000000"/>
        </w:rPr>
      </w:pPr>
      <w:r w:rsidRPr="009B7EFF">
        <w:rPr>
          <w:rFonts w:asciiTheme="majorHAnsi" w:eastAsia="Times New Roman" w:hAnsiTheme="majorHAnsi" w:cstheme="majorHAnsi"/>
          <w:color w:val="000000"/>
        </w:rPr>
        <w:t xml:space="preserve">Bill properly for products or services </w:t>
      </w:r>
      <w:r w:rsidR="005169C8">
        <w:rPr>
          <w:rFonts w:asciiTheme="majorHAnsi" w:eastAsia="Times New Roman" w:hAnsiTheme="majorHAnsi" w:cstheme="majorHAnsi"/>
          <w:color w:val="000000"/>
        </w:rPr>
        <w:t xml:space="preserve">that </w:t>
      </w:r>
      <w:r w:rsidRPr="009B7EFF">
        <w:rPr>
          <w:rFonts w:asciiTheme="majorHAnsi" w:eastAsia="Times New Roman" w:hAnsiTheme="majorHAnsi" w:cstheme="majorHAnsi"/>
          <w:color w:val="000000"/>
        </w:rPr>
        <w:t xml:space="preserve">produce program income; reconcile revenue invoiced or </w:t>
      </w:r>
      <w:proofErr w:type="gramStart"/>
      <w:r w:rsidRPr="009B7EFF">
        <w:rPr>
          <w:rFonts w:asciiTheme="majorHAnsi" w:eastAsia="Times New Roman" w:hAnsiTheme="majorHAnsi" w:cstheme="majorHAnsi"/>
          <w:color w:val="000000"/>
        </w:rPr>
        <w:t>submitted</w:t>
      </w:r>
      <w:proofErr w:type="gramEnd"/>
      <w:r w:rsidRPr="009B7EFF">
        <w:rPr>
          <w:rFonts w:asciiTheme="majorHAnsi" w:eastAsia="Times New Roman" w:hAnsiTheme="majorHAnsi" w:cstheme="majorHAnsi"/>
          <w:color w:val="000000"/>
        </w:rPr>
        <w:t xml:space="preserve"> against financial reports.</w:t>
      </w:r>
    </w:p>
    <w:p w14:paraId="03DC0E62" w14:textId="146B1E30" w:rsidR="00982753" w:rsidRPr="009B7EFF" w:rsidRDefault="00982753" w:rsidP="009B7EFF">
      <w:pPr>
        <w:numPr>
          <w:ilvl w:val="0"/>
          <w:numId w:val="71"/>
        </w:numPr>
        <w:shd w:val="clear" w:color="auto" w:fill="FFFFFF"/>
        <w:tabs>
          <w:tab w:val="clear" w:pos="720"/>
        </w:tabs>
        <w:spacing w:after="0" w:line="240" w:lineRule="auto"/>
        <w:jc w:val="both"/>
        <w:rPr>
          <w:rFonts w:asciiTheme="majorHAnsi" w:eastAsia="Times New Roman" w:hAnsiTheme="majorHAnsi" w:cstheme="majorHAnsi"/>
          <w:color w:val="000000"/>
        </w:rPr>
      </w:pPr>
      <w:r w:rsidRPr="009B7EFF">
        <w:rPr>
          <w:rFonts w:asciiTheme="majorHAnsi" w:eastAsia="Times New Roman" w:hAnsiTheme="majorHAnsi" w:cstheme="majorHAnsi"/>
          <w:color w:val="000000"/>
        </w:rPr>
        <w:t>Send program income payment checks to sponsored programs post-award office for deposit</w:t>
      </w:r>
      <w:r w:rsidR="004130EC">
        <w:rPr>
          <w:rFonts w:asciiTheme="majorHAnsi" w:eastAsia="Times New Roman" w:hAnsiTheme="majorHAnsi" w:cstheme="majorHAnsi"/>
          <w:color w:val="000000"/>
        </w:rPr>
        <w:t>.</w:t>
      </w:r>
    </w:p>
    <w:p w14:paraId="2C206825" w14:textId="77777777" w:rsidR="00982753" w:rsidRPr="009B7EFF" w:rsidRDefault="00982753" w:rsidP="009B7EFF">
      <w:pPr>
        <w:numPr>
          <w:ilvl w:val="0"/>
          <w:numId w:val="71"/>
        </w:numPr>
        <w:shd w:val="clear" w:color="auto" w:fill="FFFFFF"/>
        <w:tabs>
          <w:tab w:val="clear" w:pos="720"/>
        </w:tabs>
        <w:spacing w:after="0" w:line="240" w:lineRule="auto"/>
        <w:jc w:val="both"/>
        <w:rPr>
          <w:rFonts w:asciiTheme="majorHAnsi" w:eastAsia="Times New Roman" w:hAnsiTheme="majorHAnsi" w:cstheme="majorHAnsi"/>
          <w:color w:val="000000"/>
        </w:rPr>
      </w:pPr>
      <w:r w:rsidRPr="009B7EFF">
        <w:rPr>
          <w:rFonts w:asciiTheme="majorHAnsi" w:eastAsia="Times New Roman" w:hAnsiTheme="majorHAnsi" w:cstheme="majorHAnsi"/>
          <w:color w:val="000000"/>
        </w:rPr>
        <w:t>Verify program income receipt on financial reports.</w:t>
      </w:r>
    </w:p>
    <w:p w14:paraId="7248232A" w14:textId="77777777" w:rsidR="00982753" w:rsidRPr="009B7EFF" w:rsidRDefault="00982753" w:rsidP="009B7EFF">
      <w:pPr>
        <w:numPr>
          <w:ilvl w:val="0"/>
          <w:numId w:val="71"/>
        </w:numPr>
        <w:shd w:val="clear" w:color="auto" w:fill="FFFFFF"/>
        <w:tabs>
          <w:tab w:val="clear" w:pos="720"/>
        </w:tabs>
        <w:spacing w:after="0" w:line="240" w:lineRule="auto"/>
        <w:jc w:val="both"/>
        <w:rPr>
          <w:rFonts w:asciiTheme="majorHAnsi" w:eastAsia="Times New Roman" w:hAnsiTheme="majorHAnsi" w:cstheme="majorHAnsi"/>
          <w:color w:val="000000"/>
        </w:rPr>
      </w:pPr>
      <w:r w:rsidRPr="009B7EFF">
        <w:rPr>
          <w:rFonts w:asciiTheme="majorHAnsi" w:eastAsia="Times New Roman" w:hAnsiTheme="majorHAnsi" w:cstheme="majorHAnsi"/>
          <w:color w:val="000000"/>
        </w:rPr>
        <w:t>Monitor program income account activity and any restrictions that may be imposed by the awarding agency.</w:t>
      </w:r>
    </w:p>
    <w:p w14:paraId="41C31425" w14:textId="77777777" w:rsidR="009B7EFF" w:rsidRDefault="009B7EFF" w:rsidP="009B7EFF">
      <w:pPr>
        <w:shd w:val="clear" w:color="auto" w:fill="FFFFFF"/>
        <w:spacing w:after="0" w:line="240" w:lineRule="auto"/>
        <w:jc w:val="both"/>
        <w:rPr>
          <w:rFonts w:asciiTheme="majorHAnsi" w:eastAsia="Times New Roman" w:hAnsiTheme="majorHAnsi" w:cstheme="majorHAnsi"/>
          <w:b/>
          <w:bCs/>
          <w:color w:val="000000"/>
        </w:rPr>
      </w:pPr>
    </w:p>
    <w:p w14:paraId="5479E649" w14:textId="7CF7995A" w:rsidR="00982753" w:rsidRPr="009B7EFF" w:rsidRDefault="00982753" w:rsidP="009B7EFF">
      <w:pPr>
        <w:shd w:val="clear" w:color="auto" w:fill="FFFFFF"/>
        <w:spacing w:after="0" w:line="240" w:lineRule="auto"/>
        <w:jc w:val="both"/>
        <w:rPr>
          <w:rFonts w:asciiTheme="majorHAnsi" w:eastAsia="Times New Roman" w:hAnsiTheme="majorHAnsi" w:cstheme="majorHAnsi"/>
          <w:color w:val="000000"/>
        </w:rPr>
      </w:pPr>
      <w:r w:rsidRPr="009B7EFF">
        <w:rPr>
          <w:rFonts w:asciiTheme="majorHAnsi" w:eastAsia="Times New Roman" w:hAnsiTheme="majorHAnsi" w:cstheme="majorHAnsi"/>
          <w:b/>
          <w:color w:val="000000"/>
        </w:rPr>
        <w:t>Sponsored Programs Post-Award Office</w:t>
      </w:r>
    </w:p>
    <w:p w14:paraId="63846B3D" w14:textId="77777777" w:rsidR="00982753" w:rsidRPr="009B7EFF" w:rsidRDefault="00982753" w:rsidP="009B7EFF">
      <w:pPr>
        <w:numPr>
          <w:ilvl w:val="0"/>
          <w:numId w:val="72"/>
        </w:numPr>
        <w:shd w:val="clear" w:color="auto" w:fill="FFFFFF"/>
        <w:tabs>
          <w:tab w:val="clear" w:pos="720"/>
        </w:tabs>
        <w:spacing w:after="0" w:line="240" w:lineRule="auto"/>
        <w:jc w:val="both"/>
        <w:rPr>
          <w:rFonts w:asciiTheme="majorHAnsi" w:eastAsia="Times New Roman" w:hAnsiTheme="majorHAnsi" w:cstheme="majorHAnsi"/>
          <w:color w:val="000000"/>
        </w:rPr>
      </w:pPr>
      <w:r w:rsidRPr="009B7EFF">
        <w:rPr>
          <w:rFonts w:asciiTheme="majorHAnsi" w:eastAsia="Times New Roman" w:hAnsiTheme="majorHAnsi" w:cstheme="majorHAnsi"/>
          <w:color w:val="000000"/>
        </w:rPr>
        <w:t xml:space="preserve">Set up sub-fund for tracking and </w:t>
      </w:r>
      <w:proofErr w:type="gramStart"/>
      <w:r w:rsidRPr="009B7EFF">
        <w:rPr>
          <w:rFonts w:asciiTheme="majorHAnsi" w:eastAsia="Times New Roman" w:hAnsiTheme="majorHAnsi" w:cstheme="majorHAnsi"/>
          <w:color w:val="000000"/>
        </w:rPr>
        <w:t>verify</w:t>
      </w:r>
      <w:proofErr w:type="gramEnd"/>
      <w:r w:rsidRPr="009B7EFF">
        <w:rPr>
          <w:rFonts w:asciiTheme="majorHAnsi" w:eastAsia="Times New Roman" w:hAnsiTheme="majorHAnsi" w:cstheme="majorHAnsi"/>
          <w:color w:val="000000"/>
        </w:rPr>
        <w:t xml:space="preserve"> that program income is recorded correctly.</w:t>
      </w:r>
    </w:p>
    <w:p w14:paraId="6A12F280" w14:textId="77777777" w:rsidR="00982753" w:rsidRPr="009B7EFF" w:rsidRDefault="00982753" w:rsidP="009B7EFF">
      <w:pPr>
        <w:numPr>
          <w:ilvl w:val="0"/>
          <w:numId w:val="72"/>
        </w:numPr>
        <w:shd w:val="clear" w:color="auto" w:fill="FFFFFF"/>
        <w:tabs>
          <w:tab w:val="clear" w:pos="720"/>
        </w:tabs>
        <w:spacing w:after="0" w:line="240" w:lineRule="auto"/>
        <w:jc w:val="both"/>
        <w:rPr>
          <w:rFonts w:asciiTheme="majorHAnsi" w:eastAsia="Times New Roman" w:hAnsiTheme="majorHAnsi" w:cstheme="majorHAnsi"/>
          <w:color w:val="000000"/>
        </w:rPr>
      </w:pPr>
      <w:proofErr w:type="gramStart"/>
      <w:r w:rsidRPr="009B7EFF">
        <w:rPr>
          <w:rFonts w:asciiTheme="majorHAnsi" w:eastAsia="Times New Roman" w:hAnsiTheme="majorHAnsi" w:cstheme="majorHAnsi"/>
          <w:color w:val="000000"/>
        </w:rPr>
        <w:t>Determine</w:t>
      </w:r>
      <w:proofErr w:type="gramEnd"/>
      <w:r w:rsidRPr="009B7EFF">
        <w:rPr>
          <w:rFonts w:asciiTheme="majorHAnsi" w:eastAsia="Times New Roman" w:hAnsiTheme="majorHAnsi" w:cstheme="majorHAnsi"/>
          <w:color w:val="000000"/>
        </w:rPr>
        <w:t xml:space="preserve"> whether program income is reportable or non-reportable.</w:t>
      </w:r>
    </w:p>
    <w:p w14:paraId="73EE158D" w14:textId="77777777" w:rsidR="00982753" w:rsidRPr="009B7EFF" w:rsidRDefault="00982753" w:rsidP="009B7EFF">
      <w:pPr>
        <w:numPr>
          <w:ilvl w:val="0"/>
          <w:numId w:val="72"/>
        </w:numPr>
        <w:shd w:val="clear" w:color="auto" w:fill="FFFFFF"/>
        <w:tabs>
          <w:tab w:val="clear" w:pos="720"/>
        </w:tabs>
        <w:spacing w:after="0" w:line="240" w:lineRule="auto"/>
        <w:jc w:val="both"/>
        <w:rPr>
          <w:rFonts w:asciiTheme="majorHAnsi" w:eastAsia="Times New Roman" w:hAnsiTheme="majorHAnsi" w:cstheme="majorHAnsi"/>
          <w:color w:val="000000"/>
        </w:rPr>
      </w:pPr>
      <w:r w:rsidRPr="009B7EFF">
        <w:rPr>
          <w:rFonts w:asciiTheme="majorHAnsi" w:eastAsia="Times New Roman" w:hAnsiTheme="majorHAnsi" w:cstheme="majorHAnsi"/>
          <w:color w:val="000000"/>
        </w:rPr>
        <w:t>Advise Principal Investigators and unit business managers on allowable expenditures charged against program income.</w:t>
      </w:r>
    </w:p>
    <w:p w14:paraId="0FBDC87F" w14:textId="77777777" w:rsidR="00982753" w:rsidRPr="009B7EFF" w:rsidRDefault="00982753" w:rsidP="009B7EFF">
      <w:pPr>
        <w:numPr>
          <w:ilvl w:val="0"/>
          <w:numId w:val="72"/>
        </w:numPr>
        <w:shd w:val="clear" w:color="auto" w:fill="FFFFFF"/>
        <w:tabs>
          <w:tab w:val="clear" w:pos="720"/>
        </w:tabs>
        <w:spacing w:after="0" w:line="240" w:lineRule="auto"/>
        <w:jc w:val="both"/>
        <w:rPr>
          <w:rFonts w:asciiTheme="majorHAnsi" w:eastAsia="Times New Roman" w:hAnsiTheme="majorHAnsi" w:cstheme="majorHAnsi"/>
          <w:color w:val="000000"/>
        </w:rPr>
      </w:pPr>
      <w:r w:rsidRPr="009B7EFF">
        <w:rPr>
          <w:rFonts w:asciiTheme="majorHAnsi" w:eastAsia="Times New Roman" w:hAnsiTheme="majorHAnsi" w:cstheme="majorHAnsi"/>
          <w:color w:val="000000"/>
        </w:rPr>
        <w:t xml:space="preserve">Report program income to awarding agency </w:t>
      </w:r>
      <w:proofErr w:type="gramStart"/>
      <w:r w:rsidRPr="009B7EFF">
        <w:rPr>
          <w:rFonts w:asciiTheme="majorHAnsi" w:eastAsia="Times New Roman" w:hAnsiTheme="majorHAnsi" w:cstheme="majorHAnsi"/>
          <w:color w:val="000000"/>
        </w:rPr>
        <w:t>in accordance with</w:t>
      </w:r>
      <w:proofErr w:type="gramEnd"/>
      <w:r w:rsidRPr="009B7EFF">
        <w:rPr>
          <w:rFonts w:asciiTheme="majorHAnsi" w:eastAsia="Times New Roman" w:hAnsiTheme="majorHAnsi" w:cstheme="majorHAnsi"/>
          <w:color w:val="000000"/>
        </w:rPr>
        <w:t xml:space="preserve"> award terms and conditions.</w:t>
      </w:r>
    </w:p>
    <w:p w14:paraId="7EC176CA" w14:textId="77777777" w:rsidR="00982753" w:rsidRPr="009B7EFF" w:rsidRDefault="00982753" w:rsidP="009B7EFF">
      <w:pPr>
        <w:numPr>
          <w:ilvl w:val="0"/>
          <w:numId w:val="72"/>
        </w:numPr>
        <w:shd w:val="clear" w:color="auto" w:fill="FFFFFF"/>
        <w:tabs>
          <w:tab w:val="clear" w:pos="720"/>
        </w:tabs>
        <w:spacing w:after="0" w:line="240" w:lineRule="auto"/>
        <w:jc w:val="both"/>
        <w:rPr>
          <w:rFonts w:asciiTheme="majorHAnsi" w:eastAsia="Times New Roman" w:hAnsiTheme="majorHAnsi" w:cstheme="majorHAnsi"/>
          <w:color w:val="000000"/>
        </w:rPr>
      </w:pPr>
      <w:r w:rsidRPr="009B7EFF">
        <w:rPr>
          <w:rFonts w:asciiTheme="majorHAnsi" w:eastAsia="Times New Roman" w:hAnsiTheme="majorHAnsi" w:cstheme="majorHAnsi"/>
          <w:color w:val="000000"/>
        </w:rPr>
        <w:t>Advise Principal Investigators and unit business managers on the proper accounting and tracking of program income.</w:t>
      </w:r>
    </w:p>
    <w:p w14:paraId="4111B10D" w14:textId="77777777" w:rsidR="009B7EFF" w:rsidRDefault="009B7EFF" w:rsidP="009B7EFF">
      <w:pPr>
        <w:shd w:val="clear" w:color="auto" w:fill="FFFFFF"/>
        <w:spacing w:after="0" w:line="240" w:lineRule="auto"/>
        <w:jc w:val="both"/>
        <w:rPr>
          <w:rFonts w:asciiTheme="majorHAnsi" w:eastAsia="Times New Roman" w:hAnsiTheme="majorHAnsi" w:cstheme="majorHAnsi"/>
          <w:color w:val="666666"/>
        </w:rPr>
      </w:pPr>
    </w:p>
    <w:p w14:paraId="1FDB4A41" w14:textId="736AF0D4" w:rsidR="00AD642F" w:rsidRPr="00682707" w:rsidRDefault="005169C8" w:rsidP="00682707">
      <w:pPr>
        <w:spacing w:after="0" w:line="240" w:lineRule="auto"/>
        <w:rPr>
          <w:rFonts w:asciiTheme="majorHAnsi" w:hAnsiTheme="majorHAnsi" w:cstheme="majorHAnsi"/>
        </w:rPr>
      </w:pPr>
      <w:r w:rsidRPr="2C43EA2E">
        <w:rPr>
          <w:rFonts w:asciiTheme="majorHAnsi" w:hAnsiTheme="majorHAnsi" w:cstheme="majorBidi"/>
        </w:rPr>
        <w:t>First Published: August 2015 | Last Updated: ________ | Last Reviewed: ___________</w:t>
      </w:r>
      <w:r w:rsidRPr="2C43EA2E">
        <w:rPr>
          <w:rFonts w:asciiTheme="majorHAnsi" w:hAnsiTheme="majorHAnsi" w:cstheme="majorBidi"/>
        </w:rPr>
        <w:br w:type="page"/>
      </w:r>
      <w:r w:rsidR="002805C3" w:rsidRPr="000B272D">
        <w:rPr>
          <w:rFonts w:asciiTheme="majorHAnsi" w:hAnsiTheme="majorHAnsi" w:cstheme="majorHAnsi"/>
          <w:color w:val="0455A4"/>
        </w:rPr>
        <w:lastRenderedPageBreak/>
        <w:t>16.4</w:t>
      </w:r>
      <w:r w:rsidR="003655AE" w:rsidRPr="000B272D">
        <w:rPr>
          <w:rFonts w:asciiTheme="majorHAnsi" w:hAnsiTheme="majorHAnsi" w:cstheme="majorHAnsi"/>
          <w:color w:val="0455A4"/>
        </w:rPr>
        <w:t xml:space="preserve"> Additional Resources</w:t>
      </w:r>
      <w:r w:rsidR="002805C3" w:rsidRPr="000B272D">
        <w:rPr>
          <w:rFonts w:asciiTheme="majorHAnsi" w:hAnsiTheme="majorHAnsi" w:cstheme="majorHAnsi"/>
          <w:color w:val="0455A4"/>
        </w:rPr>
        <w:t xml:space="preserve"> </w:t>
      </w:r>
      <w:r w:rsidR="00AD642F" w:rsidRPr="000B272D">
        <w:rPr>
          <w:rFonts w:asciiTheme="majorHAnsi" w:hAnsiTheme="majorHAnsi" w:cstheme="majorHAnsi"/>
          <w:color w:val="0455A4"/>
        </w:rPr>
        <w:t>Frequently Asked Questions</w:t>
      </w:r>
    </w:p>
    <w:p w14:paraId="69197CB5" w14:textId="77777777" w:rsidR="009B7EFF" w:rsidRPr="009B7EFF" w:rsidRDefault="009B7EFF" w:rsidP="009B7EFF">
      <w:pPr>
        <w:pStyle w:val="Heading1"/>
        <w:shd w:val="clear" w:color="auto" w:fill="FFFFFF"/>
        <w:spacing w:before="0" w:beforeAutospacing="0" w:after="0" w:afterAutospacing="0"/>
        <w:rPr>
          <w:rFonts w:asciiTheme="majorHAnsi" w:hAnsiTheme="majorHAnsi" w:cstheme="majorHAnsi"/>
          <w:color w:val="0455A4"/>
          <w:sz w:val="22"/>
          <w:szCs w:val="22"/>
        </w:rPr>
      </w:pPr>
    </w:p>
    <w:p w14:paraId="4EC01509" w14:textId="77777777" w:rsidR="009B7EFF" w:rsidRPr="009B7EFF" w:rsidRDefault="00AD642F" w:rsidP="009B7EFF">
      <w:pPr>
        <w:numPr>
          <w:ilvl w:val="0"/>
          <w:numId w:val="73"/>
        </w:numPr>
        <w:shd w:val="clear" w:color="auto" w:fill="FFFFFF"/>
        <w:tabs>
          <w:tab w:val="clear" w:pos="720"/>
        </w:tabs>
        <w:spacing w:after="0" w:line="240" w:lineRule="auto"/>
        <w:ind w:left="360"/>
        <w:jc w:val="both"/>
        <w:rPr>
          <w:rStyle w:val="Strong"/>
          <w:rFonts w:asciiTheme="majorHAnsi" w:hAnsiTheme="majorHAnsi" w:cstheme="majorHAnsi"/>
          <w:b w:val="0"/>
          <w:bCs w:val="0"/>
          <w:color w:val="000000"/>
        </w:rPr>
      </w:pPr>
      <w:r w:rsidRPr="009B7EFF">
        <w:rPr>
          <w:rStyle w:val="Strong"/>
          <w:rFonts w:asciiTheme="majorHAnsi" w:hAnsiTheme="majorHAnsi" w:cstheme="majorHAnsi"/>
          <w:color w:val="000000"/>
        </w:rPr>
        <w:t xml:space="preserve">Are there limitations on what I can pay for with </w:t>
      </w:r>
      <w:proofErr w:type="gramStart"/>
      <w:r w:rsidRPr="009B7EFF">
        <w:rPr>
          <w:rStyle w:val="Strong"/>
          <w:rFonts w:asciiTheme="majorHAnsi" w:hAnsiTheme="majorHAnsi" w:cstheme="majorHAnsi"/>
          <w:color w:val="000000"/>
        </w:rPr>
        <w:t>program</w:t>
      </w:r>
      <w:proofErr w:type="gramEnd"/>
      <w:r w:rsidRPr="009B7EFF">
        <w:rPr>
          <w:rStyle w:val="Strong"/>
          <w:rFonts w:asciiTheme="majorHAnsi" w:hAnsiTheme="majorHAnsi" w:cstheme="majorHAnsi"/>
          <w:color w:val="000000"/>
        </w:rPr>
        <w:t xml:space="preserve"> income?</w:t>
      </w:r>
    </w:p>
    <w:p w14:paraId="3ABC593C" w14:textId="4E635896" w:rsidR="00AD642F" w:rsidRDefault="00AD642F" w:rsidP="009B7EFF">
      <w:pPr>
        <w:shd w:val="clear" w:color="auto" w:fill="FFFFFF"/>
        <w:spacing w:after="0" w:line="240" w:lineRule="auto"/>
        <w:ind w:left="360"/>
        <w:jc w:val="both"/>
        <w:rPr>
          <w:rFonts w:asciiTheme="majorHAnsi" w:hAnsiTheme="majorHAnsi" w:cstheme="majorHAnsi"/>
          <w:color w:val="000000"/>
        </w:rPr>
      </w:pPr>
      <w:r w:rsidRPr="009B7EFF">
        <w:rPr>
          <w:rFonts w:asciiTheme="majorHAnsi" w:hAnsiTheme="majorHAnsi" w:cstheme="majorHAnsi"/>
          <w:color w:val="000000"/>
        </w:rPr>
        <w:t xml:space="preserve">Program income must be used only for the purposes of the grant during the grant project period. You can use program income to cover allowable expenditures budgeted under the </w:t>
      </w:r>
      <w:r w:rsidR="005169C8">
        <w:rPr>
          <w:rFonts w:asciiTheme="majorHAnsi" w:hAnsiTheme="majorHAnsi" w:cstheme="majorHAnsi"/>
          <w:color w:val="000000"/>
        </w:rPr>
        <w:t>f</w:t>
      </w:r>
      <w:r w:rsidRPr="009B7EFF">
        <w:rPr>
          <w:rFonts w:asciiTheme="majorHAnsi" w:hAnsiTheme="majorHAnsi" w:cstheme="majorHAnsi"/>
          <w:color w:val="000000"/>
        </w:rPr>
        <w:t xml:space="preserve">ederal and </w:t>
      </w:r>
      <w:r w:rsidR="005169C8">
        <w:rPr>
          <w:rFonts w:asciiTheme="majorHAnsi" w:hAnsiTheme="majorHAnsi" w:cstheme="majorHAnsi"/>
          <w:color w:val="000000"/>
        </w:rPr>
        <w:t>u</w:t>
      </w:r>
      <w:r w:rsidRPr="009B7EFF">
        <w:rPr>
          <w:rFonts w:asciiTheme="majorHAnsi" w:hAnsiTheme="majorHAnsi" w:cstheme="majorHAnsi"/>
          <w:color w:val="000000"/>
        </w:rPr>
        <w:t>niversity shares of the grant.</w:t>
      </w:r>
    </w:p>
    <w:p w14:paraId="58C4175D" w14:textId="77777777" w:rsidR="009B7EFF" w:rsidRPr="009B7EFF" w:rsidRDefault="009B7EFF" w:rsidP="009B7EFF">
      <w:pPr>
        <w:shd w:val="clear" w:color="auto" w:fill="FFFFFF"/>
        <w:spacing w:after="0" w:line="240" w:lineRule="auto"/>
        <w:ind w:left="360"/>
        <w:jc w:val="both"/>
        <w:rPr>
          <w:rFonts w:asciiTheme="majorHAnsi" w:hAnsiTheme="majorHAnsi" w:cstheme="majorHAnsi"/>
          <w:color w:val="000000"/>
        </w:rPr>
      </w:pPr>
    </w:p>
    <w:p w14:paraId="20D6C948" w14:textId="77777777" w:rsidR="009B7EFF" w:rsidRPr="009B7EFF" w:rsidRDefault="00AD642F" w:rsidP="009B7EFF">
      <w:pPr>
        <w:numPr>
          <w:ilvl w:val="0"/>
          <w:numId w:val="73"/>
        </w:numPr>
        <w:shd w:val="clear" w:color="auto" w:fill="FFFFFF"/>
        <w:tabs>
          <w:tab w:val="clear" w:pos="720"/>
        </w:tabs>
        <w:spacing w:after="0" w:line="240" w:lineRule="auto"/>
        <w:ind w:left="360"/>
        <w:jc w:val="both"/>
        <w:rPr>
          <w:rStyle w:val="Strong"/>
          <w:rFonts w:asciiTheme="majorHAnsi" w:hAnsiTheme="majorHAnsi" w:cstheme="majorHAnsi"/>
          <w:b w:val="0"/>
          <w:bCs w:val="0"/>
          <w:color w:val="000000"/>
        </w:rPr>
      </w:pPr>
      <w:r w:rsidRPr="009B7EFF">
        <w:rPr>
          <w:rStyle w:val="Strong"/>
          <w:rFonts w:asciiTheme="majorHAnsi" w:hAnsiTheme="majorHAnsi" w:cstheme="majorHAnsi"/>
          <w:color w:val="000000"/>
        </w:rPr>
        <w:t>Is a grantee accountable for income earned after the end of the project period?</w:t>
      </w:r>
    </w:p>
    <w:p w14:paraId="66B8206C" w14:textId="544A54A6" w:rsidR="00AD642F" w:rsidRDefault="00AD642F" w:rsidP="009B7EFF">
      <w:pPr>
        <w:shd w:val="clear" w:color="auto" w:fill="FFFFFF"/>
        <w:spacing w:after="0" w:line="240" w:lineRule="auto"/>
        <w:ind w:left="360"/>
        <w:jc w:val="both"/>
        <w:rPr>
          <w:rFonts w:asciiTheme="majorHAnsi" w:hAnsiTheme="majorHAnsi" w:cstheme="majorHAnsi"/>
          <w:color w:val="000000"/>
        </w:rPr>
      </w:pPr>
      <w:r w:rsidRPr="009B7EFF">
        <w:rPr>
          <w:rFonts w:asciiTheme="majorHAnsi" w:hAnsiTheme="majorHAnsi" w:cstheme="majorHAnsi"/>
          <w:color w:val="000000"/>
        </w:rPr>
        <w:t xml:space="preserve">Income earned after the project period ends can be </w:t>
      </w:r>
      <w:proofErr w:type="gramStart"/>
      <w:r w:rsidRPr="009B7EFF">
        <w:rPr>
          <w:rFonts w:asciiTheme="majorHAnsi" w:hAnsiTheme="majorHAnsi" w:cstheme="majorHAnsi"/>
          <w:color w:val="000000"/>
        </w:rPr>
        <w:t>retained</w:t>
      </w:r>
      <w:proofErr w:type="gramEnd"/>
      <w:r w:rsidRPr="009B7EFF">
        <w:rPr>
          <w:rFonts w:asciiTheme="majorHAnsi" w:hAnsiTheme="majorHAnsi" w:cstheme="majorHAnsi"/>
          <w:color w:val="000000"/>
        </w:rPr>
        <w:t xml:space="preserve"> by the organization according to the grant provisions or terms and conditions. If the awarding agency is silent on income earned after the project end date, this income is subject to </w:t>
      </w:r>
      <w:r w:rsidR="005169C8">
        <w:rPr>
          <w:rFonts w:asciiTheme="majorHAnsi" w:hAnsiTheme="majorHAnsi" w:cstheme="majorHAnsi"/>
          <w:color w:val="000000"/>
        </w:rPr>
        <w:t>u</w:t>
      </w:r>
      <w:r w:rsidRPr="009B7EFF">
        <w:rPr>
          <w:rFonts w:asciiTheme="majorHAnsi" w:hAnsiTheme="majorHAnsi" w:cstheme="majorHAnsi"/>
          <w:color w:val="000000"/>
        </w:rPr>
        <w:t>niversity revenue generating guidelines (see</w:t>
      </w:r>
      <w:r w:rsidR="009B7EFF">
        <w:rPr>
          <w:rFonts w:asciiTheme="majorHAnsi" w:hAnsiTheme="majorHAnsi" w:cstheme="majorHAnsi"/>
          <w:color w:val="000000"/>
        </w:rPr>
        <w:t xml:space="preserve"> </w:t>
      </w:r>
      <w:hyperlink r:id="rId178" w:tooltip="opens; OBFS Policies and Procedures Manual Section 22" w:history="1">
        <w:r w:rsidRPr="009B7EFF">
          <w:rPr>
            <w:rStyle w:val="Hyperlink"/>
            <w:rFonts w:asciiTheme="majorHAnsi" w:hAnsiTheme="majorHAnsi" w:cstheme="majorHAnsi"/>
            <w:color w:val="003366"/>
          </w:rPr>
          <w:t>OBFS Policies and Procedures Manual Section 22</w:t>
        </w:r>
      </w:hyperlink>
      <w:r w:rsidRPr="009B7EFF">
        <w:rPr>
          <w:rFonts w:asciiTheme="majorHAnsi" w:hAnsiTheme="majorHAnsi" w:cstheme="majorHAnsi"/>
          <w:color w:val="000000"/>
        </w:rPr>
        <w:t>).</w:t>
      </w:r>
    </w:p>
    <w:p w14:paraId="41CB6C72" w14:textId="77777777" w:rsidR="009B7EFF" w:rsidRPr="009B7EFF" w:rsidRDefault="009B7EFF" w:rsidP="009B7EFF">
      <w:pPr>
        <w:shd w:val="clear" w:color="auto" w:fill="FFFFFF"/>
        <w:spacing w:after="0" w:line="240" w:lineRule="auto"/>
        <w:ind w:left="360"/>
        <w:jc w:val="both"/>
        <w:rPr>
          <w:rFonts w:asciiTheme="majorHAnsi" w:hAnsiTheme="majorHAnsi" w:cstheme="majorHAnsi"/>
          <w:color w:val="000000"/>
        </w:rPr>
      </w:pPr>
    </w:p>
    <w:p w14:paraId="5D7188B1" w14:textId="77777777" w:rsidR="009B7EFF" w:rsidRPr="009B7EFF" w:rsidRDefault="00AD642F" w:rsidP="009B7EFF">
      <w:pPr>
        <w:numPr>
          <w:ilvl w:val="0"/>
          <w:numId w:val="73"/>
        </w:numPr>
        <w:shd w:val="clear" w:color="auto" w:fill="FFFFFF"/>
        <w:tabs>
          <w:tab w:val="clear" w:pos="720"/>
        </w:tabs>
        <w:spacing w:after="0" w:line="240" w:lineRule="auto"/>
        <w:ind w:left="360"/>
        <w:jc w:val="both"/>
        <w:rPr>
          <w:rStyle w:val="Strong"/>
          <w:rFonts w:asciiTheme="majorHAnsi" w:hAnsiTheme="majorHAnsi" w:cstheme="majorHAnsi"/>
          <w:b w:val="0"/>
          <w:bCs w:val="0"/>
          <w:color w:val="000000"/>
        </w:rPr>
      </w:pPr>
      <w:r w:rsidRPr="009B7EFF">
        <w:rPr>
          <w:rStyle w:val="Strong"/>
          <w:rFonts w:asciiTheme="majorHAnsi" w:hAnsiTheme="majorHAnsi" w:cstheme="majorHAnsi"/>
          <w:color w:val="000000"/>
        </w:rPr>
        <w:t>Is the use of program income subject to audit?</w:t>
      </w:r>
    </w:p>
    <w:p w14:paraId="40C0AFF8" w14:textId="6795E4FC" w:rsidR="00AD642F" w:rsidRDefault="00AD642F" w:rsidP="009B7EFF">
      <w:pPr>
        <w:shd w:val="clear" w:color="auto" w:fill="FFFFFF"/>
        <w:spacing w:after="0" w:line="240" w:lineRule="auto"/>
        <w:ind w:left="360"/>
        <w:jc w:val="both"/>
        <w:rPr>
          <w:rFonts w:asciiTheme="majorHAnsi" w:hAnsiTheme="majorHAnsi" w:cstheme="majorHAnsi"/>
          <w:color w:val="000000"/>
        </w:rPr>
      </w:pPr>
      <w:r w:rsidRPr="009B7EFF">
        <w:rPr>
          <w:rFonts w:asciiTheme="majorHAnsi" w:hAnsiTheme="majorHAnsi" w:cstheme="majorHAnsi"/>
          <w:color w:val="000000"/>
        </w:rPr>
        <w:t xml:space="preserve">Yes. Auditors may sample your revenue sources to </w:t>
      </w:r>
      <w:proofErr w:type="gramStart"/>
      <w:r w:rsidRPr="009B7EFF">
        <w:rPr>
          <w:rFonts w:asciiTheme="majorHAnsi" w:hAnsiTheme="majorHAnsi" w:cstheme="majorHAnsi"/>
          <w:color w:val="000000"/>
        </w:rPr>
        <w:t>identify</w:t>
      </w:r>
      <w:proofErr w:type="gramEnd"/>
      <w:r w:rsidRPr="009B7EFF">
        <w:rPr>
          <w:rFonts w:asciiTheme="majorHAnsi" w:hAnsiTheme="majorHAnsi" w:cstheme="majorHAnsi"/>
          <w:color w:val="000000"/>
        </w:rPr>
        <w:t xml:space="preserve"> any funds that would be considered program income under the grant and review your general ledger documentation to ensure you have used the program income as required under your grant provisions or terms and conditions.</w:t>
      </w:r>
    </w:p>
    <w:p w14:paraId="7C7E8CF5" w14:textId="77777777" w:rsidR="009B7EFF" w:rsidRPr="009B7EFF" w:rsidRDefault="009B7EFF" w:rsidP="009B7EFF">
      <w:pPr>
        <w:shd w:val="clear" w:color="auto" w:fill="FFFFFF"/>
        <w:spacing w:after="0" w:line="240" w:lineRule="auto"/>
        <w:ind w:left="360"/>
        <w:jc w:val="both"/>
        <w:rPr>
          <w:rFonts w:asciiTheme="majorHAnsi" w:hAnsiTheme="majorHAnsi" w:cstheme="majorHAnsi"/>
          <w:color w:val="000000"/>
        </w:rPr>
      </w:pPr>
    </w:p>
    <w:p w14:paraId="638CD4E4" w14:textId="77777777" w:rsidR="009B7EFF" w:rsidRPr="009B7EFF" w:rsidRDefault="00AD642F" w:rsidP="009B7EFF">
      <w:pPr>
        <w:numPr>
          <w:ilvl w:val="0"/>
          <w:numId w:val="73"/>
        </w:numPr>
        <w:shd w:val="clear" w:color="auto" w:fill="FFFFFF"/>
        <w:tabs>
          <w:tab w:val="clear" w:pos="720"/>
        </w:tabs>
        <w:spacing w:after="0" w:line="240" w:lineRule="auto"/>
        <w:ind w:left="360"/>
        <w:jc w:val="both"/>
        <w:rPr>
          <w:rStyle w:val="Strong"/>
          <w:rFonts w:asciiTheme="majorHAnsi" w:hAnsiTheme="majorHAnsi" w:cstheme="majorHAnsi"/>
          <w:b w:val="0"/>
          <w:bCs w:val="0"/>
          <w:color w:val="000000"/>
        </w:rPr>
      </w:pPr>
      <w:r w:rsidRPr="009B7EFF">
        <w:rPr>
          <w:rStyle w:val="Strong"/>
          <w:rFonts w:asciiTheme="majorHAnsi" w:hAnsiTheme="majorHAnsi" w:cstheme="majorHAnsi"/>
          <w:color w:val="000000"/>
        </w:rPr>
        <w:t>Can program income be transferred from one program to another?</w:t>
      </w:r>
    </w:p>
    <w:p w14:paraId="3B2B83AD" w14:textId="2CD0213F" w:rsidR="00AD642F" w:rsidRDefault="00AD642F" w:rsidP="009B7EFF">
      <w:pPr>
        <w:shd w:val="clear" w:color="auto" w:fill="FFFFFF"/>
        <w:spacing w:after="0" w:line="240" w:lineRule="auto"/>
        <w:ind w:left="360"/>
        <w:jc w:val="both"/>
        <w:rPr>
          <w:rFonts w:asciiTheme="majorHAnsi" w:hAnsiTheme="majorHAnsi" w:cstheme="majorHAnsi"/>
          <w:color w:val="000000"/>
        </w:rPr>
      </w:pPr>
      <w:r w:rsidRPr="009B7EFF">
        <w:rPr>
          <w:rFonts w:asciiTheme="majorHAnsi" w:hAnsiTheme="majorHAnsi" w:cstheme="majorHAnsi"/>
          <w:color w:val="000000"/>
        </w:rPr>
        <w:t>No. Program income cannot be transferred between organizations, grants or subawards. As with the costs incurred under a grant, program income is also only allocable to the grant or subaward funding the programs and activities earning the income.</w:t>
      </w:r>
    </w:p>
    <w:p w14:paraId="47982F60" w14:textId="77777777" w:rsidR="009B7EFF" w:rsidRPr="009B7EFF" w:rsidRDefault="009B7EFF" w:rsidP="009B7EFF">
      <w:pPr>
        <w:shd w:val="clear" w:color="auto" w:fill="FFFFFF"/>
        <w:spacing w:after="0" w:line="240" w:lineRule="auto"/>
        <w:ind w:left="360"/>
        <w:jc w:val="both"/>
        <w:rPr>
          <w:rFonts w:asciiTheme="majorHAnsi" w:hAnsiTheme="majorHAnsi" w:cstheme="majorHAnsi"/>
          <w:color w:val="000000"/>
        </w:rPr>
      </w:pPr>
    </w:p>
    <w:p w14:paraId="5A9C2055" w14:textId="77777777" w:rsidR="009B7EFF" w:rsidRPr="009B7EFF" w:rsidRDefault="00AD642F" w:rsidP="009B7EFF">
      <w:pPr>
        <w:numPr>
          <w:ilvl w:val="0"/>
          <w:numId w:val="73"/>
        </w:numPr>
        <w:shd w:val="clear" w:color="auto" w:fill="FFFFFF"/>
        <w:tabs>
          <w:tab w:val="clear" w:pos="720"/>
        </w:tabs>
        <w:spacing w:after="0" w:line="240" w:lineRule="auto"/>
        <w:ind w:left="360"/>
        <w:jc w:val="both"/>
        <w:rPr>
          <w:rStyle w:val="Strong"/>
          <w:rFonts w:asciiTheme="majorHAnsi" w:hAnsiTheme="majorHAnsi" w:cstheme="majorHAnsi"/>
          <w:b w:val="0"/>
          <w:bCs w:val="0"/>
          <w:color w:val="000000"/>
        </w:rPr>
      </w:pPr>
      <w:r w:rsidRPr="009B7EFF">
        <w:rPr>
          <w:rStyle w:val="Strong"/>
          <w:rFonts w:asciiTheme="majorHAnsi" w:hAnsiTheme="majorHAnsi" w:cstheme="majorHAnsi"/>
          <w:color w:val="000000"/>
        </w:rPr>
        <w:t>Do we have to amend our grant if we are earning excess program income?</w:t>
      </w:r>
    </w:p>
    <w:p w14:paraId="0F6761BC" w14:textId="329148A0" w:rsidR="00AD642F" w:rsidRDefault="00AD642F" w:rsidP="009B7EFF">
      <w:pPr>
        <w:shd w:val="clear" w:color="auto" w:fill="FFFFFF"/>
        <w:spacing w:after="0" w:line="240" w:lineRule="auto"/>
        <w:ind w:left="360"/>
        <w:jc w:val="both"/>
        <w:rPr>
          <w:rFonts w:asciiTheme="majorHAnsi" w:hAnsiTheme="majorHAnsi" w:cstheme="majorHAnsi"/>
          <w:color w:val="000000"/>
        </w:rPr>
      </w:pPr>
      <w:r w:rsidRPr="009B7EFF">
        <w:rPr>
          <w:rFonts w:asciiTheme="majorHAnsi" w:hAnsiTheme="majorHAnsi" w:cstheme="majorHAnsi"/>
          <w:color w:val="000000"/>
        </w:rPr>
        <w:t xml:space="preserve">It depends on the terms and conditions of the award. </w:t>
      </w:r>
      <w:proofErr w:type="gramStart"/>
      <w:r w:rsidRPr="009B7EFF">
        <w:rPr>
          <w:rFonts w:asciiTheme="majorHAnsi" w:hAnsiTheme="majorHAnsi" w:cstheme="majorHAnsi"/>
          <w:color w:val="000000"/>
        </w:rPr>
        <w:t>Some</w:t>
      </w:r>
      <w:proofErr w:type="gramEnd"/>
      <w:r w:rsidRPr="009B7EFF">
        <w:rPr>
          <w:rFonts w:asciiTheme="majorHAnsi" w:hAnsiTheme="majorHAnsi" w:cstheme="majorHAnsi"/>
          <w:color w:val="000000"/>
        </w:rPr>
        <w:t xml:space="preserve"> sponsors may require an amendment to the original award to address the excess amount and its use.</w:t>
      </w:r>
    </w:p>
    <w:p w14:paraId="0A9C039C" w14:textId="77777777" w:rsidR="009B7EFF" w:rsidRPr="009B7EFF" w:rsidRDefault="009B7EFF" w:rsidP="009B7EFF">
      <w:pPr>
        <w:shd w:val="clear" w:color="auto" w:fill="FFFFFF"/>
        <w:spacing w:after="0" w:line="240" w:lineRule="auto"/>
        <w:ind w:left="360"/>
        <w:jc w:val="both"/>
        <w:rPr>
          <w:rFonts w:asciiTheme="majorHAnsi" w:hAnsiTheme="majorHAnsi" w:cstheme="majorHAnsi"/>
          <w:color w:val="000000"/>
        </w:rPr>
      </w:pPr>
    </w:p>
    <w:p w14:paraId="6B384F0E" w14:textId="23B7E0DF" w:rsidR="003B0DEA" w:rsidRPr="00682707" w:rsidRDefault="005169C8" w:rsidP="00682707">
      <w:pPr>
        <w:spacing w:after="0" w:line="240" w:lineRule="auto"/>
        <w:jc w:val="both"/>
        <w:rPr>
          <w:rFonts w:asciiTheme="majorHAnsi" w:hAnsiTheme="majorHAnsi" w:cstheme="majorHAnsi"/>
        </w:rPr>
      </w:pPr>
      <w:r w:rsidRPr="2C43EA2E">
        <w:rPr>
          <w:rFonts w:asciiTheme="majorHAnsi" w:hAnsiTheme="majorHAnsi" w:cstheme="majorBidi"/>
        </w:rPr>
        <w:t>First Published: August 2015 | Last Updated: ________ | Last Reviewed: ___________</w:t>
      </w:r>
      <w:r w:rsidRPr="2C43EA2E">
        <w:rPr>
          <w:rFonts w:asciiTheme="majorHAnsi" w:hAnsiTheme="majorHAnsi" w:cstheme="majorBidi"/>
        </w:rPr>
        <w:br w:type="page"/>
      </w:r>
      <w:r w:rsidR="007A2F27">
        <w:rPr>
          <w:rFonts w:asciiTheme="majorHAnsi" w:hAnsiTheme="majorHAnsi" w:cstheme="majorHAnsi"/>
          <w:color w:val="0455A4"/>
        </w:rPr>
        <w:lastRenderedPageBreak/>
        <w:t>16.</w:t>
      </w:r>
      <w:r w:rsidR="002805C3">
        <w:rPr>
          <w:rFonts w:asciiTheme="majorHAnsi" w:hAnsiTheme="majorHAnsi" w:cstheme="majorHAnsi"/>
          <w:color w:val="0455A4"/>
        </w:rPr>
        <w:t>5</w:t>
      </w:r>
      <w:r w:rsidR="007A2F27">
        <w:rPr>
          <w:rFonts w:asciiTheme="majorHAnsi" w:hAnsiTheme="majorHAnsi" w:cstheme="majorHAnsi"/>
          <w:color w:val="0455A4"/>
        </w:rPr>
        <w:t xml:space="preserve"> </w:t>
      </w:r>
      <w:r w:rsidR="003B0DEA" w:rsidRPr="000C2AE1">
        <w:rPr>
          <w:rFonts w:asciiTheme="majorHAnsi" w:hAnsiTheme="majorHAnsi" w:cstheme="majorHAnsi"/>
          <w:color w:val="0455A4"/>
        </w:rPr>
        <w:t>Sponsored Projects Subawards</w:t>
      </w:r>
    </w:p>
    <w:p w14:paraId="6A3DC205" w14:textId="77777777" w:rsidR="003B0DEA" w:rsidRPr="000C2AE1" w:rsidRDefault="00000000" w:rsidP="000C2AE1">
      <w:pPr>
        <w:shd w:val="clear" w:color="auto" w:fill="FFFFFF"/>
        <w:spacing w:after="0" w:line="240" w:lineRule="auto"/>
        <w:jc w:val="both"/>
        <w:rPr>
          <w:rFonts w:asciiTheme="majorHAnsi" w:hAnsiTheme="majorHAnsi" w:cstheme="majorHAnsi"/>
          <w:color w:val="000000"/>
        </w:rPr>
      </w:pPr>
      <w:hyperlink r:id="rId179" w:history="1">
        <w:r w:rsidR="003B0DEA" w:rsidRPr="000C2AE1">
          <w:rPr>
            <w:rStyle w:val="Hyperlink"/>
            <w:rFonts w:asciiTheme="majorHAnsi" w:hAnsiTheme="majorHAnsi" w:cstheme="majorHAnsi"/>
            <w:color w:val="003366"/>
            <w:u w:val="none"/>
          </w:rPr>
          <w:t>Printer Friendly Version</w:t>
        </w:r>
      </w:hyperlink>
    </w:p>
    <w:p w14:paraId="1DD7F85E" w14:textId="77777777" w:rsidR="00B5460B" w:rsidRDefault="00B5460B" w:rsidP="000C2AE1">
      <w:pPr>
        <w:pStyle w:val="Heading2"/>
        <w:keepNext w:val="0"/>
        <w:keepLines w:val="0"/>
        <w:shd w:val="clear" w:color="auto" w:fill="FFFFFF"/>
        <w:spacing w:before="0" w:line="240" w:lineRule="auto"/>
        <w:jc w:val="both"/>
        <w:rPr>
          <w:rFonts w:cstheme="majorHAnsi"/>
          <w:color w:val="13294B"/>
          <w:sz w:val="22"/>
          <w:szCs w:val="22"/>
        </w:rPr>
      </w:pPr>
    </w:p>
    <w:p w14:paraId="5E49366C" w14:textId="1F65C234" w:rsidR="003B0DEA" w:rsidRPr="003655AE" w:rsidRDefault="003B0DEA" w:rsidP="1AE3D327">
      <w:pPr>
        <w:pStyle w:val="Heading2"/>
        <w:keepNext w:val="0"/>
        <w:keepLines w:val="0"/>
        <w:shd w:val="clear" w:color="auto" w:fill="FFFFFF" w:themeFill="background1"/>
        <w:spacing w:before="0" w:line="240" w:lineRule="auto"/>
        <w:jc w:val="both"/>
        <w:rPr>
          <w:b/>
          <w:bCs/>
          <w:color w:val="13294B"/>
          <w:sz w:val="22"/>
          <w:szCs w:val="22"/>
        </w:rPr>
      </w:pPr>
      <w:r w:rsidRPr="003655AE">
        <w:rPr>
          <w:b/>
          <w:bCs/>
          <w:color w:val="13294B"/>
          <w:sz w:val="22"/>
          <w:szCs w:val="22"/>
        </w:rPr>
        <w:t>Policy Statement</w:t>
      </w:r>
    </w:p>
    <w:p w14:paraId="5AF294D2" w14:textId="4A005CC5" w:rsidR="003B0DEA" w:rsidRDefault="1DE6B051" w:rsidP="7841FB2E">
      <w:pPr>
        <w:pStyle w:val="NormalWeb"/>
        <w:shd w:val="clear" w:color="auto" w:fill="FFFFFF" w:themeFill="background1"/>
        <w:spacing w:before="0" w:beforeAutospacing="0" w:after="0" w:afterAutospacing="0"/>
        <w:jc w:val="both"/>
        <w:rPr>
          <w:rFonts w:asciiTheme="majorHAnsi" w:hAnsiTheme="majorHAnsi" w:cstheme="majorBidi"/>
          <w:color w:val="000000"/>
          <w:sz w:val="22"/>
          <w:szCs w:val="22"/>
        </w:rPr>
      </w:pPr>
      <w:r w:rsidRPr="7841FB2E">
        <w:rPr>
          <w:rFonts w:asciiTheme="majorHAnsi" w:hAnsiTheme="majorHAnsi" w:cstheme="majorBidi"/>
          <w:color w:val="000000" w:themeColor="text1"/>
          <w:sz w:val="22"/>
          <w:szCs w:val="22"/>
        </w:rPr>
        <w:t xml:space="preserve">The University of Illinois System may issue a subaward to a subrecipient for the purpose of performing a </w:t>
      </w:r>
      <w:proofErr w:type="gramStart"/>
      <w:r w:rsidRPr="7841FB2E">
        <w:rPr>
          <w:rFonts w:asciiTheme="majorHAnsi" w:hAnsiTheme="majorHAnsi" w:cstheme="majorBidi"/>
          <w:color w:val="000000" w:themeColor="text1"/>
          <w:sz w:val="22"/>
          <w:szCs w:val="22"/>
        </w:rPr>
        <w:t>portion</w:t>
      </w:r>
      <w:proofErr w:type="gramEnd"/>
      <w:r w:rsidRPr="7841FB2E">
        <w:rPr>
          <w:rFonts w:asciiTheme="majorHAnsi" w:hAnsiTheme="majorHAnsi" w:cstheme="majorBidi"/>
          <w:color w:val="000000" w:themeColor="text1"/>
          <w:sz w:val="22"/>
          <w:szCs w:val="22"/>
        </w:rPr>
        <w:t xml:space="preserve"> of the scope of work under an award for a sponsored project. In issuing a subaward, the system assumes responsibility for the oversight of programmatic and financial activities of the subrecipient throughout the life of the subaward, including but not limited to the determination of subrecipient versus contractor, assessing subrecipient</w:t>
      </w:r>
      <w:r w:rsidR="38421ABB" w:rsidRPr="7841FB2E">
        <w:rPr>
          <w:rFonts w:asciiTheme="majorHAnsi" w:hAnsiTheme="majorHAnsi" w:cstheme="majorBidi"/>
          <w:color w:val="000000" w:themeColor="text1"/>
          <w:sz w:val="22"/>
          <w:szCs w:val="22"/>
        </w:rPr>
        <w:t>’</w:t>
      </w:r>
      <w:r w:rsidRPr="7841FB2E">
        <w:rPr>
          <w:rFonts w:asciiTheme="majorHAnsi" w:hAnsiTheme="majorHAnsi" w:cstheme="majorBidi"/>
          <w:color w:val="000000" w:themeColor="text1"/>
          <w:sz w:val="22"/>
          <w:szCs w:val="22"/>
        </w:rPr>
        <w:t xml:space="preserve">s </w:t>
      </w:r>
      <w:proofErr w:type="gramStart"/>
      <w:r w:rsidRPr="7841FB2E">
        <w:rPr>
          <w:rFonts w:asciiTheme="majorHAnsi" w:hAnsiTheme="majorHAnsi" w:cstheme="majorBidi"/>
          <w:color w:val="000000" w:themeColor="text1"/>
          <w:sz w:val="22"/>
          <w:szCs w:val="22"/>
        </w:rPr>
        <w:t>capacity</w:t>
      </w:r>
      <w:proofErr w:type="gramEnd"/>
      <w:r w:rsidRPr="7841FB2E">
        <w:rPr>
          <w:rFonts w:asciiTheme="majorHAnsi" w:hAnsiTheme="majorHAnsi" w:cstheme="majorBidi"/>
          <w:color w:val="000000" w:themeColor="text1"/>
          <w:sz w:val="22"/>
          <w:szCs w:val="22"/>
        </w:rPr>
        <w:t xml:space="preserve"> to perform, and subrecipient</w:t>
      </w:r>
      <w:r w:rsidR="38421ABB" w:rsidRPr="7841FB2E">
        <w:rPr>
          <w:rFonts w:asciiTheme="majorHAnsi" w:hAnsiTheme="majorHAnsi" w:cstheme="majorBidi"/>
          <w:color w:val="000000" w:themeColor="text1"/>
          <w:sz w:val="22"/>
          <w:szCs w:val="22"/>
        </w:rPr>
        <w:t>’</w:t>
      </w:r>
      <w:r w:rsidRPr="7841FB2E">
        <w:rPr>
          <w:rFonts w:asciiTheme="majorHAnsi" w:hAnsiTheme="majorHAnsi" w:cstheme="majorBidi"/>
          <w:color w:val="000000" w:themeColor="text1"/>
          <w:sz w:val="22"/>
          <w:szCs w:val="22"/>
        </w:rPr>
        <w:t>s compliance with award terms. The Principal Investigator</w:t>
      </w:r>
      <w:r w:rsidR="1014EB33" w:rsidRPr="7841FB2E">
        <w:rPr>
          <w:rFonts w:asciiTheme="majorHAnsi" w:hAnsiTheme="majorHAnsi" w:cstheme="majorBidi"/>
          <w:color w:val="000000" w:themeColor="text1"/>
          <w:sz w:val="22"/>
          <w:szCs w:val="22"/>
        </w:rPr>
        <w:t xml:space="preserve"> (PI)</w:t>
      </w:r>
      <w:r w:rsidRPr="7841FB2E">
        <w:rPr>
          <w:rFonts w:asciiTheme="majorHAnsi" w:hAnsiTheme="majorHAnsi" w:cstheme="majorBidi"/>
          <w:color w:val="000000" w:themeColor="text1"/>
          <w:sz w:val="22"/>
          <w:szCs w:val="22"/>
        </w:rPr>
        <w:t xml:space="preserve"> shall </w:t>
      </w:r>
      <w:proofErr w:type="gramStart"/>
      <w:r w:rsidRPr="7841FB2E">
        <w:rPr>
          <w:rFonts w:asciiTheme="majorHAnsi" w:hAnsiTheme="majorHAnsi" w:cstheme="majorBidi"/>
          <w:color w:val="000000" w:themeColor="text1"/>
          <w:sz w:val="22"/>
          <w:szCs w:val="22"/>
        </w:rPr>
        <w:t>be responsible for</w:t>
      </w:r>
      <w:proofErr w:type="gramEnd"/>
      <w:r w:rsidRPr="7841FB2E">
        <w:rPr>
          <w:rFonts w:asciiTheme="majorHAnsi" w:hAnsiTheme="majorHAnsi" w:cstheme="majorBidi"/>
          <w:color w:val="000000" w:themeColor="text1"/>
          <w:sz w:val="22"/>
          <w:szCs w:val="22"/>
        </w:rPr>
        <w:t xml:space="preserve"> </w:t>
      </w:r>
      <w:proofErr w:type="gramStart"/>
      <w:r w:rsidRPr="7841FB2E">
        <w:rPr>
          <w:rFonts w:asciiTheme="majorHAnsi" w:hAnsiTheme="majorHAnsi" w:cstheme="majorBidi"/>
          <w:color w:val="000000" w:themeColor="text1"/>
          <w:sz w:val="22"/>
          <w:szCs w:val="22"/>
        </w:rPr>
        <w:t>confirming</w:t>
      </w:r>
      <w:proofErr w:type="gramEnd"/>
      <w:r w:rsidRPr="7841FB2E">
        <w:rPr>
          <w:rFonts w:asciiTheme="majorHAnsi" w:hAnsiTheme="majorHAnsi" w:cstheme="majorBidi"/>
          <w:color w:val="000000" w:themeColor="text1"/>
          <w:sz w:val="22"/>
          <w:szCs w:val="22"/>
        </w:rPr>
        <w:t xml:space="preserve"> the subrecipient performs the awarded scope of work and all costs are reasonable and in accordance with the terms of the award.</w:t>
      </w:r>
    </w:p>
    <w:p w14:paraId="5AE5F4AD" w14:textId="77777777" w:rsidR="00B5460B" w:rsidRPr="000C2AE1" w:rsidRDefault="00B5460B" w:rsidP="000C2AE1">
      <w:pPr>
        <w:pStyle w:val="NormalWeb"/>
        <w:shd w:val="clear" w:color="auto" w:fill="FFFFFF"/>
        <w:spacing w:before="0" w:beforeAutospacing="0" w:after="0" w:afterAutospacing="0"/>
        <w:jc w:val="both"/>
        <w:rPr>
          <w:rFonts w:asciiTheme="majorHAnsi" w:hAnsiTheme="majorHAnsi" w:cstheme="majorHAnsi"/>
          <w:color w:val="000000"/>
          <w:sz w:val="22"/>
          <w:szCs w:val="22"/>
        </w:rPr>
      </w:pPr>
    </w:p>
    <w:p w14:paraId="27442DF5" w14:textId="77777777" w:rsidR="003B0DEA" w:rsidRPr="003655AE" w:rsidRDefault="003B0DEA" w:rsidP="1AE3D327">
      <w:pPr>
        <w:pStyle w:val="Heading2"/>
        <w:keepNext w:val="0"/>
        <w:keepLines w:val="0"/>
        <w:shd w:val="clear" w:color="auto" w:fill="FFFFFF" w:themeFill="background1"/>
        <w:spacing w:before="0" w:line="240" w:lineRule="auto"/>
        <w:jc w:val="both"/>
        <w:rPr>
          <w:b/>
          <w:bCs/>
          <w:color w:val="13294B"/>
          <w:sz w:val="22"/>
          <w:szCs w:val="22"/>
        </w:rPr>
      </w:pPr>
      <w:r w:rsidRPr="003655AE">
        <w:rPr>
          <w:b/>
          <w:bCs/>
          <w:color w:val="13294B"/>
          <w:sz w:val="22"/>
          <w:szCs w:val="22"/>
        </w:rPr>
        <w:t>Reason for the Policy</w:t>
      </w:r>
    </w:p>
    <w:p w14:paraId="7DA3D888" w14:textId="5AF1FDD6" w:rsidR="003B0DEA" w:rsidRDefault="003B0DEA" w:rsidP="000C2AE1">
      <w:pPr>
        <w:pStyle w:val="NormalWeb"/>
        <w:shd w:val="clear" w:color="auto" w:fill="FFFFFF"/>
        <w:spacing w:before="0" w:beforeAutospacing="0" w:after="0" w:afterAutospacing="0"/>
        <w:jc w:val="both"/>
        <w:rPr>
          <w:rFonts w:asciiTheme="majorHAnsi" w:hAnsiTheme="majorHAnsi" w:cstheme="majorHAnsi"/>
          <w:color w:val="000000"/>
          <w:sz w:val="22"/>
          <w:szCs w:val="22"/>
        </w:rPr>
      </w:pPr>
      <w:r w:rsidRPr="000C2AE1">
        <w:rPr>
          <w:rFonts w:asciiTheme="majorHAnsi" w:hAnsiTheme="majorHAnsi" w:cstheme="majorHAnsi"/>
          <w:color w:val="000000"/>
          <w:sz w:val="22"/>
          <w:szCs w:val="22"/>
        </w:rPr>
        <w:t xml:space="preserve">As a recipient of an award, the system must </w:t>
      </w:r>
      <w:proofErr w:type="gramStart"/>
      <w:r w:rsidRPr="000C2AE1">
        <w:rPr>
          <w:rFonts w:asciiTheme="majorHAnsi" w:hAnsiTheme="majorHAnsi" w:cstheme="majorHAnsi"/>
          <w:color w:val="000000"/>
          <w:sz w:val="22"/>
          <w:szCs w:val="22"/>
        </w:rPr>
        <w:t>comply with</w:t>
      </w:r>
      <w:proofErr w:type="gramEnd"/>
      <w:r w:rsidRPr="000C2AE1">
        <w:rPr>
          <w:rFonts w:asciiTheme="majorHAnsi" w:hAnsiTheme="majorHAnsi" w:cstheme="majorHAnsi"/>
          <w:color w:val="000000"/>
          <w:sz w:val="22"/>
          <w:szCs w:val="22"/>
        </w:rPr>
        <w:t xml:space="preserve"> the requirements outlined in 2 CFR § 200, Uniform Administrative Requirements, Cost Principles, and Audit Requirements for Federal Awards that require the system to manage and monitor each subaward to reasonably ensure that costs are allowable, awards are used for authorized purposes, and performance goals are achieved. Subawards must also be administered in compliance with applicable laws, regulations, and the provisions of the grant or contract agreement.</w:t>
      </w:r>
    </w:p>
    <w:p w14:paraId="484DB83E" w14:textId="77777777" w:rsidR="00B5460B" w:rsidRPr="000C2AE1" w:rsidRDefault="00B5460B" w:rsidP="000C2AE1">
      <w:pPr>
        <w:pStyle w:val="NormalWeb"/>
        <w:shd w:val="clear" w:color="auto" w:fill="FFFFFF"/>
        <w:spacing w:before="0" w:beforeAutospacing="0" w:after="0" w:afterAutospacing="0"/>
        <w:jc w:val="both"/>
        <w:rPr>
          <w:rFonts w:asciiTheme="majorHAnsi" w:hAnsiTheme="majorHAnsi" w:cstheme="majorHAnsi"/>
          <w:color w:val="000000"/>
          <w:sz w:val="22"/>
          <w:szCs w:val="22"/>
        </w:rPr>
      </w:pPr>
    </w:p>
    <w:p w14:paraId="11B6D305" w14:textId="77777777" w:rsidR="003B0DEA" w:rsidRPr="003655AE" w:rsidRDefault="003B0DEA" w:rsidP="1AE3D327">
      <w:pPr>
        <w:pStyle w:val="Heading2"/>
        <w:keepNext w:val="0"/>
        <w:keepLines w:val="0"/>
        <w:shd w:val="clear" w:color="auto" w:fill="FFFFFF" w:themeFill="background1"/>
        <w:spacing w:before="0" w:line="240" w:lineRule="auto"/>
        <w:jc w:val="both"/>
        <w:rPr>
          <w:b/>
          <w:bCs/>
          <w:color w:val="13294B"/>
          <w:sz w:val="22"/>
          <w:szCs w:val="22"/>
        </w:rPr>
      </w:pPr>
      <w:r w:rsidRPr="003655AE">
        <w:rPr>
          <w:b/>
          <w:bCs/>
          <w:color w:val="13294B"/>
          <w:sz w:val="22"/>
          <w:szCs w:val="22"/>
        </w:rPr>
        <w:t>Applicability of the Policy</w:t>
      </w:r>
    </w:p>
    <w:p w14:paraId="2DCA12CD" w14:textId="77777777" w:rsidR="003B0DEA" w:rsidRDefault="003B0DEA" w:rsidP="000C2AE1">
      <w:pPr>
        <w:pStyle w:val="NormalWeb"/>
        <w:shd w:val="clear" w:color="auto" w:fill="FFFFFF"/>
        <w:spacing w:before="0" w:beforeAutospacing="0" w:after="0" w:afterAutospacing="0"/>
        <w:jc w:val="both"/>
        <w:rPr>
          <w:rFonts w:asciiTheme="majorHAnsi" w:hAnsiTheme="majorHAnsi" w:cstheme="majorHAnsi"/>
          <w:color w:val="000000"/>
          <w:sz w:val="22"/>
          <w:szCs w:val="22"/>
        </w:rPr>
      </w:pPr>
      <w:r w:rsidRPr="000C2AE1">
        <w:rPr>
          <w:rFonts w:asciiTheme="majorHAnsi" w:hAnsiTheme="majorHAnsi" w:cstheme="majorHAnsi"/>
          <w:color w:val="000000"/>
          <w:sz w:val="22"/>
          <w:szCs w:val="22"/>
        </w:rPr>
        <w:t>This policy applies to all sponsored projects and programs.</w:t>
      </w:r>
    </w:p>
    <w:p w14:paraId="27EB5E03" w14:textId="77777777" w:rsidR="00B5460B" w:rsidRPr="000C2AE1" w:rsidRDefault="00B5460B" w:rsidP="000C2AE1">
      <w:pPr>
        <w:pStyle w:val="NormalWeb"/>
        <w:shd w:val="clear" w:color="auto" w:fill="FFFFFF"/>
        <w:spacing w:before="0" w:beforeAutospacing="0" w:after="0" w:afterAutospacing="0"/>
        <w:jc w:val="both"/>
        <w:rPr>
          <w:rFonts w:asciiTheme="majorHAnsi" w:hAnsiTheme="majorHAnsi" w:cstheme="majorHAnsi"/>
          <w:color w:val="000000"/>
          <w:sz w:val="22"/>
          <w:szCs w:val="22"/>
        </w:rPr>
      </w:pPr>
    </w:p>
    <w:p w14:paraId="3C400DDA" w14:textId="77777777" w:rsidR="003B0DEA" w:rsidRPr="003655AE" w:rsidRDefault="003B0DEA" w:rsidP="1AE3D327">
      <w:pPr>
        <w:pStyle w:val="Heading2"/>
        <w:keepNext w:val="0"/>
        <w:keepLines w:val="0"/>
        <w:shd w:val="clear" w:color="auto" w:fill="FFFFFF" w:themeFill="background1"/>
        <w:spacing w:before="0" w:line="240" w:lineRule="auto"/>
        <w:jc w:val="both"/>
        <w:rPr>
          <w:b/>
          <w:bCs/>
          <w:color w:val="13294B"/>
          <w:sz w:val="22"/>
          <w:szCs w:val="22"/>
        </w:rPr>
      </w:pPr>
      <w:r w:rsidRPr="2C43EA2E">
        <w:rPr>
          <w:rStyle w:val="relatedsectionsheaders"/>
          <w:b/>
          <w:bCs/>
          <w:color w:val="13294B"/>
          <w:sz w:val="22"/>
          <w:szCs w:val="22"/>
        </w:rPr>
        <w:t>Related Policies and Procedures</w:t>
      </w:r>
    </w:p>
    <w:p w14:paraId="5AD11264" w14:textId="21A43A4D" w:rsidR="00B5460B" w:rsidRPr="00750091" w:rsidRDefault="00682707" w:rsidP="000C2AE1">
      <w:pPr>
        <w:pStyle w:val="NormalWeb"/>
        <w:shd w:val="clear" w:color="auto" w:fill="FFFFFF"/>
        <w:spacing w:before="0" w:beforeAutospacing="0" w:after="0" w:afterAutospacing="0"/>
        <w:jc w:val="both"/>
        <w:rPr>
          <w:rStyle w:val="Hyperlink"/>
          <w:rFonts w:asciiTheme="majorHAnsi" w:eastAsiaTheme="majorEastAsia" w:hAnsiTheme="majorHAnsi" w:cstheme="majorHAnsi"/>
          <w:color w:val="003366"/>
          <w:sz w:val="22"/>
          <w:szCs w:val="22"/>
        </w:rPr>
      </w:pPr>
      <w:r w:rsidRPr="002117AB">
        <w:rPr>
          <w:rFonts w:asciiTheme="majorHAnsi" w:hAnsiTheme="majorHAnsi" w:cstheme="majorHAnsi"/>
          <w:sz w:val="22"/>
          <w:szCs w:val="22"/>
        </w:rPr>
        <w:t xml:space="preserve">16.5.1 </w:t>
      </w:r>
      <w:hyperlink r:id="rId180" w:history="1">
        <w:r w:rsidR="003B0DEA" w:rsidRPr="00750091">
          <w:rPr>
            <w:rStyle w:val="Hyperlink"/>
            <w:rFonts w:asciiTheme="majorHAnsi" w:eastAsiaTheme="majorEastAsia" w:hAnsiTheme="majorHAnsi" w:cstheme="majorHAnsi"/>
            <w:color w:val="003366"/>
            <w:sz w:val="22"/>
            <w:szCs w:val="22"/>
          </w:rPr>
          <w:t>Review and Pay Subrecipient Invoices</w:t>
        </w:r>
      </w:hyperlink>
    </w:p>
    <w:p w14:paraId="006033B3" w14:textId="5C08604A" w:rsidR="003B0DEA" w:rsidRPr="00750091" w:rsidRDefault="00682707" w:rsidP="000C2AE1">
      <w:pPr>
        <w:pStyle w:val="NormalWeb"/>
        <w:shd w:val="clear" w:color="auto" w:fill="FFFFFF"/>
        <w:spacing w:before="0" w:beforeAutospacing="0" w:after="0" w:afterAutospacing="0"/>
        <w:jc w:val="both"/>
        <w:rPr>
          <w:rFonts w:asciiTheme="majorHAnsi" w:hAnsiTheme="majorHAnsi" w:cstheme="majorHAnsi"/>
          <w:color w:val="000000"/>
          <w:sz w:val="22"/>
          <w:szCs w:val="22"/>
        </w:rPr>
      </w:pPr>
      <w:r w:rsidRPr="002117AB">
        <w:rPr>
          <w:rFonts w:asciiTheme="majorHAnsi" w:hAnsiTheme="majorHAnsi" w:cstheme="majorHAnsi"/>
          <w:sz w:val="22"/>
          <w:szCs w:val="22"/>
        </w:rPr>
        <w:t>16.</w:t>
      </w:r>
      <w:r w:rsidR="00750091" w:rsidRPr="002117AB">
        <w:rPr>
          <w:rFonts w:asciiTheme="majorHAnsi" w:hAnsiTheme="majorHAnsi" w:cstheme="majorHAnsi"/>
          <w:sz w:val="22"/>
          <w:szCs w:val="22"/>
        </w:rPr>
        <w:t xml:space="preserve">5.2 </w:t>
      </w:r>
      <w:hyperlink r:id="rId181" w:history="1">
        <w:r w:rsidR="003B0DEA" w:rsidRPr="00750091">
          <w:rPr>
            <w:rStyle w:val="Hyperlink"/>
            <w:rFonts w:asciiTheme="majorHAnsi" w:eastAsiaTheme="majorEastAsia" w:hAnsiTheme="majorHAnsi" w:cstheme="majorHAnsi"/>
            <w:color w:val="003366"/>
            <w:sz w:val="22"/>
            <w:szCs w:val="22"/>
          </w:rPr>
          <w:t>Close a Subaward</w:t>
        </w:r>
      </w:hyperlink>
    </w:p>
    <w:p w14:paraId="2EA1298F" w14:textId="77777777" w:rsidR="00B5460B" w:rsidRPr="00750091" w:rsidRDefault="00B5460B" w:rsidP="000C2AE1">
      <w:pPr>
        <w:pStyle w:val="Heading2"/>
        <w:keepNext w:val="0"/>
        <w:keepLines w:val="0"/>
        <w:shd w:val="clear" w:color="auto" w:fill="FFFFFF"/>
        <w:spacing w:before="0" w:line="240" w:lineRule="auto"/>
        <w:jc w:val="both"/>
        <w:rPr>
          <w:rStyle w:val="relatedsectionsheaders"/>
          <w:rFonts w:cstheme="majorHAnsi"/>
          <w:color w:val="13294B"/>
          <w:sz w:val="22"/>
          <w:szCs w:val="22"/>
        </w:rPr>
      </w:pPr>
    </w:p>
    <w:p w14:paraId="05AC02CB" w14:textId="21BB6F14" w:rsidR="003B0DEA" w:rsidRPr="00750091" w:rsidRDefault="003B0DEA" w:rsidP="1AE3D327">
      <w:pPr>
        <w:pStyle w:val="Heading2"/>
        <w:keepNext w:val="0"/>
        <w:keepLines w:val="0"/>
        <w:shd w:val="clear" w:color="auto" w:fill="FFFFFF" w:themeFill="background1"/>
        <w:spacing w:before="0" w:line="240" w:lineRule="auto"/>
        <w:jc w:val="both"/>
        <w:rPr>
          <w:rFonts w:cstheme="majorHAnsi"/>
          <w:b/>
          <w:bCs/>
          <w:color w:val="13294B"/>
          <w:sz w:val="22"/>
          <w:szCs w:val="22"/>
        </w:rPr>
      </w:pPr>
      <w:r w:rsidRPr="00750091">
        <w:rPr>
          <w:rStyle w:val="relatedsectionsheaders"/>
          <w:rFonts w:cstheme="majorHAnsi"/>
          <w:b/>
          <w:bCs/>
          <w:color w:val="13294B"/>
          <w:sz w:val="22"/>
          <w:szCs w:val="22"/>
        </w:rPr>
        <w:t>Additional Resources</w:t>
      </w:r>
    </w:p>
    <w:p w14:paraId="57E6894F" w14:textId="53DA67D1" w:rsidR="00B5460B" w:rsidRPr="00750091" w:rsidRDefault="00750091" w:rsidP="000C2AE1">
      <w:pPr>
        <w:pStyle w:val="NormalWeb"/>
        <w:shd w:val="clear" w:color="auto" w:fill="FFFFFF"/>
        <w:spacing w:before="0" w:beforeAutospacing="0" w:after="0" w:afterAutospacing="0"/>
        <w:jc w:val="both"/>
        <w:rPr>
          <w:rStyle w:val="Hyperlink"/>
          <w:rFonts w:asciiTheme="majorHAnsi" w:eastAsiaTheme="majorEastAsia" w:hAnsiTheme="majorHAnsi" w:cstheme="majorHAnsi"/>
          <w:color w:val="003366"/>
          <w:sz w:val="22"/>
          <w:szCs w:val="22"/>
        </w:rPr>
      </w:pPr>
      <w:r w:rsidRPr="002117AB">
        <w:rPr>
          <w:rFonts w:asciiTheme="majorHAnsi" w:hAnsiTheme="majorHAnsi" w:cstheme="majorHAnsi"/>
          <w:sz w:val="22"/>
          <w:szCs w:val="22"/>
        </w:rPr>
        <w:t xml:space="preserve">16.5.3 </w:t>
      </w:r>
      <w:hyperlink r:id="rId182" w:history="1">
        <w:r w:rsidR="003B0DEA" w:rsidRPr="00750091">
          <w:rPr>
            <w:rStyle w:val="Hyperlink"/>
            <w:rFonts w:asciiTheme="majorHAnsi" w:eastAsiaTheme="majorEastAsia" w:hAnsiTheme="majorHAnsi" w:cstheme="majorHAnsi"/>
            <w:color w:val="003366"/>
            <w:sz w:val="22"/>
            <w:szCs w:val="22"/>
          </w:rPr>
          <w:t>Guidelines on Subrecipient Performance</w:t>
        </w:r>
      </w:hyperlink>
    </w:p>
    <w:p w14:paraId="32F3D208" w14:textId="40B978E2" w:rsidR="003B0DEA" w:rsidRPr="00750091" w:rsidRDefault="00750091" w:rsidP="000C2AE1">
      <w:pPr>
        <w:pStyle w:val="NormalWeb"/>
        <w:shd w:val="clear" w:color="auto" w:fill="FFFFFF"/>
        <w:spacing w:before="0" w:beforeAutospacing="0" w:after="0" w:afterAutospacing="0"/>
        <w:jc w:val="both"/>
        <w:rPr>
          <w:rFonts w:asciiTheme="majorHAnsi" w:hAnsiTheme="majorHAnsi" w:cstheme="majorHAnsi"/>
          <w:color w:val="000000"/>
          <w:sz w:val="22"/>
          <w:szCs w:val="22"/>
        </w:rPr>
      </w:pPr>
      <w:r w:rsidRPr="002117AB">
        <w:rPr>
          <w:rFonts w:asciiTheme="majorHAnsi" w:hAnsiTheme="majorHAnsi" w:cstheme="majorHAnsi"/>
          <w:sz w:val="22"/>
          <w:szCs w:val="22"/>
        </w:rPr>
        <w:t xml:space="preserve">16.5.4 </w:t>
      </w:r>
      <w:hyperlink r:id="rId183" w:history="1">
        <w:r w:rsidR="003B0DEA" w:rsidRPr="00750091">
          <w:rPr>
            <w:rStyle w:val="Hyperlink"/>
            <w:rFonts w:asciiTheme="majorHAnsi" w:eastAsiaTheme="majorEastAsia" w:hAnsiTheme="majorHAnsi" w:cstheme="majorHAnsi"/>
            <w:color w:val="003366"/>
            <w:sz w:val="22"/>
            <w:szCs w:val="22"/>
          </w:rPr>
          <w:t>Responsibilities to Monitor a Subrecipient</w:t>
        </w:r>
      </w:hyperlink>
    </w:p>
    <w:p w14:paraId="0B012513" w14:textId="77777777" w:rsidR="00B5460B" w:rsidRDefault="00B5460B" w:rsidP="2C43EA2E">
      <w:pPr>
        <w:pStyle w:val="NormalWeb"/>
        <w:shd w:val="clear" w:color="auto" w:fill="FFFFFF" w:themeFill="background1"/>
        <w:spacing w:before="0" w:beforeAutospacing="0" w:after="0" w:afterAutospacing="0"/>
        <w:jc w:val="both"/>
        <w:rPr>
          <w:rStyle w:val="lastupdated"/>
          <w:rFonts w:asciiTheme="majorHAnsi" w:hAnsiTheme="majorHAnsi" w:cstheme="majorBidi"/>
          <w:color w:val="666666"/>
          <w:sz w:val="18"/>
          <w:szCs w:val="18"/>
        </w:rPr>
      </w:pPr>
    </w:p>
    <w:p w14:paraId="4ECD4C2A" w14:textId="04E2A5D9" w:rsidR="003B0DEA" w:rsidRDefault="003B0DEA" w:rsidP="000C2AE1">
      <w:pPr>
        <w:pStyle w:val="NormalWeb"/>
        <w:shd w:val="clear" w:color="auto" w:fill="FFFFFF"/>
        <w:spacing w:before="0" w:beforeAutospacing="0" w:after="0" w:afterAutospacing="0"/>
        <w:jc w:val="both"/>
        <w:rPr>
          <w:rStyle w:val="lastupdated"/>
          <w:rFonts w:asciiTheme="majorHAnsi" w:hAnsiTheme="majorHAnsi" w:cstheme="majorHAnsi"/>
          <w:color w:val="666666"/>
          <w:sz w:val="18"/>
          <w:szCs w:val="18"/>
        </w:rPr>
      </w:pPr>
    </w:p>
    <w:p w14:paraId="33D797BA" w14:textId="51C855D1" w:rsidR="007A2F27" w:rsidRPr="00B5460B" w:rsidRDefault="007A2F27" w:rsidP="000C2AE1">
      <w:pPr>
        <w:pStyle w:val="NormalWeb"/>
        <w:shd w:val="clear" w:color="auto" w:fill="FFFFFF"/>
        <w:spacing w:before="0" w:beforeAutospacing="0" w:after="0" w:afterAutospacing="0"/>
        <w:jc w:val="both"/>
        <w:rPr>
          <w:rFonts w:asciiTheme="majorHAnsi" w:hAnsiTheme="majorHAnsi" w:cstheme="majorHAnsi"/>
          <w:color w:val="000000"/>
          <w:sz w:val="18"/>
          <w:szCs w:val="18"/>
        </w:rPr>
      </w:pPr>
      <w:r>
        <w:rPr>
          <w:rFonts w:asciiTheme="majorHAnsi" w:hAnsiTheme="majorHAnsi" w:cstheme="majorHAnsi"/>
          <w:color w:val="000000"/>
          <w:sz w:val="18"/>
          <w:szCs w:val="18"/>
        </w:rPr>
        <w:t>First Published: July 2015 | Last Updated _______________ | Last Reviewed ______________________</w:t>
      </w:r>
    </w:p>
    <w:p w14:paraId="5FE668FB" w14:textId="77777777" w:rsidR="00FC0401" w:rsidRDefault="00FC0401">
      <w:pPr>
        <w:rPr>
          <w:rFonts w:asciiTheme="majorHAnsi" w:hAnsiTheme="majorHAnsi" w:cstheme="majorBidi"/>
        </w:rPr>
      </w:pPr>
      <w:r>
        <w:rPr>
          <w:rFonts w:asciiTheme="majorHAnsi" w:hAnsiTheme="majorHAnsi" w:cstheme="majorBidi"/>
        </w:rPr>
        <w:br w:type="page"/>
      </w:r>
    </w:p>
    <w:p w14:paraId="0C8697FC" w14:textId="28BFA97E" w:rsidR="00BC0578" w:rsidRPr="009B7EFF" w:rsidRDefault="002805C3" w:rsidP="009B7EFF">
      <w:pPr>
        <w:pStyle w:val="Heading1"/>
        <w:shd w:val="clear" w:color="auto" w:fill="FFFFFF"/>
        <w:spacing w:before="0" w:beforeAutospacing="0" w:after="0" w:afterAutospacing="0"/>
        <w:jc w:val="both"/>
        <w:rPr>
          <w:rFonts w:asciiTheme="majorHAnsi" w:hAnsiTheme="majorHAnsi" w:cstheme="majorHAnsi"/>
          <w:color w:val="0455A4"/>
          <w:sz w:val="22"/>
          <w:szCs w:val="22"/>
        </w:rPr>
      </w:pPr>
      <w:r w:rsidRPr="000B272D">
        <w:rPr>
          <w:rFonts w:asciiTheme="majorHAnsi" w:hAnsiTheme="majorHAnsi" w:cstheme="majorHAnsi"/>
          <w:color w:val="0455A4"/>
          <w:sz w:val="22"/>
          <w:szCs w:val="22"/>
        </w:rPr>
        <w:lastRenderedPageBreak/>
        <w:t xml:space="preserve">16.5.1 </w:t>
      </w:r>
      <w:r w:rsidR="00BC0578" w:rsidRPr="000B272D">
        <w:rPr>
          <w:rFonts w:asciiTheme="majorHAnsi" w:hAnsiTheme="majorHAnsi" w:cstheme="majorHAnsi"/>
          <w:color w:val="0455A4"/>
          <w:sz w:val="22"/>
          <w:szCs w:val="22"/>
        </w:rPr>
        <w:t>Review and Pay Subrecipient Invoices</w:t>
      </w:r>
    </w:p>
    <w:p w14:paraId="594CD1C0" w14:textId="77777777" w:rsidR="009B7EFF" w:rsidRDefault="009B7EFF" w:rsidP="009B7EFF">
      <w:pPr>
        <w:pStyle w:val="Heading2"/>
        <w:keepNext w:val="0"/>
        <w:keepLines w:val="0"/>
        <w:shd w:val="clear" w:color="auto" w:fill="FFFFFF"/>
        <w:spacing w:before="0" w:line="240" w:lineRule="auto"/>
        <w:jc w:val="both"/>
        <w:rPr>
          <w:rFonts w:cstheme="majorHAnsi"/>
          <w:color w:val="13294B"/>
          <w:sz w:val="22"/>
          <w:szCs w:val="22"/>
        </w:rPr>
      </w:pPr>
    </w:p>
    <w:p w14:paraId="2281476C" w14:textId="15F45425" w:rsidR="00BC0578" w:rsidRPr="009B7EFF" w:rsidRDefault="00BC0578" w:rsidP="009B7EFF">
      <w:pPr>
        <w:pStyle w:val="Heading2"/>
        <w:keepNext w:val="0"/>
        <w:keepLines w:val="0"/>
        <w:shd w:val="clear" w:color="auto" w:fill="FFFFFF"/>
        <w:spacing w:before="0" w:line="240" w:lineRule="auto"/>
        <w:jc w:val="both"/>
        <w:rPr>
          <w:rFonts w:cstheme="majorHAnsi"/>
          <w:color w:val="13294B"/>
          <w:sz w:val="22"/>
          <w:szCs w:val="22"/>
        </w:rPr>
      </w:pPr>
      <w:r w:rsidRPr="009B7EFF">
        <w:rPr>
          <w:rFonts w:cstheme="majorHAnsi"/>
          <w:color w:val="13294B"/>
          <w:sz w:val="22"/>
          <w:szCs w:val="22"/>
        </w:rPr>
        <w:t>Policy Statement</w:t>
      </w:r>
    </w:p>
    <w:p w14:paraId="549DC426" w14:textId="06012172" w:rsidR="00BC0578" w:rsidRPr="009B7EFF" w:rsidRDefault="00BC0578" w:rsidP="009B7EFF">
      <w:pPr>
        <w:pStyle w:val="NormalWeb"/>
        <w:shd w:val="clear" w:color="auto" w:fill="FFFFFF"/>
        <w:spacing w:before="0" w:beforeAutospacing="0" w:after="0" w:afterAutospacing="0"/>
        <w:jc w:val="both"/>
        <w:rPr>
          <w:rFonts w:asciiTheme="majorHAnsi" w:hAnsiTheme="majorHAnsi" w:cstheme="majorHAnsi"/>
          <w:color w:val="000000"/>
          <w:sz w:val="22"/>
          <w:szCs w:val="22"/>
        </w:rPr>
      </w:pPr>
      <w:r w:rsidRPr="009B7EFF">
        <w:rPr>
          <w:rFonts w:asciiTheme="majorHAnsi" w:hAnsiTheme="majorHAnsi" w:cstheme="majorHAnsi"/>
          <w:color w:val="000000"/>
          <w:sz w:val="22"/>
          <w:szCs w:val="22"/>
        </w:rPr>
        <w:t xml:space="preserve">The University of Illinois </w:t>
      </w:r>
      <w:r w:rsidR="005169C8">
        <w:rPr>
          <w:rFonts w:asciiTheme="majorHAnsi" w:hAnsiTheme="majorHAnsi" w:cstheme="majorHAnsi"/>
          <w:color w:val="000000"/>
          <w:sz w:val="22"/>
          <w:szCs w:val="22"/>
        </w:rPr>
        <w:t xml:space="preserve">System </w:t>
      </w:r>
      <w:r w:rsidRPr="009B7EFF">
        <w:rPr>
          <w:rFonts w:asciiTheme="majorHAnsi" w:hAnsiTheme="majorHAnsi" w:cstheme="majorHAnsi"/>
          <w:color w:val="000000"/>
          <w:sz w:val="22"/>
          <w:szCs w:val="22"/>
        </w:rPr>
        <w:t xml:space="preserve">may issue a subaward to a subrecipient for the purpose of performing a </w:t>
      </w:r>
      <w:proofErr w:type="gramStart"/>
      <w:r w:rsidRPr="009B7EFF">
        <w:rPr>
          <w:rFonts w:asciiTheme="majorHAnsi" w:hAnsiTheme="majorHAnsi" w:cstheme="majorHAnsi"/>
          <w:color w:val="000000"/>
          <w:sz w:val="22"/>
          <w:szCs w:val="22"/>
        </w:rPr>
        <w:t>portion</w:t>
      </w:r>
      <w:proofErr w:type="gramEnd"/>
      <w:r w:rsidRPr="009B7EFF">
        <w:rPr>
          <w:rFonts w:asciiTheme="majorHAnsi" w:hAnsiTheme="majorHAnsi" w:cstheme="majorHAnsi"/>
          <w:color w:val="000000"/>
          <w:sz w:val="22"/>
          <w:szCs w:val="22"/>
        </w:rPr>
        <w:t xml:space="preserve"> of the scope of work under an award for a sponsored project. In issuing a subaward, the </w:t>
      </w:r>
      <w:r w:rsidR="005169C8">
        <w:rPr>
          <w:rFonts w:asciiTheme="majorHAnsi" w:hAnsiTheme="majorHAnsi" w:cstheme="majorHAnsi"/>
          <w:color w:val="000000"/>
          <w:sz w:val="22"/>
          <w:szCs w:val="22"/>
        </w:rPr>
        <w:t>u</w:t>
      </w:r>
      <w:r w:rsidRPr="009B7EFF">
        <w:rPr>
          <w:rFonts w:asciiTheme="majorHAnsi" w:hAnsiTheme="majorHAnsi" w:cstheme="majorHAnsi"/>
          <w:color w:val="000000"/>
          <w:sz w:val="22"/>
          <w:szCs w:val="22"/>
        </w:rPr>
        <w:t xml:space="preserve">niversity assumes responsibility for the oversight of programmatic and financial activities of the subrecipient throughout the life of the subaward, including but not limited to the determination of subrecipient versus contractor, assessing subrecipient’s </w:t>
      </w:r>
      <w:proofErr w:type="gramStart"/>
      <w:r w:rsidRPr="009B7EFF">
        <w:rPr>
          <w:rFonts w:asciiTheme="majorHAnsi" w:hAnsiTheme="majorHAnsi" w:cstheme="majorHAnsi"/>
          <w:color w:val="000000"/>
          <w:sz w:val="22"/>
          <w:szCs w:val="22"/>
        </w:rPr>
        <w:t>capacity</w:t>
      </w:r>
      <w:proofErr w:type="gramEnd"/>
      <w:r w:rsidRPr="009B7EFF">
        <w:rPr>
          <w:rFonts w:asciiTheme="majorHAnsi" w:hAnsiTheme="majorHAnsi" w:cstheme="majorHAnsi"/>
          <w:color w:val="000000"/>
          <w:sz w:val="22"/>
          <w:szCs w:val="22"/>
        </w:rPr>
        <w:t xml:space="preserve"> to perform, and subrecipient’s compliance with award terms. The Principal Investigator </w:t>
      </w:r>
      <w:r w:rsidR="005169C8">
        <w:rPr>
          <w:rFonts w:asciiTheme="majorHAnsi" w:hAnsiTheme="majorHAnsi" w:cstheme="majorHAnsi"/>
          <w:color w:val="000000"/>
          <w:sz w:val="22"/>
          <w:szCs w:val="22"/>
        </w:rPr>
        <w:t>(PI)</w:t>
      </w:r>
      <w:r>
        <w:rPr>
          <w:rFonts w:asciiTheme="majorHAnsi" w:hAnsiTheme="majorHAnsi" w:cstheme="majorHAnsi"/>
          <w:color w:val="000000"/>
          <w:sz w:val="22"/>
          <w:szCs w:val="22"/>
        </w:rPr>
        <w:t xml:space="preserve"> </w:t>
      </w:r>
      <w:r w:rsidRPr="009B7EFF">
        <w:rPr>
          <w:rFonts w:asciiTheme="majorHAnsi" w:hAnsiTheme="majorHAnsi" w:cstheme="majorHAnsi"/>
          <w:color w:val="000000"/>
          <w:sz w:val="22"/>
          <w:szCs w:val="22"/>
        </w:rPr>
        <w:t xml:space="preserve">shall </w:t>
      </w:r>
      <w:proofErr w:type="gramStart"/>
      <w:r w:rsidRPr="009B7EFF">
        <w:rPr>
          <w:rFonts w:asciiTheme="majorHAnsi" w:hAnsiTheme="majorHAnsi" w:cstheme="majorHAnsi"/>
          <w:color w:val="000000"/>
          <w:sz w:val="22"/>
          <w:szCs w:val="22"/>
        </w:rPr>
        <w:t>be responsible for</w:t>
      </w:r>
      <w:proofErr w:type="gramEnd"/>
      <w:r w:rsidRPr="009B7EFF">
        <w:rPr>
          <w:rFonts w:asciiTheme="majorHAnsi" w:hAnsiTheme="majorHAnsi" w:cstheme="majorHAnsi"/>
          <w:color w:val="000000"/>
          <w:sz w:val="22"/>
          <w:szCs w:val="22"/>
        </w:rPr>
        <w:t xml:space="preserve"> </w:t>
      </w:r>
      <w:proofErr w:type="gramStart"/>
      <w:r w:rsidRPr="009B7EFF">
        <w:rPr>
          <w:rFonts w:asciiTheme="majorHAnsi" w:hAnsiTheme="majorHAnsi" w:cstheme="majorHAnsi"/>
          <w:color w:val="000000"/>
          <w:sz w:val="22"/>
          <w:szCs w:val="22"/>
        </w:rPr>
        <w:t>confirming</w:t>
      </w:r>
      <w:proofErr w:type="gramEnd"/>
      <w:r w:rsidRPr="009B7EFF">
        <w:rPr>
          <w:rFonts w:asciiTheme="majorHAnsi" w:hAnsiTheme="majorHAnsi" w:cstheme="majorHAnsi"/>
          <w:color w:val="000000"/>
          <w:sz w:val="22"/>
          <w:szCs w:val="22"/>
        </w:rPr>
        <w:t xml:space="preserve"> the subrecipient performs the awarded scope of work and all costs are reasonable and in accordance with the terms of the award.</w:t>
      </w:r>
    </w:p>
    <w:p w14:paraId="6DCBFCBC" w14:textId="77777777" w:rsidR="009B7EFF" w:rsidRDefault="009B7EFF" w:rsidP="009B7EFF">
      <w:pPr>
        <w:pStyle w:val="Heading2"/>
        <w:keepNext w:val="0"/>
        <w:keepLines w:val="0"/>
        <w:shd w:val="clear" w:color="auto" w:fill="FFFFFF"/>
        <w:spacing w:before="0" w:line="240" w:lineRule="auto"/>
        <w:jc w:val="both"/>
        <w:rPr>
          <w:rFonts w:cstheme="majorHAnsi"/>
          <w:color w:val="13294B"/>
          <w:sz w:val="22"/>
          <w:szCs w:val="22"/>
        </w:rPr>
      </w:pPr>
    </w:p>
    <w:p w14:paraId="437ADA0E" w14:textId="7317A96F" w:rsidR="00BC0578" w:rsidRPr="009B7EFF" w:rsidRDefault="00BC0578" w:rsidP="009B7EFF">
      <w:pPr>
        <w:pStyle w:val="Heading2"/>
        <w:keepNext w:val="0"/>
        <w:keepLines w:val="0"/>
        <w:shd w:val="clear" w:color="auto" w:fill="FFFFFF"/>
        <w:spacing w:before="0" w:line="240" w:lineRule="auto"/>
        <w:jc w:val="both"/>
        <w:rPr>
          <w:rFonts w:cstheme="majorHAnsi"/>
          <w:color w:val="13294B"/>
          <w:sz w:val="22"/>
          <w:szCs w:val="22"/>
        </w:rPr>
      </w:pPr>
      <w:r w:rsidRPr="009B7EFF">
        <w:rPr>
          <w:rFonts w:cstheme="majorHAnsi"/>
          <w:color w:val="13294B"/>
          <w:sz w:val="22"/>
          <w:szCs w:val="22"/>
        </w:rPr>
        <w:t>Before you Begin</w:t>
      </w:r>
    </w:p>
    <w:p w14:paraId="5B0C30FD" w14:textId="746CBAF3" w:rsidR="00BC0578" w:rsidRPr="009B7EFF" w:rsidRDefault="54F0A978" w:rsidP="7841FB2E">
      <w:pPr>
        <w:pStyle w:val="NormalWeb"/>
        <w:shd w:val="clear" w:color="auto" w:fill="FFFFFF" w:themeFill="background1"/>
        <w:spacing w:before="0" w:beforeAutospacing="0" w:after="0" w:afterAutospacing="0"/>
        <w:jc w:val="both"/>
        <w:rPr>
          <w:rFonts w:asciiTheme="majorHAnsi" w:hAnsiTheme="majorHAnsi" w:cstheme="majorBidi"/>
          <w:color w:val="000000"/>
          <w:sz w:val="22"/>
          <w:szCs w:val="22"/>
        </w:rPr>
      </w:pPr>
      <w:r w:rsidRPr="7841FB2E">
        <w:rPr>
          <w:rFonts w:asciiTheme="majorHAnsi" w:hAnsiTheme="majorHAnsi" w:cstheme="majorBidi"/>
          <w:color w:val="000000" w:themeColor="text1"/>
          <w:sz w:val="22"/>
          <w:szCs w:val="22"/>
        </w:rPr>
        <w:t xml:space="preserve">The Principal Investigator (PI) </w:t>
      </w:r>
      <w:proofErr w:type="gramStart"/>
      <w:r w:rsidRPr="7841FB2E">
        <w:rPr>
          <w:rFonts w:asciiTheme="majorHAnsi" w:hAnsiTheme="majorHAnsi" w:cstheme="majorBidi"/>
          <w:color w:val="000000" w:themeColor="text1"/>
          <w:sz w:val="22"/>
          <w:szCs w:val="22"/>
        </w:rPr>
        <w:t>is responsible for</w:t>
      </w:r>
      <w:proofErr w:type="gramEnd"/>
      <w:r w:rsidRPr="7841FB2E">
        <w:rPr>
          <w:rFonts w:asciiTheme="majorHAnsi" w:hAnsiTheme="majorHAnsi" w:cstheme="majorBidi"/>
          <w:color w:val="000000" w:themeColor="text1"/>
          <w:sz w:val="22"/>
          <w:szCs w:val="22"/>
        </w:rPr>
        <w:t xml:space="preserve"> reviewing, certifying</w:t>
      </w:r>
      <w:r w:rsidR="544C3171" w:rsidRPr="7841FB2E">
        <w:rPr>
          <w:rFonts w:asciiTheme="majorHAnsi" w:hAnsiTheme="majorHAnsi" w:cstheme="majorBidi"/>
          <w:color w:val="000000" w:themeColor="text1"/>
          <w:sz w:val="22"/>
          <w:szCs w:val="22"/>
        </w:rPr>
        <w:t>,</w:t>
      </w:r>
      <w:r w:rsidRPr="7841FB2E">
        <w:rPr>
          <w:rFonts w:asciiTheme="majorHAnsi" w:hAnsiTheme="majorHAnsi" w:cstheme="majorBidi"/>
          <w:color w:val="000000" w:themeColor="text1"/>
          <w:sz w:val="22"/>
          <w:szCs w:val="22"/>
        </w:rPr>
        <w:t xml:space="preserve"> and approving all invoices, in consultation with the business manager as required, with regard to the subrecipient’s performance. In </w:t>
      </w:r>
      <w:proofErr w:type="gramStart"/>
      <w:r w:rsidRPr="7841FB2E">
        <w:rPr>
          <w:rFonts w:asciiTheme="majorHAnsi" w:hAnsiTheme="majorHAnsi" w:cstheme="majorBidi"/>
          <w:color w:val="000000" w:themeColor="text1"/>
          <w:sz w:val="22"/>
          <w:szCs w:val="22"/>
        </w:rPr>
        <w:t>some</w:t>
      </w:r>
      <w:proofErr w:type="gramEnd"/>
      <w:r w:rsidRPr="7841FB2E">
        <w:rPr>
          <w:rFonts w:asciiTheme="majorHAnsi" w:hAnsiTheme="majorHAnsi" w:cstheme="majorBidi"/>
          <w:color w:val="000000" w:themeColor="text1"/>
          <w:sz w:val="22"/>
          <w:szCs w:val="22"/>
        </w:rPr>
        <w:t xml:space="preserve"> cases, the PI may delegate this authority to a designee who can attest to the performance of the subrecipient. When this occurs, written documentation must be kept on file. For Urbana and Springfield, notify and provide this documentation to the </w:t>
      </w:r>
      <w:r w:rsidR="00BF5C26">
        <w:rPr>
          <w:rFonts w:asciiTheme="majorHAnsi" w:hAnsiTheme="majorHAnsi" w:cstheme="majorBidi"/>
          <w:color w:val="000000" w:themeColor="text1"/>
          <w:sz w:val="22"/>
          <w:szCs w:val="22"/>
        </w:rPr>
        <w:t>sponsored programs post-award offices</w:t>
      </w:r>
      <w:r w:rsidRPr="7841FB2E">
        <w:rPr>
          <w:rFonts w:asciiTheme="majorHAnsi" w:hAnsiTheme="majorHAnsi" w:cstheme="majorBidi"/>
          <w:color w:val="000000" w:themeColor="text1"/>
          <w:sz w:val="22"/>
          <w:szCs w:val="22"/>
        </w:rPr>
        <w:t>.</w:t>
      </w:r>
    </w:p>
    <w:p w14:paraId="65B5708F" w14:textId="77777777" w:rsidR="009B7EFF" w:rsidRDefault="009B7EFF" w:rsidP="7841FB2E">
      <w:pPr>
        <w:pStyle w:val="NormalWeb"/>
        <w:shd w:val="clear" w:color="auto" w:fill="FFFFFF" w:themeFill="background1"/>
        <w:spacing w:before="0" w:beforeAutospacing="0" w:after="0" w:afterAutospacing="0"/>
        <w:jc w:val="both"/>
        <w:rPr>
          <w:rFonts w:asciiTheme="majorHAnsi" w:hAnsiTheme="majorHAnsi" w:cstheme="majorBidi"/>
          <w:color w:val="000000"/>
          <w:sz w:val="22"/>
          <w:szCs w:val="22"/>
        </w:rPr>
      </w:pPr>
    </w:p>
    <w:p w14:paraId="7DC034F2" w14:textId="4248DCDA" w:rsidR="00BC0578" w:rsidRPr="009B7EFF" w:rsidRDefault="54F0A978" w:rsidP="7841FB2E">
      <w:pPr>
        <w:pStyle w:val="NormalWeb"/>
        <w:shd w:val="clear" w:color="auto" w:fill="FFFFFF" w:themeFill="background1"/>
        <w:spacing w:before="0" w:beforeAutospacing="0" w:after="0" w:afterAutospacing="0"/>
        <w:jc w:val="both"/>
        <w:rPr>
          <w:rFonts w:asciiTheme="majorHAnsi" w:hAnsiTheme="majorHAnsi" w:cstheme="majorBidi"/>
          <w:color w:val="000000"/>
          <w:sz w:val="22"/>
          <w:szCs w:val="22"/>
        </w:rPr>
      </w:pPr>
      <w:r w:rsidRPr="615FC26D">
        <w:rPr>
          <w:rFonts w:asciiTheme="majorHAnsi" w:hAnsiTheme="majorHAnsi" w:cstheme="majorBidi"/>
          <w:color w:val="000000" w:themeColor="text1"/>
          <w:sz w:val="22"/>
          <w:szCs w:val="22"/>
        </w:rPr>
        <w:t>Encumbrance Number</w:t>
      </w:r>
      <w:r w:rsidR="38421ABB" w:rsidRPr="615FC26D">
        <w:rPr>
          <w:rFonts w:asciiTheme="majorHAnsi" w:hAnsiTheme="majorHAnsi" w:cstheme="majorBidi"/>
          <w:color w:val="000000" w:themeColor="text1"/>
          <w:sz w:val="22"/>
          <w:szCs w:val="22"/>
        </w:rPr>
        <w:t>—</w:t>
      </w:r>
      <w:r w:rsidRPr="615FC26D">
        <w:rPr>
          <w:rFonts w:asciiTheme="majorHAnsi" w:hAnsiTheme="majorHAnsi" w:cstheme="majorBidi"/>
          <w:color w:val="000000" w:themeColor="text1"/>
          <w:sz w:val="22"/>
          <w:szCs w:val="22"/>
        </w:rPr>
        <w:t xml:space="preserve">An encumbrance must be </w:t>
      </w:r>
      <w:proofErr w:type="gramStart"/>
      <w:r w:rsidRPr="615FC26D">
        <w:rPr>
          <w:rFonts w:asciiTheme="majorHAnsi" w:hAnsiTheme="majorHAnsi" w:cstheme="majorBidi"/>
          <w:color w:val="000000" w:themeColor="text1"/>
          <w:sz w:val="22"/>
          <w:szCs w:val="22"/>
        </w:rPr>
        <w:t>established</w:t>
      </w:r>
      <w:proofErr w:type="gramEnd"/>
      <w:r w:rsidRPr="615FC26D">
        <w:rPr>
          <w:rFonts w:asciiTheme="majorHAnsi" w:hAnsiTheme="majorHAnsi" w:cstheme="majorBidi"/>
          <w:color w:val="000000" w:themeColor="text1"/>
          <w:sz w:val="22"/>
          <w:szCs w:val="22"/>
        </w:rPr>
        <w:t xml:space="preserve"> in Banner before an invoice can be paid. After a subaward has been fully executed, a copy of the subaward agreement is sent to the PI and the </w:t>
      </w:r>
      <w:r w:rsidR="751E643F" w:rsidRPr="615FC26D">
        <w:rPr>
          <w:rFonts w:asciiTheme="majorHAnsi" w:hAnsiTheme="majorHAnsi" w:cstheme="majorBidi"/>
          <w:color w:val="000000" w:themeColor="text1"/>
          <w:sz w:val="22"/>
          <w:szCs w:val="22"/>
        </w:rPr>
        <w:t>-sponsored programs post-award offices</w:t>
      </w:r>
      <w:r w:rsidRPr="615FC26D">
        <w:rPr>
          <w:rFonts w:asciiTheme="majorHAnsi" w:hAnsiTheme="majorHAnsi" w:cstheme="majorBidi"/>
          <w:color w:val="000000" w:themeColor="text1"/>
          <w:sz w:val="22"/>
          <w:szCs w:val="22"/>
        </w:rPr>
        <w:t xml:space="preserve">. </w:t>
      </w:r>
      <w:proofErr w:type="gramStart"/>
      <w:r w:rsidRPr="615FC26D">
        <w:rPr>
          <w:rFonts w:asciiTheme="majorHAnsi" w:hAnsiTheme="majorHAnsi" w:cstheme="majorBidi"/>
          <w:color w:val="000000" w:themeColor="text1"/>
          <w:sz w:val="22"/>
          <w:szCs w:val="22"/>
        </w:rPr>
        <w:t>Additional</w:t>
      </w:r>
      <w:proofErr w:type="gramEnd"/>
      <w:r w:rsidRPr="615FC26D">
        <w:rPr>
          <w:rFonts w:asciiTheme="majorHAnsi" w:hAnsiTheme="majorHAnsi" w:cstheme="majorBidi"/>
          <w:color w:val="000000" w:themeColor="text1"/>
          <w:sz w:val="22"/>
          <w:szCs w:val="22"/>
        </w:rPr>
        <w:t xml:space="preserve"> details for each </w:t>
      </w:r>
      <w:r w:rsidR="544C3171" w:rsidRPr="615FC26D">
        <w:rPr>
          <w:rFonts w:asciiTheme="majorHAnsi" w:hAnsiTheme="majorHAnsi" w:cstheme="majorBidi"/>
          <w:color w:val="000000" w:themeColor="text1"/>
          <w:sz w:val="22"/>
          <w:szCs w:val="22"/>
        </w:rPr>
        <w:t xml:space="preserve">university </w:t>
      </w:r>
      <w:r w:rsidRPr="615FC26D">
        <w:rPr>
          <w:rFonts w:asciiTheme="majorHAnsi" w:hAnsiTheme="majorHAnsi" w:cstheme="majorBidi"/>
          <w:color w:val="000000" w:themeColor="text1"/>
          <w:sz w:val="22"/>
          <w:szCs w:val="22"/>
        </w:rPr>
        <w:t>are as follows:</w:t>
      </w:r>
    </w:p>
    <w:p w14:paraId="60C2DA26" w14:textId="77777777" w:rsidR="009B7EFF" w:rsidRDefault="009B7EFF" w:rsidP="009B7EFF">
      <w:pPr>
        <w:pStyle w:val="NormalWeb"/>
        <w:shd w:val="clear" w:color="auto" w:fill="FFFFFF"/>
        <w:spacing w:before="0" w:beforeAutospacing="0" w:after="0" w:afterAutospacing="0"/>
        <w:ind w:left="720"/>
        <w:jc w:val="both"/>
        <w:rPr>
          <w:rStyle w:val="Strong"/>
          <w:rFonts w:asciiTheme="majorHAnsi" w:hAnsiTheme="majorHAnsi" w:cstheme="majorHAnsi"/>
          <w:color w:val="000000"/>
          <w:sz w:val="22"/>
          <w:szCs w:val="22"/>
        </w:rPr>
      </w:pPr>
    </w:p>
    <w:p w14:paraId="51BC1C5A" w14:textId="2FC6EBFC" w:rsidR="00BC0578" w:rsidRPr="009B7EFF" w:rsidRDefault="004B7063" w:rsidP="7841FB2E">
      <w:pPr>
        <w:pStyle w:val="NormalWeb"/>
        <w:shd w:val="clear" w:color="auto" w:fill="FFFFFF" w:themeFill="background1"/>
        <w:spacing w:before="0" w:beforeAutospacing="0" w:after="0" w:afterAutospacing="0"/>
        <w:ind w:left="720"/>
        <w:jc w:val="both"/>
        <w:rPr>
          <w:rFonts w:asciiTheme="majorHAnsi" w:hAnsiTheme="majorHAnsi" w:cstheme="majorBidi"/>
          <w:color w:val="000000"/>
          <w:sz w:val="22"/>
          <w:szCs w:val="22"/>
        </w:rPr>
      </w:pPr>
      <w:r>
        <w:rPr>
          <w:rStyle w:val="Strong"/>
          <w:rFonts w:asciiTheme="majorHAnsi" w:hAnsiTheme="majorHAnsi" w:cstheme="majorBidi"/>
          <w:color w:val="000000" w:themeColor="text1"/>
          <w:sz w:val="22"/>
          <w:szCs w:val="22"/>
        </w:rPr>
        <w:t>UIC</w:t>
      </w:r>
      <w:r w:rsidR="38421ABB" w:rsidRPr="7841FB2E">
        <w:rPr>
          <w:rFonts w:asciiTheme="majorHAnsi" w:hAnsiTheme="majorHAnsi" w:cstheme="majorBidi"/>
          <w:color w:val="000000" w:themeColor="text1"/>
          <w:sz w:val="22"/>
          <w:szCs w:val="22"/>
        </w:rPr>
        <w:t>—</w:t>
      </w:r>
      <w:r w:rsidR="00EE0BEA">
        <w:rPr>
          <w:rFonts w:asciiTheme="majorHAnsi" w:hAnsiTheme="majorHAnsi" w:cstheme="majorBidi"/>
          <w:color w:val="000000" w:themeColor="text1"/>
          <w:sz w:val="22"/>
          <w:szCs w:val="22"/>
        </w:rPr>
        <w:t>Sponsored program</w:t>
      </w:r>
      <w:r w:rsidR="00177417">
        <w:rPr>
          <w:rFonts w:asciiTheme="majorHAnsi" w:hAnsiTheme="majorHAnsi" w:cstheme="majorBidi"/>
          <w:color w:val="000000" w:themeColor="text1"/>
          <w:sz w:val="22"/>
          <w:szCs w:val="22"/>
        </w:rPr>
        <w:t>s post award office</w:t>
      </w:r>
      <w:r w:rsidR="008521C7" w:rsidRPr="7841FB2E">
        <w:rPr>
          <w:rFonts w:asciiTheme="majorHAnsi" w:hAnsiTheme="majorHAnsi" w:cstheme="majorBidi"/>
          <w:color w:val="000000" w:themeColor="text1"/>
          <w:sz w:val="22"/>
          <w:szCs w:val="22"/>
        </w:rPr>
        <w:t xml:space="preserve"> </w:t>
      </w:r>
      <w:r w:rsidR="54F0A978" w:rsidRPr="7841FB2E">
        <w:rPr>
          <w:rFonts w:asciiTheme="majorHAnsi" w:hAnsiTheme="majorHAnsi" w:cstheme="majorBidi"/>
          <w:color w:val="000000" w:themeColor="text1"/>
          <w:sz w:val="22"/>
          <w:szCs w:val="22"/>
        </w:rPr>
        <w:t>creates the encumbrance number upon receipt of the executed subaward and sends the encumbrance number to the unit business manager upon issuance.</w:t>
      </w:r>
    </w:p>
    <w:p w14:paraId="2B6A9501" w14:textId="77777777" w:rsidR="009B7EFF" w:rsidRDefault="009B7EFF" w:rsidP="009B7EFF">
      <w:pPr>
        <w:pStyle w:val="NormalWeb"/>
        <w:shd w:val="clear" w:color="auto" w:fill="FFFFFF"/>
        <w:spacing w:before="0" w:beforeAutospacing="0" w:after="0" w:afterAutospacing="0"/>
        <w:ind w:left="720"/>
        <w:jc w:val="both"/>
        <w:rPr>
          <w:rStyle w:val="Strong"/>
          <w:rFonts w:asciiTheme="majorHAnsi" w:hAnsiTheme="majorHAnsi" w:cstheme="majorHAnsi"/>
          <w:color w:val="000000"/>
          <w:sz w:val="22"/>
          <w:szCs w:val="22"/>
        </w:rPr>
      </w:pPr>
    </w:p>
    <w:p w14:paraId="38988D06" w14:textId="7D57E4C8" w:rsidR="00BC0578" w:rsidRPr="009B7EFF" w:rsidRDefault="004B7063" w:rsidP="009B7EFF">
      <w:pPr>
        <w:pStyle w:val="NormalWeb"/>
        <w:shd w:val="clear" w:color="auto" w:fill="FFFFFF"/>
        <w:spacing w:before="0" w:beforeAutospacing="0" w:after="0" w:afterAutospacing="0"/>
        <w:ind w:left="720"/>
        <w:jc w:val="both"/>
        <w:rPr>
          <w:rFonts w:asciiTheme="majorHAnsi" w:hAnsiTheme="majorHAnsi" w:cstheme="majorHAnsi"/>
          <w:color w:val="000000"/>
          <w:sz w:val="22"/>
          <w:szCs w:val="22"/>
        </w:rPr>
      </w:pPr>
      <w:r>
        <w:rPr>
          <w:rStyle w:val="Strong"/>
          <w:rFonts w:asciiTheme="majorHAnsi" w:hAnsiTheme="majorHAnsi" w:cstheme="majorHAnsi"/>
          <w:color w:val="000000"/>
          <w:sz w:val="22"/>
          <w:szCs w:val="22"/>
        </w:rPr>
        <w:t>UIUC</w:t>
      </w:r>
      <w:r w:rsidR="00515C95" w:rsidRPr="009B7EFF">
        <w:rPr>
          <w:rFonts w:asciiTheme="majorHAnsi" w:hAnsiTheme="majorHAnsi" w:cstheme="majorHAnsi"/>
          <w:color w:val="000000"/>
          <w:sz w:val="22"/>
          <w:szCs w:val="22"/>
        </w:rPr>
        <w:t>—</w:t>
      </w:r>
      <w:r w:rsidR="005748AD">
        <w:rPr>
          <w:rFonts w:asciiTheme="majorHAnsi" w:hAnsiTheme="majorHAnsi" w:cstheme="majorHAnsi"/>
          <w:color w:val="000000"/>
          <w:sz w:val="22"/>
          <w:szCs w:val="22"/>
        </w:rPr>
        <w:t>Sponsored programs post award office</w:t>
      </w:r>
      <w:r w:rsidR="00BC0578" w:rsidRPr="009B7EFF">
        <w:rPr>
          <w:rFonts w:asciiTheme="majorHAnsi" w:hAnsiTheme="majorHAnsi" w:cstheme="majorHAnsi"/>
          <w:color w:val="000000"/>
          <w:sz w:val="22"/>
          <w:szCs w:val="22"/>
        </w:rPr>
        <w:t xml:space="preserve"> creates the encumbrance number upon receipt of the executed subaward. The encumbrance number can be found in Banner or on the sub-invoice cover letter provided with each sub-invoice.</w:t>
      </w:r>
    </w:p>
    <w:p w14:paraId="4A86E737" w14:textId="77777777" w:rsidR="009B7EFF" w:rsidRDefault="009B7EFF" w:rsidP="009B7EFF">
      <w:pPr>
        <w:pStyle w:val="NormalWeb"/>
        <w:shd w:val="clear" w:color="auto" w:fill="FFFFFF"/>
        <w:spacing w:before="0" w:beforeAutospacing="0" w:after="0" w:afterAutospacing="0"/>
        <w:ind w:left="720"/>
        <w:jc w:val="both"/>
        <w:rPr>
          <w:rStyle w:val="Strong"/>
          <w:rFonts w:asciiTheme="majorHAnsi" w:hAnsiTheme="majorHAnsi" w:cstheme="majorHAnsi"/>
          <w:color w:val="000000"/>
          <w:sz w:val="22"/>
          <w:szCs w:val="22"/>
        </w:rPr>
      </w:pPr>
    </w:p>
    <w:p w14:paraId="4F670156" w14:textId="2FF0BC60" w:rsidR="00BC0578" w:rsidRPr="009B7EFF" w:rsidRDefault="004B7063" w:rsidP="6802F4AF">
      <w:pPr>
        <w:pStyle w:val="NormalWeb"/>
        <w:shd w:val="clear" w:color="auto" w:fill="FFFFFF" w:themeFill="background1"/>
        <w:spacing w:before="0" w:beforeAutospacing="0" w:after="0" w:afterAutospacing="0"/>
        <w:ind w:left="720"/>
        <w:jc w:val="both"/>
        <w:rPr>
          <w:rFonts w:asciiTheme="majorHAnsi" w:hAnsiTheme="majorHAnsi" w:cstheme="majorBidi"/>
          <w:color w:val="000000"/>
          <w:sz w:val="22"/>
          <w:szCs w:val="22"/>
        </w:rPr>
      </w:pPr>
      <w:r>
        <w:rPr>
          <w:rStyle w:val="Strong"/>
          <w:rFonts w:asciiTheme="majorHAnsi" w:hAnsiTheme="majorHAnsi" w:cstheme="majorBidi"/>
          <w:color w:val="000000" w:themeColor="text1"/>
          <w:sz w:val="22"/>
          <w:szCs w:val="22"/>
        </w:rPr>
        <w:t>UIS</w:t>
      </w:r>
      <w:r w:rsidR="75E1D160" w:rsidRPr="6802F4AF">
        <w:rPr>
          <w:rFonts w:asciiTheme="majorHAnsi" w:hAnsiTheme="majorHAnsi" w:cstheme="majorBidi"/>
          <w:color w:val="000000" w:themeColor="text1"/>
          <w:sz w:val="22"/>
          <w:szCs w:val="22"/>
        </w:rPr>
        <w:t>—</w:t>
      </w:r>
      <w:r w:rsidR="779B77DC" w:rsidRPr="6802F4AF">
        <w:rPr>
          <w:rFonts w:asciiTheme="majorHAnsi" w:hAnsiTheme="majorHAnsi" w:cstheme="majorBidi"/>
          <w:color w:val="000000" w:themeColor="text1"/>
          <w:sz w:val="22"/>
          <w:szCs w:val="22"/>
        </w:rPr>
        <w:t xml:space="preserve">The </w:t>
      </w:r>
      <w:r w:rsidR="5BE33F93" w:rsidRPr="6802F4AF">
        <w:rPr>
          <w:rFonts w:asciiTheme="majorHAnsi" w:hAnsiTheme="majorHAnsi" w:cstheme="majorBidi"/>
          <w:color w:val="000000" w:themeColor="text1"/>
          <w:sz w:val="22"/>
          <w:szCs w:val="22"/>
        </w:rPr>
        <w:t>unit</w:t>
      </w:r>
      <w:r w:rsidR="779B77DC" w:rsidRPr="6802F4AF">
        <w:rPr>
          <w:rFonts w:asciiTheme="majorHAnsi" w:hAnsiTheme="majorHAnsi" w:cstheme="majorBidi"/>
          <w:color w:val="000000" w:themeColor="text1"/>
          <w:sz w:val="22"/>
          <w:szCs w:val="22"/>
        </w:rPr>
        <w:t xml:space="preserve"> business</w:t>
      </w:r>
      <w:r w:rsidR="4B5BD635" w:rsidRPr="6802F4AF">
        <w:rPr>
          <w:rFonts w:asciiTheme="majorHAnsi" w:hAnsiTheme="majorHAnsi" w:cstheme="majorBidi"/>
          <w:color w:val="000000" w:themeColor="text1"/>
          <w:sz w:val="22"/>
          <w:szCs w:val="22"/>
        </w:rPr>
        <w:t xml:space="preserve"> office</w:t>
      </w:r>
      <w:r w:rsidR="779B77DC" w:rsidRPr="6802F4AF">
        <w:rPr>
          <w:rFonts w:asciiTheme="majorHAnsi" w:hAnsiTheme="majorHAnsi" w:cstheme="majorBidi"/>
          <w:color w:val="000000" w:themeColor="text1"/>
          <w:sz w:val="22"/>
          <w:szCs w:val="22"/>
        </w:rPr>
        <w:t xml:space="preserve"> manager </w:t>
      </w:r>
      <w:proofErr w:type="gramStart"/>
      <w:r w:rsidR="779B77DC" w:rsidRPr="6802F4AF">
        <w:rPr>
          <w:rFonts w:asciiTheme="majorHAnsi" w:hAnsiTheme="majorHAnsi" w:cstheme="majorBidi"/>
          <w:color w:val="000000" w:themeColor="text1"/>
          <w:sz w:val="22"/>
          <w:szCs w:val="22"/>
        </w:rPr>
        <w:t>forwards</w:t>
      </w:r>
      <w:proofErr w:type="gramEnd"/>
      <w:r w:rsidR="779B77DC" w:rsidRPr="6802F4AF">
        <w:rPr>
          <w:rFonts w:asciiTheme="majorHAnsi" w:hAnsiTheme="majorHAnsi" w:cstheme="majorBidi"/>
          <w:color w:val="000000" w:themeColor="text1"/>
          <w:sz w:val="22"/>
          <w:szCs w:val="22"/>
        </w:rPr>
        <w:t xml:space="preserve"> an Encumbrance Request form to </w:t>
      </w:r>
      <w:r w:rsidR="004B507E">
        <w:rPr>
          <w:rFonts w:asciiTheme="majorHAnsi" w:hAnsiTheme="majorHAnsi" w:cstheme="majorBidi"/>
          <w:color w:val="000000" w:themeColor="text1"/>
          <w:sz w:val="22"/>
          <w:szCs w:val="22"/>
        </w:rPr>
        <w:t xml:space="preserve">the sponsored </w:t>
      </w:r>
      <w:r w:rsidR="006B09DA">
        <w:rPr>
          <w:rFonts w:asciiTheme="majorHAnsi" w:hAnsiTheme="majorHAnsi" w:cstheme="majorBidi"/>
          <w:color w:val="000000" w:themeColor="text1"/>
          <w:sz w:val="22"/>
          <w:szCs w:val="22"/>
        </w:rPr>
        <w:t>programs post award office</w:t>
      </w:r>
      <w:r w:rsidR="779B77DC" w:rsidRPr="6802F4AF">
        <w:rPr>
          <w:rFonts w:asciiTheme="majorHAnsi" w:hAnsiTheme="majorHAnsi" w:cstheme="majorBidi"/>
          <w:color w:val="000000" w:themeColor="text1"/>
          <w:sz w:val="22"/>
          <w:szCs w:val="22"/>
        </w:rPr>
        <w:t>.</w:t>
      </w:r>
      <w:r w:rsidR="00E43A8F">
        <w:rPr>
          <w:rFonts w:asciiTheme="majorHAnsi" w:hAnsiTheme="majorHAnsi" w:cstheme="majorBidi"/>
          <w:color w:val="000000" w:themeColor="text1"/>
          <w:sz w:val="22"/>
          <w:szCs w:val="22"/>
        </w:rPr>
        <w:t xml:space="preserve"> </w:t>
      </w:r>
      <w:r w:rsidR="006B09DA">
        <w:rPr>
          <w:rFonts w:asciiTheme="majorHAnsi" w:hAnsiTheme="majorHAnsi" w:cstheme="majorBidi"/>
          <w:color w:val="000000" w:themeColor="text1"/>
          <w:sz w:val="22"/>
          <w:szCs w:val="22"/>
        </w:rPr>
        <w:t>Sponsored programs post award office</w:t>
      </w:r>
      <w:r w:rsidR="779B77DC" w:rsidRPr="6802F4AF">
        <w:rPr>
          <w:rFonts w:asciiTheme="majorHAnsi" w:hAnsiTheme="majorHAnsi" w:cstheme="majorBidi"/>
          <w:color w:val="000000" w:themeColor="text1"/>
          <w:sz w:val="22"/>
          <w:szCs w:val="22"/>
        </w:rPr>
        <w:t xml:space="preserve"> creates an encumbrance </w:t>
      </w:r>
      <w:proofErr w:type="gramStart"/>
      <w:r w:rsidR="779B77DC" w:rsidRPr="6802F4AF">
        <w:rPr>
          <w:rFonts w:asciiTheme="majorHAnsi" w:hAnsiTheme="majorHAnsi" w:cstheme="majorBidi"/>
          <w:color w:val="000000" w:themeColor="text1"/>
          <w:sz w:val="22"/>
          <w:szCs w:val="22"/>
        </w:rPr>
        <w:t>for the amount of</w:t>
      </w:r>
      <w:proofErr w:type="gramEnd"/>
      <w:r w:rsidR="779B77DC" w:rsidRPr="6802F4AF">
        <w:rPr>
          <w:rFonts w:asciiTheme="majorHAnsi" w:hAnsiTheme="majorHAnsi" w:cstheme="majorBidi"/>
          <w:color w:val="000000" w:themeColor="text1"/>
          <w:sz w:val="22"/>
          <w:szCs w:val="22"/>
        </w:rPr>
        <w:t xml:space="preserve"> the subaward. The encumbrance number will be sent to the unit business manager upon issuance.</w:t>
      </w:r>
    </w:p>
    <w:p w14:paraId="6E6759DE" w14:textId="77777777" w:rsidR="009B7EFF" w:rsidRDefault="009B7EFF" w:rsidP="009B7EFF">
      <w:pPr>
        <w:pStyle w:val="NormalWeb"/>
        <w:shd w:val="clear" w:color="auto" w:fill="FFFFFF"/>
        <w:spacing w:before="0" w:beforeAutospacing="0" w:after="0" w:afterAutospacing="0"/>
        <w:jc w:val="both"/>
        <w:rPr>
          <w:rFonts w:asciiTheme="majorHAnsi" w:hAnsiTheme="majorHAnsi" w:cstheme="majorHAnsi"/>
          <w:color w:val="000000"/>
          <w:sz w:val="22"/>
          <w:szCs w:val="22"/>
        </w:rPr>
      </w:pPr>
    </w:p>
    <w:p w14:paraId="3DAB1822" w14:textId="75D0A54D" w:rsidR="00BC0578" w:rsidRDefault="00BC0578" w:rsidP="009B7EFF">
      <w:pPr>
        <w:pStyle w:val="NormalWeb"/>
        <w:shd w:val="clear" w:color="auto" w:fill="FFFFFF"/>
        <w:spacing w:before="0" w:beforeAutospacing="0" w:after="0" w:afterAutospacing="0"/>
        <w:jc w:val="both"/>
        <w:rPr>
          <w:rFonts w:asciiTheme="majorHAnsi" w:hAnsiTheme="majorHAnsi" w:cstheme="majorHAnsi"/>
          <w:color w:val="000000"/>
          <w:sz w:val="22"/>
          <w:szCs w:val="22"/>
        </w:rPr>
      </w:pPr>
      <w:r w:rsidRPr="009B7EFF">
        <w:rPr>
          <w:rFonts w:asciiTheme="majorHAnsi" w:hAnsiTheme="majorHAnsi" w:cstheme="majorHAnsi"/>
          <w:color w:val="000000"/>
          <w:sz w:val="22"/>
          <w:szCs w:val="22"/>
        </w:rPr>
        <w:t>Final Invoice</w:t>
      </w:r>
      <w:r w:rsidR="00515C95" w:rsidRPr="009B7EFF">
        <w:rPr>
          <w:rFonts w:asciiTheme="majorHAnsi" w:hAnsiTheme="majorHAnsi" w:cstheme="majorHAnsi"/>
          <w:color w:val="000000"/>
          <w:sz w:val="22"/>
          <w:szCs w:val="22"/>
        </w:rPr>
        <w:t>—</w:t>
      </w:r>
      <w:r w:rsidRPr="009B7EFF">
        <w:rPr>
          <w:rFonts w:asciiTheme="majorHAnsi" w:hAnsiTheme="majorHAnsi" w:cstheme="majorHAnsi"/>
          <w:color w:val="000000"/>
          <w:sz w:val="22"/>
          <w:szCs w:val="22"/>
        </w:rPr>
        <w:t xml:space="preserve">In order for the </w:t>
      </w:r>
      <w:r w:rsidR="005169C8">
        <w:rPr>
          <w:rFonts w:asciiTheme="majorHAnsi" w:hAnsiTheme="majorHAnsi" w:cstheme="majorHAnsi"/>
          <w:color w:val="000000"/>
          <w:sz w:val="22"/>
          <w:szCs w:val="22"/>
        </w:rPr>
        <w:t>system</w:t>
      </w:r>
      <w:r>
        <w:rPr>
          <w:rFonts w:asciiTheme="majorHAnsi" w:hAnsiTheme="majorHAnsi" w:cstheme="majorHAnsi"/>
          <w:color w:val="000000"/>
          <w:sz w:val="22"/>
          <w:szCs w:val="22"/>
        </w:rPr>
        <w:t xml:space="preserve"> </w:t>
      </w:r>
      <w:r w:rsidRPr="009B7EFF">
        <w:rPr>
          <w:rFonts w:asciiTheme="majorHAnsi" w:hAnsiTheme="majorHAnsi" w:cstheme="majorHAnsi"/>
          <w:color w:val="000000"/>
          <w:sz w:val="22"/>
          <w:szCs w:val="22"/>
        </w:rPr>
        <w:t xml:space="preserve">to </w:t>
      </w:r>
      <w:proofErr w:type="gramStart"/>
      <w:r w:rsidRPr="009B7EFF">
        <w:rPr>
          <w:rFonts w:asciiTheme="majorHAnsi" w:hAnsiTheme="majorHAnsi" w:cstheme="majorHAnsi"/>
          <w:color w:val="000000"/>
          <w:sz w:val="22"/>
          <w:szCs w:val="22"/>
        </w:rPr>
        <w:t>comply with</w:t>
      </w:r>
      <w:proofErr w:type="gramEnd"/>
      <w:r w:rsidRPr="009B7EFF">
        <w:rPr>
          <w:rFonts w:asciiTheme="majorHAnsi" w:hAnsiTheme="majorHAnsi" w:cstheme="majorHAnsi"/>
          <w:color w:val="000000"/>
          <w:sz w:val="22"/>
          <w:szCs w:val="22"/>
        </w:rPr>
        <w:t xml:space="preserve"> its financial reporting requirements, subrecipients are required to submit a final invoice within the timeframe specified in the subaward. The final invoice should not be paid until the subrecipient has met all subaward requirements. </w:t>
      </w:r>
      <w:proofErr w:type="gramStart"/>
      <w:r w:rsidRPr="009B7EFF">
        <w:rPr>
          <w:rFonts w:asciiTheme="majorHAnsi" w:hAnsiTheme="majorHAnsi" w:cstheme="majorHAnsi"/>
          <w:color w:val="000000"/>
          <w:sz w:val="22"/>
          <w:szCs w:val="22"/>
        </w:rPr>
        <w:t>In the event that</w:t>
      </w:r>
      <w:proofErr w:type="gramEnd"/>
      <w:r w:rsidRPr="009B7EFF">
        <w:rPr>
          <w:rFonts w:asciiTheme="majorHAnsi" w:hAnsiTheme="majorHAnsi" w:cstheme="majorHAnsi"/>
          <w:color w:val="000000"/>
          <w:sz w:val="22"/>
          <w:szCs w:val="22"/>
        </w:rPr>
        <w:t xml:space="preserve"> a final invoice is received from the subrecipient after the specified time period has lapsed, payment may be denied. PIs and unit business managers </w:t>
      </w:r>
      <w:proofErr w:type="gramStart"/>
      <w:r w:rsidRPr="009B7EFF">
        <w:rPr>
          <w:rFonts w:asciiTheme="majorHAnsi" w:hAnsiTheme="majorHAnsi" w:cstheme="majorHAnsi"/>
          <w:color w:val="000000"/>
          <w:sz w:val="22"/>
          <w:szCs w:val="22"/>
        </w:rPr>
        <w:t>are responsible for</w:t>
      </w:r>
      <w:proofErr w:type="gramEnd"/>
      <w:r w:rsidRPr="009B7EFF">
        <w:rPr>
          <w:rFonts w:asciiTheme="majorHAnsi" w:hAnsiTheme="majorHAnsi" w:cstheme="majorHAnsi"/>
          <w:color w:val="000000"/>
          <w:sz w:val="22"/>
          <w:szCs w:val="22"/>
        </w:rPr>
        <w:t xml:space="preserve"> obtaining final closeout information, including invoices, from their subrecipients.</w:t>
      </w:r>
    </w:p>
    <w:p w14:paraId="3B5E5869" w14:textId="77777777" w:rsidR="009B7EFF" w:rsidRPr="009B7EFF" w:rsidRDefault="009B7EFF" w:rsidP="009B7EFF">
      <w:pPr>
        <w:pStyle w:val="NormalWeb"/>
        <w:shd w:val="clear" w:color="auto" w:fill="FFFFFF"/>
        <w:spacing w:before="0" w:beforeAutospacing="0" w:after="0" w:afterAutospacing="0"/>
        <w:jc w:val="both"/>
        <w:rPr>
          <w:rFonts w:asciiTheme="majorHAnsi" w:hAnsiTheme="majorHAnsi" w:cstheme="majorHAnsi"/>
          <w:color w:val="000000"/>
          <w:sz w:val="22"/>
          <w:szCs w:val="22"/>
        </w:rPr>
      </w:pPr>
    </w:p>
    <w:p w14:paraId="67C9ACA9" w14:textId="77777777" w:rsidR="00BC0578" w:rsidRPr="009B7EFF" w:rsidRDefault="00BC0578" w:rsidP="009B7EFF">
      <w:pPr>
        <w:pStyle w:val="Heading2"/>
        <w:keepNext w:val="0"/>
        <w:keepLines w:val="0"/>
        <w:shd w:val="clear" w:color="auto" w:fill="FFFFFF"/>
        <w:spacing w:before="0" w:line="240" w:lineRule="auto"/>
        <w:jc w:val="both"/>
        <w:rPr>
          <w:rFonts w:cstheme="majorHAnsi"/>
          <w:color w:val="13294B"/>
          <w:sz w:val="22"/>
          <w:szCs w:val="22"/>
        </w:rPr>
      </w:pPr>
      <w:r w:rsidRPr="009B7EFF">
        <w:rPr>
          <w:rFonts w:cstheme="majorHAnsi"/>
          <w:color w:val="13294B"/>
          <w:sz w:val="22"/>
          <w:szCs w:val="22"/>
        </w:rPr>
        <w:t>Begin</w:t>
      </w:r>
    </w:p>
    <w:p w14:paraId="3EF1C735" w14:textId="77777777" w:rsidR="00BC0578" w:rsidRPr="009B7EFF" w:rsidRDefault="00BC0578" w:rsidP="009B7EFF">
      <w:pPr>
        <w:pStyle w:val="NormalWeb"/>
        <w:shd w:val="clear" w:color="auto" w:fill="FFFFFF"/>
        <w:spacing w:before="0" w:beforeAutospacing="0" w:after="0" w:afterAutospacing="0"/>
        <w:jc w:val="both"/>
        <w:rPr>
          <w:rFonts w:asciiTheme="majorHAnsi" w:hAnsiTheme="majorHAnsi" w:cstheme="majorHAnsi"/>
          <w:color w:val="000000"/>
          <w:sz w:val="22"/>
          <w:szCs w:val="22"/>
        </w:rPr>
      </w:pPr>
      <w:r w:rsidRPr="009B7EFF">
        <w:rPr>
          <w:rFonts w:asciiTheme="majorHAnsi" w:hAnsiTheme="majorHAnsi" w:cstheme="majorHAnsi"/>
          <w:color w:val="000000"/>
          <w:sz w:val="22"/>
          <w:szCs w:val="22"/>
        </w:rPr>
        <w:t>To review and pay subrecipient invoices, the PI or delegate should:</w:t>
      </w:r>
    </w:p>
    <w:p w14:paraId="5C7400BD" w14:textId="77777777" w:rsidR="00BC0578" w:rsidRPr="009B7EFF" w:rsidRDefault="00BC0578" w:rsidP="009B7EFF">
      <w:pPr>
        <w:numPr>
          <w:ilvl w:val="0"/>
          <w:numId w:val="74"/>
        </w:numPr>
        <w:shd w:val="clear" w:color="auto" w:fill="FFFFFF"/>
        <w:tabs>
          <w:tab w:val="clear" w:pos="720"/>
        </w:tabs>
        <w:spacing w:after="0" w:line="240" w:lineRule="auto"/>
        <w:ind w:left="630"/>
        <w:jc w:val="both"/>
        <w:rPr>
          <w:rFonts w:asciiTheme="majorHAnsi" w:hAnsiTheme="majorHAnsi" w:cstheme="majorHAnsi"/>
          <w:color w:val="000000"/>
        </w:rPr>
      </w:pPr>
      <w:r w:rsidRPr="009B7EFF">
        <w:rPr>
          <w:rFonts w:asciiTheme="majorHAnsi" w:hAnsiTheme="majorHAnsi" w:cstheme="majorHAnsi"/>
          <w:color w:val="000000"/>
        </w:rPr>
        <w:t xml:space="preserve">Review each invoice </w:t>
      </w:r>
      <w:proofErr w:type="gramStart"/>
      <w:r w:rsidRPr="009B7EFF">
        <w:rPr>
          <w:rFonts w:asciiTheme="majorHAnsi" w:hAnsiTheme="majorHAnsi" w:cstheme="majorHAnsi"/>
          <w:color w:val="000000"/>
        </w:rPr>
        <w:t>with regard to</w:t>
      </w:r>
      <w:proofErr w:type="gramEnd"/>
      <w:r w:rsidRPr="009B7EFF">
        <w:rPr>
          <w:rFonts w:asciiTheme="majorHAnsi" w:hAnsiTheme="majorHAnsi" w:cstheme="majorHAnsi"/>
          <w:color w:val="000000"/>
        </w:rPr>
        <w:t xml:space="preserve"> applicable regulations and the terms and conditions of the award.</w:t>
      </w:r>
    </w:p>
    <w:p w14:paraId="694D2D3F" w14:textId="3A1701F5" w:rsidR="00BC0578" w:rsidRPr="009B7EFF" w:rsidRDefault="00BC0578" w:rsidP="009B7EFF">
      <w:pPr>
        <w:numPr>
          <w:ilvl w:val="0"/>
          <w:numId w:val="74"/>
        </w:numPr>
        <w:shd w:val="clear" w:color="auto" w:fill="FFFFFF"/>
        <w:tabs>
          <w:tab w:val="clear" w:pos="720"/>
        </w:tabs>
        <w:spacing w:after="0" w:line="240" w:lineRule="auto"/>
        <w:ind w:left="630"/>
        <w:jc w:val="both"/>
        <w:rPr>
          <w:rFonts w:asciiTheme="majorHAnsi" w:hAnsiTheme="majorHAnsi" w:cstheme="majorHAnsi"/>
          <w:color w:val="000000"/>
        </w:rPr>
      </w:pPr>
      <w:r w:rsidRPr="009B7EFF">
        <w:rPr>
          <w:rFonts w:asciiTheme="majorHAnsi" w:hAnsiTheme="majorHAnsi" w:cstheme="majorHAnsi"/>
          <w:color w:val="000000"/>
        </w:rPr>
        <w:t>Ensure the costs are reasonable (</w:t>
      </w:r>
      <w:r w:rsidR="005169C8">
        <w:rPr>
          <w:rFonts w:asciiTheme="majorHAnsi" w:hAnsiTheme="majorHAnsi" w:cstheme="majorHAnsi"/>
          <w:color w:val="000000"/>
        </w:rPr>
        <w:t>i.</w:t>
      </w:r>
      <w:r>
        <w:rPr>
          <w:rFonts w:asciiTheme="majorHAnsi" w:hAnsiTheme="majorHAnsi" w:cstheme="majorHAnsi"/>
          <w:color w:val="000000"/>
        </w:rPr>
        <w:t>e</w:t>
      </w:r>
      <w:r w:rsidR="005169C8">
        <w:rPr>
          <w:rFonts w:asciiTheme="majorHAnsi" w:hAnsiTheme="majorHAnsi" w:cstheme="majorHAnsi"/>
          <w:color w:val="000000"/>
        </w:rPr>
        <w:t>.,</w:t>
      </w:r>
      <w:r w:rsidRPr="009B7EFF">
        <w:rPr>
          <w:rFonts w:asciiTheme="majorHAnsi" w:hAnsiTheme="majorHAnsi" w:cstheme="majorHAnsi"/>
          <w:color w:val="000000"/>
        </w:rPr>
        <w:t xml:space="preserve"> in line with the amount of work being reported or deliverables </w:t>
      </w:r>
      <w:proofErr w:type="gramStart"/>
      <w:r w:rsidRPr="009B7EFF">
        <w:rPr>
          <w:rFonts w:asciiTheme="majorHAnsi" w:hAnsiTheme="majorHAnsi" w:cstheme="majorHAnsi"/>
          <w:color w:val="000000"/>
        </w:rPr>
        <w:t>submitted</w:t>
      </w:r>
      <w:proofErr w:type="gramEnd"/>
      <w:r w:rsidRPr="009B7EFF">
        <w:rPr>
          <w:rFonts w:asciiTheme="majorHAnsi" w:hAnsiTheme="majorHAnsi" w:cstheme="majorHAnsi"/>
          <w:color w:val="000000"/>
        </w:rPr>
        <w:t>), allowable in accordance with the cost principles, and incurred within the project period.</w:t>
      </w:r>
    </w:p>
    <w:p w14:paraId="50CDBAE1" w14:textId="1FB2F75C" w:rsidR="00BC0578" w:rsidRPr="009B7EFF" w:rsidRDefault="00BC0578" w:rsidP="009B7EFF">
      <w:pPr>
        <w:numPr>
          <w:ilvl w:val="0"/>
          <w:numId w:val="74"/>
        </w:numPr>
        <w:shd w:val="clear" w:color="auto" w:fill="FFFFFF"/>
        <w:tabs>
          <w:tab w:val="clear" w:pos="720"/>
        </w:tabs>
        <w:spacing w:after="0" w:line="240" w:lineRule="auto"/>
        <w:ind w:left="630"/>
        <w:jc w:val="both"/>
        <w:rPr>
          <w:rFonts w:asciiTheme="majorHAnsi" w:hAnsiTheme="majorHAnsi" w:cstheme="majorHAnsi"/>
          <w:color w:val="000000"/>
        </w:rPr>
      </w:pPr>
      <w:r w:rsidRPr="009B7EFF">
        <w:rPr>
          <w:rFonts w:asciiTheme="majorHAnsi" w:hAnsiTheme="majorHAnsi" w:cstheme="majorHAnsi"/>
          <w:color w:val="000000"/>
        </w:rPr>
        <w:lastRenderedPageBreak/>
        <w:t xml:space="preserve">Ensure any cost sharing commitment has been satisfied and that </w:t>
      </w:r>
      <w:proofErr w:type="gramStart"/>
      <w:r w:rsidRPr="009B7EFF">
        <w:rPr>
          <w:rFonts w:asciiTheme="majorHAnsi" w:hAnsiTheme="majorHAnsi" w:cstheme="majorHAnsi"/>
          <w:color w:val="000000"/>
        </w:rPr>
        <w:t>appropriate documentation</w:t>
      </w:r>
      <w:proofErr w:type="gramEnd"/>
      <w:r w:rsidRPr="009B7EFF">
        <w:rPr>
          <w:rFonts w:asciiTheme="majorHAnsi" w:hAnsiTheme="majorHAnsi" w:cstheme="majorHAnsi"/>
          <w:color w:val="000000"/>
        </w:rPr>
        <w:t xml:space="preserve"> is received from the subrecipient. The subrecipient’s cost sharing must meet the criteria specified in the </w:t>
      </w:r>
      <w:r w:rsidR="005169C8">
        <w:rPr>
          <w:rFonts w:asciiTheme="majorHAnsi" w:hAnsiTheme="majorHAnsi" w:cstheme="majorHAnsi"/>
          <w:color w:val="000000"/>
        </w:rPr>
        <w:t xml:space="preserve">system’s </w:t>
      </w:r>
      <w:r w:rsidRPr="009B7EFF">
        <w:rPr>
          <w:rFonts w:asciiTheme="majorHAnsi" w:hAnsiTheme="majorHAnsi" w:cstheme="majorHAnsi"/>
          <w:color w:val="000000"/>
        </w:rPr>
        <w:t>cost sharing policy. If a subaward includes a cost sharing commitment from a subrecipient, this should be reported on the subrecipient’s invoices, including the cumulative cost sharing total.</w:t>
      </w:r>
    </w:p>
    <w:p w14:paraId="7F872047" w14:textId="0EE6F9F2" w:rsidR="00BC0578" w:rsidRPr="009B7EFF" w:rsidRDefault="00BC0578" w:rsidP="009B7EFF">
      <w:pPr>
        <w:numPr>
          <w:ilvl w:val="0"/>
          <w:numId w:val="74"/>
        </w:numPr>
        <w:shd w:val="clear" w:color="auto" w:fill="FFFFFF"/>
        <w:tabs>
          <w:tab w:val="clear" w:pos="720"/>
        </w:tabs>
        <w:spacing w:after="0" w:line="240" w:lineRule="auto"/>
        <w:ind w:left="630"/>
        <w:jc w:val="both"/>
        <w:rPr>
          <w:rFonts w:asciiTheme="majorHAnsi" w:hAnsiTheme="majorHAnsi" w:cstheme="majorHAnsi"/>
          <w:color w:val="000000"/>
        </w:rPr>
      </w:pPr>
      <w:r w:rsidRPr="009B7EFF">
        <w:rPr>
          <w:rFonts w:asciiTheme="majorHAnsi" w:hAnsiTheme="majorHAnsi" w:cstheme="majorHAnsi"/>
          <w:color w:val="000000"/>
        </w:rPr>
        <w:t xml:space="preserve">Investigate any charges which </w:t>
      </w:r>
      <w:proofErr w:type="gramStart"/>
      <w:r w:rsidRPr="009B7EFF">
        <w:rPr>
          <w:rFonts w:asciiTheme="majorHAnsi" w:hAnsiTheme="majorHAnsi" w:cstheme="majorHAnsi"/>
          <w:color w:val="000000"/>
        </w:rPr>
        <w:t>appear to be</w:t>
      </w:r>
      <w:proofErr w:type="gramEnd"/>
      <w:r w:rsidRPr="009B7EFF">
        <w:rPr>
          <w:rFonts w:asciiTheme="majorHAnsi" w:hAnsiTheme="majorHAnsi" w:cstheme="majorHAnsi"/>
          <w:color w:val="000000"/>
        </w:rPr>
        <w:t xml:space="preserve"> unallowable, unusual</w:t>
      </w:r>
      <w:r w:rsidR="005169C8">
        <w:rPr>
          <w:rFonts w:asciiTheme="majorHAnsi" w:hAnsiTheme="majorHAnsi" w:cstheme="majorHAnsi"/>
          <w:color w:val="000000"/>
        </w:rPr>
        <w:t>,</w:t>
      </w:r>
      <w:r w:rsidRPr="009B7EFF">
        <w:rPr>
          <w:rFonts w:asciiTheme="majorHAnsi" w:hAnsiTheme="majorHAnsi" w:cstheme="majorHAnsi"/>
          <w:color w:val="000000"/>
        </w:rPr>
        <w:t xml:space="preserve"> or excessive, and resolve them prior to submitting the invoice for payment.</w:t>
      </w:r>
    </w:p>
    <w:p w14:paraId="7DEE3C20" w14:textId="0A606A93" w:rsidR="00BC0578" w:rsidRPr="009B7EFF" w:rsidRDefault="00BC0578" w:rsidP="009B7EFF">
      <w:pPr>
        <w:numPr>
          <w:ilvl w:val="0"/>
          <w:numId w:val="74"/>
        </w:numPr>
        <w:shd w:val="clear" w:color="auto" w:fill="FFFFFF"/>
        <w:tabs>
          <w:tab w:val="clear" w:pos="720"/>
        </w:tabs>
        <w:spacing w:after="0" w:line="240" w:lineRule="auto"/>
        <w:ind w:left="630"/>
        <w:jc w:val="both"/>
        <w:rPr>
          <w:rFonts w:asciiTheme="majorHAnsi" w:hAnsiTheme="majorHAnsi" w:cstheme="majorHAnsi"/>
          <w:color w:val="000000"/>
        </w:rPr>
      </w:pPr>
      <w:r w:rsidRPr="009B7EFF">
        <w:rPr>
          <w:rFonts w:asciiTheme="majorHAnsi" w:hAnsiTheme="majorHAnsi" w:cstheme="majorHAnsi"/>
          <w:color w:val="000000"/>
        </w:rPr>
        <w:t>Submit the approved invoice for payment using the</w:t>
      </w:r>
      <w:r w:rsidR="009B7EFF">
        <w:rPr>
          <w:rFonts w:asciiTheme="majorHAnsi" w:hAnsiTheme="majorHAnsi" w:cstheme="majorHAnsi"/>
          <w:color w:val="000000"/>
        </w:rPr>
        <w:t xml:space="preserve"> </w:t>
      </w:r>
      <w:r w:rsidRPr="009B7EFF">
        <w:rPr>
          <w:rStyle w:val="Emphasis"/>
          <w:rFonts w:asciiTheme="majorHAnsi" w:hAnsiTheme="majorHAnsi" w:cstheme="majorHAnsi"/>
          <w:color w:val="000000"/>
        </w:rPr>
        <w:t>Request a General Encumbrance/Wire Transfer Payment</w:t>
      </w:r>
      <w:r w:rsidR="009B7EFF">
        <w:rPr>
          <w:rStyle w:val="Emphasis"/>
          <w:rFonts w:asciiTheme="majorHAnsi" w:hAnsiTheme="majorHAnsi" w:cstheme="majorHAnsi"/>
          <w:color w:val="000000"/>
        </w:rPr>
        <w:t xml:space="preserve"> </w:t>
      </w:r>
      <w:r w:rsidRPr="009B7EFF">
        <w:rPr>
          <w:rFonts w:asciiTheme="majorHAnsi" w:hAnsiTheme="majorHAnsi" w:cstheme="majorHAnsi"/>
          <w:color w:val="000000"/>
        </w:rPr>
        <w:t xml:space="preserve">form following instructions found </w:t>
      </w:r>
      <w:r w:rsidR="005169C8">
        <w:rPr>
          <w:rFonts w:asciiTheme="majorHAnsi" w:hAnsiTheme="majorHAnsi" w:cstheme="majorHAnsi"/>
          <w:color w:val="000000"/>
        </w:rPr>
        <w:t xml:space="preserve">at the </w:t>
      </w:r>
      <w:r w:rsidRPr="009B7EFF">
        <w:rPr>
          <w:rStyle w:val="Emphasis"/>
          <w:rFonts w:asciiTheme="majorHAnsi" w:hAnsiTheme="majorHAnsi" w:cstheme="majorHAnsi"/>
          <w:color w:val="000000"/>
        </w:rPr>
        <w:t>Non-Purchase Order Invoices</w:t>
      </w:r>
      <w:r w:rsidR="009B7EFF">
        <w:rPr>
          <w:rFonts w:asciiTheme="majorHAnsi" w:hAnsiTheme="majorHAnsi" w:cstheme="majorHAnsi"/>
          <w:color w:val="000000"/>
        </w:rPr>
        <w:t xml:space="preserve"> </w:t>
      </w:r>
      <w:r w:rsidRPr="009B7EFF">
        <w:rPr>
          <w:rFonts w:asciiTheme="majorHAnsi" w:hAnsiTheme="majorHAnsi" w:cstheme="majorHAnsi"/>
          <w:color w:val="000000"/>
        </w:rPr>
        <w:t>webpage.</w:t>
      </w:r>
    </w:p>
    <w:p w14:paraId="37858D0A" w14:textId="77777777" w:rsidR="00BC0578" w:rsidRPr="009B7EFF" w:rsidRDefault="00BC0578" w:rsidP="009B7EFF">
      <w:pPr>
        <w:numPr>
          <w:ilvl w:val="0"/>
          <w:numId w:val="74"/>
        </w:numPr>
        <w:shd w:val="clear" w:color="auto" w:fill="FFFFFF"/>
        <w:tabs>
          <w:tab w:val="clear" w:pos="720"/>
        </w:tabs>
        <w:spacing w:after="0" w:line="240" w:lineRule="auto"/>
        <w:ind w:left="630"/>
        <w:jc w:val="both"/>
        <w:rPr>
          <w:rFonts w:asciiTheme="majorHAnsi" w:hAnsiTheme="majorHAnsi" w:cstheme="majorHAnsi"/>
          <w:color w:val="000000"/>
        </w:rPr>
      </w:pPr>
      <w:r w:rsidRPr="009B7EFF">
        <w:rPr>
          <w:rFonts w:asciiTheme="majorHAnsi" w:hAnsiTheme="majorHAnsi" w:cstheme="majorHAnsi"/>
          <w:color w:val="000000"/>
        </w:rPr>
        <w:t xml:space="preserve">Make sure the final invoice is </w:t>
      </w:r>
      <w:proofErr w:type="gramStart"/>
      <w:r w:rsidRPr="009B7EFF">
        <w:rPr>
          <w:rFonts w:asciiTheme="majorHAnsi" w:hAnsiTheme="majorHAnsi" w:cstheme="majorHAnsi"/>
          <w:color w:val="000000"/>
        </w:rPr>
        <w:t>submitted</w:t>
      </w:r>
      <w:proofErr w:type="gramEnd"/>
      <w:r w:rsidRPr="009B7EFF">
        <w:rPr>
          <w:rFonts w:asciiTheme="majorHAnsi" w:hAnsiTheme="majorHAnsi" w:cstheme="majorHAnsi"/>
          <w:color w:val="000000"/>
        </w:rPr>
        <w:t xml:space="preserve"> by the subrecipient within the timeframe specified in the subaward or payment may be denied.</w:t>
      </w:r>
    </w:p>
    <w:p w14:paraId="6B77535D" w14:textId="77777777" w:rsidR="009B7EFF" w:rsidRDefault="009B7EFF" w:rsidP="009B7EFF">
      <w:pPr>
        <w:pStyle w:val="NormalWeb"/>
        <w:shd w:val="clear" w:color="auto" w:fill="FFFFFF"/>
        <w:spacing w:before="0" w:beforeAutospacing="0" w:after="0" w:afterAutospacing="0"/>
        <w:jc w:val="both"/>
        <w:rPr>
          <w:rFonts w:asciiTheme="majorHAnsi" w:hAnsiTheme="majorHAnsi" w:cstheme="majorHAnsi"/>
          <w:color w:val="000000"/>
          <w:sz w:val="22"/>
          <w:szCs w:val="22"/>
        </w:rPr>
      </w:pPr>
    </w:p>
    <w:p w14:paraId="19808463" w14:textId="20C7B189" w:rsidR="00BC0578" w:rsidRDefault="00BC0578" w:rsidP="2C43EA2E">
      <w:pPr>
        <w:pStyle w:val="NormalWeb"/>
        <w:shd w:val="clear" w:color="auto" w:fill="FFFFFF" w:themeFill="background1"/>
        <w:spacing w:before="0" w:beforeAutospacing="0" w:after="0" w:afterAutospacing="0"/>
        <w:jc w:val="both"/>
        <w:rPr>
          <w:rFonts w:asciiTheme="majorHAnsi" w:hAnsiTheme="majorHAnsi" w:cstheme="majorBidi"/>
          <w:color w:val="000000"/>
          <w:sz w:val="22"/>
          <w:szCs w:val="22"/>
        </w:rPr>
      </w:pPr>
      <w:r w:rsidRPr="2C43EA2E">
        <w:rPr>
          <w:rFonts w:asciiTheme="majorHAnsi" w:hAnsiTheme="majorHAnsi" w:cstheme="majorBidi"/>
          <w:color w:val="000000" w:themeColor="text1"/>
          <w:sz w:val="22"/>
          <w:szCs w:val="22"/>
        </w:rPr>
        <w:t xml:space="preserve">For </w:t>
      </w:r>
      <w:r w:rsidR="3FFFA1B3" w:rsidRPr="20828DA8">
        <w:rPr>
          <w:rFonts w:asciiTheme="majorHAnsi" w:hAnsiTheme="majorHAnsi" w:cstheme="majorBidi"/>
          <w:color w:val="000000" w:themeColor="text1"/>
          <w:sz w:val="22"/>
          <w:szCs w:val="22"/>
        </w:rPr>
        <w:t>UIC</w:t>
      </w:r>
      <w:r w:rsidRPr="2C43EA2E">
        <w:rPr>
          <w:rFonts w:asciiTheme="majorHAnsi" w:hAnsiTheme="majorHAnsi" w:cstheme="majorBidi"/>
          <w:color w:val="000000" w:themeColor="text1"/>
          <w:sz w:val="22"/>
          <w:szCs w:val="22"/>
        </w:rPr>
        <w:t>, the</w:t>
      </w:r>
      <w:r w:rsidR="009B7EFF" w:rsidRPr="2C43EA2E">
        <w:rPr>
          <w:rFonts w:asciiTheme="majorHAnsi" w:hAnsiTheme="majorHAnsi" w:cstheme="majorBidi"/>
          <w:color w:val="000000" w:themeColor="text1"/>
          <w:sz w:val="22"/>
          <w:szCs w:val="22"/>
        </w:rPr>
        <w:t xml:space="preserve"> </w:t>
      </w:r>
      <w:r w:rsidRPr="2C43EA2E">
        <w:rPr>
          <w:rStyle w:val="Emphasis"/>
          <w:rFonts w:asciiTheme="majorHAnsi" w:eastAsiaTheme="majorEastAsia" w:hAnsiTheme="majorHAnsi" w:cstheme="majorBidi"/>
          <w:color w:val="000000" w:themeColor="text1"/>
          <w:sz w:val="22"/>
          <w:szCs w:val="22"/>
        </w:rPr>
        <w:t>Subrecipient Monitoring</w:t>
      </w:r>
      <w:r w:rsidR="00515C95" w:rsidRPr="2C43EA2E">
        <w:rPr>
          <w:rStyle w:val="Emphasis"/>
          <w:rFonts w:asciiTheme="majorHAnsi" w:eastAsiaTheme="majorEastAsia" w:hAnsiTheme="majorHAnsi" w:cstheme="majorBidi"/>
          <w:color w:val="000000" w:themeColor="text1"/>
          <w:sz w:val="22"/>
          <w:szCs w:val="22"/>
        </w:rPr>
        <w:t>—</w:t>
      </w:r>
      <w:r w:rsidRPr="2C43EA2E">
        <w:rPr>
          <w:rStyle w:val="Emphasis"/>
          <w:rFonts w:asciiTheme="majorHAnsi" w:eastAsiaTheme="majorEastAsia" w:hAnsiTheme="majorHAnsi" w:cstheme="majorBidi"/>
          <w:color w:val="000000" w:themeColor="text1"/>
          <w:sz w:val="22"/>
          <w:szCs w:val="22"/>
        </w:rPr>
        <w:t>Invoice Checklist</w:t>
      </w:r>
      <w:r w:rsidR="009B7EFF" w:rsidRPr="2C43EA2E">
        <w:rPr>
          <w:rFonts w:asciiTheme="majorHAnsi" w:hAnsiTheme="majorHAnsi" w:cstheme="majorBidi"/>
          <w:color w:val="000000" w:themeColor="text1"/>
          <w:sz w:val="22"/>
          <w:szCs w:val="22"/>
        </w:rPr>
        <w:t xml:space="preserve"> </w:t>
      </w:r>
      <w:r w:rsidRPr="2C43EA2E">
        <w:rPr>
          <w:rFonts w:asciiTheme="majorHAnsi" w:hAnsiTheme="majorHAnsi" w:cstheme="majorBidi"/>
          <w:color w:val="000000" w:themeColor="text1"/>
          <w:sz w:val="22"/>
          <w:szCs w:val="22"/>
        </w:rPr>
        <w:t>may be used to help ensure the invoice meets the criteria for completeness and compliance prior to release of payment.</w:t>
      </w:r>
    </w:p>
    <w:p w14:paraId="566A5C51" w14:textId="77777777" w:rsidR="009B7EFF" w:rsidRPr="009B7EFF" w:rsidRDefault="009B7EFF" w:rsidP="009B7EFF">
      <w:pPr>
        <w:pStyle w:val="NormalWeb"/>
        <w:shd w:val="clear" w:color="auto" w:fill="FFFFFF"/>
        <w:spacing w:before="0" w:beforeAutospacing="0" w:after="0" w:afterAutospacing="0"/>
        <w:jc w:val="both"/>
        <w:rPr>
          <w:rFonts w:asciiTheme="majorHAnsi" w:hAnsiTheme="majorHAnsi" w:cstheme="majorHAnsi"/>
          <w:color w:val="000000"/>
          <w:sz w:val="22"/>
          <w:szCs w:val="22"/>
        </w:rPr>
      </w:pPr>
    </w:p>
    <w:p w14:paraId="726395F0" w14:textId="77777777" w:rsidR="00BC0578" w:rsidRPr="009B7EFF" w:rsidRDefault="00BC0578" w:rsidP="009B7EFF">
      <w:pPr>
        <w:pStyle w:val="Heading2"/>
        <w:keepNext w:val="0"/>
        <w:keepLines w:val="0"/>
        <w:shd w:val="clear" w:color="auto" w:fill="FFFFFF"/>
        <w:spacing w:before="0" w:line="240" w:lineRule="auto"/>
        <w:jc w:val="both"/>
        <w:rPr>
          <w:rFonts w:cstheme="majorHAnsi"/>
          <w:color w:val="13294B"/>
          <w:sz w:val="22"/>
          <w:szCs w:val="22"/>
        </w:rPr>
      </w:pPr>
      <w:r w:rsidRPr="009B7EFF">
        <w:rPr>
          <w:rFonts w:cstheme="majorHAnsi"/>
          <w:color w:val="13294B"/>
          <w:sz w:val="22"/>
          <w:szCs w:val="22"/>
        </w:rPr>
        <w:t xml:space="preserve">Forms Used in this </w:t>
      </w:r>
      <w:proofErr w:type="gramStart"/>
      <w:r w:rsidRPr="009B7EFF">
        <w:rPr>
          <w:rFonts w:cstheme="majorHAnsi"/>
          <w:color w:val="13294B"/>
          <w:sz w:val="22"/>
          <w:szCs w:val="22"/>
        </w:rPr>
        <w:t>Procedure</w:t>
      </w:r>
      <w:proofErr w:type="gramEnd"/>
    </w:p>
    <w:p w14:paraId="717C1F6E" w14:textId="77777777" w:rsidR="00BC0578" w:rsidRPr="009B7EFF" w:rsidRDefault="00000000" w:rsidP="009B7EFF">
      <w:pPr>
        <w:pStyle w:val="NormalWeb"/>
        <w:shd w:val="clear" w:color="auto" w:fill="FFFFFF"/>
        <w:spacing w:before="0" w:beforeAutospacing="0" w:after="0" w:afterAutospacing="0"/>
        <w:jc w:val="both"/>
        <w:rPr>
          <w:rFonts w:asciiTheme="majorHAnsi" w:hAnsiTheme="majorHAnsi" w:cstheme="majorHAnsi"/>
          <w:color w:val="000000"/>
          <w:sz w:val="22"/>
          <w:szCs w:val="22"/>
        </w:rPr>
      </w:pPr>
      <w:hyperlink r:id="rId184" w:tgtFrame="_blank" w:tooltip="PDF file, opens new window" w:history="1">
        <w:r w:rsidR="00BC0578" w:rsidRPr="009B7EFF">
          <w:rPr>
            <w:rStyle w:val="Hyperlink"/>
            <w:rFonts w:asciiTheme="majorHAnsi" w:hAnsiTheme="majorHAnsi" w:cstheme="majorHAnsi"/>
            <w:color w:val="003366"/>
            <w:sz w:val="22"/>
            <w:szCs w:val="22"/>
          </w:rPr>
          <w:t>Request a General Encumbrance/Wire Transfer Payment</w:t>
        </w:r>
      </w:hyperlink>
    </w:p>
    <w:p w14:paraId="41CEB9EB" w14:textId="27F2992E" w:rsidR="00BC0578" w:rsidRDefault="00000000" w:rsidP="009B7EFF">
      <w:pPr>
        <w:pStyle w:val="NormalWeb"/>
        <w:shd w:val="clear" w:color="auto" w:fill="FFFFFF"/>
        <w:spacing w:before="0" w:beforeAutospacing="0" w:after="0" w:afterAutospacing="0"/>
        <w:jc w:val="both"/>
        <w:rPr>
          <w:rFonts w:asciiTheme="majorHAnsi" w:hAnsiTheme="majorHAnsi" w:cstheme="majorHAnsi"/>
          <w:color w:val="000000"/>
          <w:sz w:val="22"/>
          <w:szCs w:val="22"/>
        </w:rPr>
      </w:pPr>
      <w:hyperlink r:id="rId185" w:tgtFrame="_blank" w:tooltip="PDF file, opens new window" w:history="1">
        <w:r w:rsidR="00BC0578" w:rsidRPr="009B7EFF">
          <w:rPr>
            <w:rStyle w:val="Hyperlink"/>
            <w:rFonts w:asciiTheme="majorHAnsi" w:hAnsiTheme="majorHAnsi" w:cstheme="majorHAnsi"/>
            <w:color w:val="003366"/>
            <w:sz w:val="22"/>
            <w:szCs w:val="22"/>
          </w:rPr>
          <w:t>Subrecipient Monitoring</w:t>
        </w:r>
        <w:r w:rsidR="00170688" w:rsidRPr="009B7EFF">
          <w:rPr>
            <w:rStyle w:val="Hyperlink"/>
            <w:rFonts w:asciiTheme="majorHAnsi" w:hAnsiTheme="majorHAnsi" w:cstheme="majorHAnsi"/>
            <w:color w:val="003366"/>
            <w:sz w:val="22"/>
            <w:szCs w:val="22"/>
          </w:rPr>
          <w:t>—</w:t>
        </w:r>
        <w:r w:rsidR="00BC0578" w:rsidRPr="009B7EFF">
          <w:rPr>
            <w:rStyle w:val="Hyperlink"/>
            <w:rFonts w:asciiTheme="majorHAnsi" w:hAnsiTheme="majorHAnsi" w:cstheme="majorHAnsi"/>
            <w:color w:val="003366"/>
            <w:sz w:val="22"/>
            <w:szCs w:val="22"/>
          </w:rPr>
          <w:t>Invoice Checklist</w:t>
        </w:r>
      </w:hyperlink>
      <w:r w:rsidR="00515C95" w:rsidRPr="009B7EFF">
        <w:rPr>
          <w:rFonts w:asciiTheme="majorHAnsi" w:hAnsiTheme="majorHAnsi" w:cstheme="majorHAnsi"/>
          <w:color w:val="000000"/>
          <w:sz w:val="22"/>
          <w:szCs w:val="22"/>
        </w:rPr>
        <w:t>—</w:t>
      </w:r>
      <w:r w:rsidR="005D7476">
        <w:rPr>
          <w:rFonts w:asciiTheme="majorHAnsi" w:hAnsiTheme="majorHAnsi" w:cstheme="majorHAnsi"/>
          <w:color w:val="000000"/>
          <w:sz w:val="22"/>
          <w:szCs w:val="22"/>
        </w:rPr>
        <w:t>UIC</w:t>
      </w:r>
    </w:p>
    <w:p w14:paraId="2BEACA18" w14:textId="77777777" w:rsidR="009B7EFF" w:rsidRPr="009B7EFF" w:rsidRDefault="009B7EFF" w:rsidP="009B7EFF">
      <w:pPr>
        <w:pStyle w:val="NormalWeb"/>
        <w:shd w:val="clear" w:color="auto" w:fill="FFFFFF"/>
        <w:spacing w:before="0" w:beforeAutospacing="0" w:after="0" w:afterAutospacing="0"/>
        <w:jc w:val="both"/>
        <w:rPr>
          <w:rFonts w:asciiTheme="majorHAnsi" w:hAnsiTheme="majorHAnsi" w:cstheme="majorHAnsi"/>
          <w:color w:val="000000"/>
          <w:sz w:val="22"/>
          <w:szCs w:val="22"/>
        </w:rPr>
      </w:pPr>
    </w:p>
    <w:p w14:paraId="32BF490F" w14:textId="77777777" w:rsidR="00BC0578" w:rsidRPr="009B7EFF" w:rsidRDefault="00BC0578" w:rsidP="009B7EFF">
      <w:pPr>
        <w:pStyle w:val="Heading2"/>
        <w:keepNext w:val="0"/>
        <w:keepLines w:val="0"/>
        <w:shd w:val="clear" w:color="auto" w:fill="FFFFFF"/>
        <w:spacing w:before="0" w:line="240" w:lineRule="auto"/>
        <w:jc w:val="both"/>
        <w:rPr>
          <w:rFonts w:cstheme="majorHAnsi"/>
          <w:color w:val="13294B"/>
          <w:sz w:val="22"/>
          <w:szCs w:val="22"/>
        </w:rPr>
      </w:pPr>
      <w:r w:rsidRPr="009B7EFF">
        <w:rPr>
          <w:rFonts w:cstheme="majorHAnsi"/>
          <w:color w:val="13294B"/>
          <w:sz w:val="22"/>
          <w:szCs w:val="22"/>
        </w:rPr>
        <w:t>Additional Resources</w:t>
      </w:r>
    </w:p>
    <w:p w14:paraId="6F62925F" w14:textId="6957B78F" w:rsidR="00BC0578" w:rsidRDefault="00000000" w:rsidP="009B7EFF">
      <w:pPr>
        <w:pStyle w:val="NormalWeb"/>
        <w:shd w:val="clear" w:color="auto" w:fill="FFFFFF"/>
        <w:spacing w:before="0" w:beforeAutospacing="0" w:after="0" w:afterAutospacing="0"/>
        <w:jc w:val="both"/>
        <w:rPr>
          <w:rStyle w:val="Hyperlink"/>
          <w:rFonts w:asciiTheme="majorHAnsi" w:hAnsiTheme="majorHAnsi" w:cstheme="majorHAnsi"/>
          <w:color w:val="003366"/>
          <w:sz w:val="22"/>
          <w:szCs w:val="22"/>
        </w:rPr>
      </w:pPr>
      <w:hyperlink r:id="rId186" w:tooltip="Non-Purchase Order Invoices" w:history="1">
        <w:r w:rsidR="00BC0578" w:rsidRPr="009B7EFF">
          <w:rPr>
            <w:rStyle w:val="Hyperlink"/>
            <w:rFonts w:asciiTheme="majorHAnsi" w:hAnsiTheme="majorHAnsi" w:cstheme="majorHAnsi"/>
            <w:color w:val="003366"/>
            <w:sz w:val="22"/>
            <w:szCs w:val="22"/>
          </w:rPr>
          <w:t>Non-Purchase Order Invoices</w:t>
        </w:r>
      </w:hyperlink>
    </w:p>
    <w:p w14:paraId="6529D5AB" w14:textId="77777777" w:rsidR="009B7EFF" w:rsidRPr="009B7EFF" w:rsidRDefault="009B7EFF" w:rsidP="009B7EFF">
      <w:pPr>
        <w:pStyle w:val="NormalWeb"/>
        <w:shd w:val="clear" w:color="auto" w:fill="FFFFFF"/>
        <w:spacing w:before="0" w:beforeAutospacing="0" w:after="0" w:afterAutospacing="0"/>
        <w:jc w:val="both"/>
        <w:rPr>
          <w:rFonts w:asciiTheme="majorHAnsi" w:hAnsiTheme="majorHAnsi" w:cstheme="majorHAnsi"/>
          <w:color w:val="000000"/>
          <w:sz w:val="22"/>
          <w:szCs w:val="22"/>
        </w:rPr>
      </w:pPr>
    </w:p>
    <w:p w14:paraId="7D9BBF23" w14:textId="0CF6E926" w:rsidR="008B3538" w:rsidRPr="004D769B" w:rsidRDefault="005169C8" w:rsidP="004D769B">
      <w:pPr>
        <w:rPr>
          <w:rFonts w:asciiTheme="majorHAnsi" w:hAnsiTheme="majorHAnsi" w:cstheme="majorBidi"/>
          <w:color w:val="666666"/>
        </w:rPr>
      </w:pPr>
      <w:r w:rsidRPr="2C43EA2E">
        <w:rPr>
          <w:rFonts w:asciiTheme="majorHAnsi" w:hAnsiTheme="majorHAnsi" w:cstheme="majorBidi"/>
        </w:rPr>
        <w:t>First Published: July 2015 | Last Updated: ________ | Last Reviewed: ___________</w:t>
      </w:r>
      <w:r w:rsidRPr="2C43EA2E">
        <w:rPr>
          <w:rStyle w:val="lastupdated"/>
          <w:rFonts w:asciiTheme="majorHAnsi" w:hAnsiTheme="majorHAnsi" w:cstheme="majorBidi"/>
          <w:color w:val="666666"/>
        </w:rPr>
        <w:br w:type="page"/>
      </w:r>
      <w:r w:rsidR="002805C3" w:rsidRPr="000B272D">
        <w:rPr>
          <w:rFonts w:asciiTheme="majorHAnsi" w:hAnsiTheme="majorHAnsi" w:cstheme="majorHAnsi"/>
          <w:color w:val="0455A4"/>
        </w:rPr>
        <w:lastRenderedPageBreak/>
        <w:t xml:space="preserve">16.5.2 </w:t>
      </w:r>
      <w:r w:rsidR="008B3538" w:rsidRPr="000B272D">
        <w:rPr>
          <w:rFonts w:asciiTheme="majorHAnsi" w:hAnsiTheme="majorHAnsi" w:cstheme="majorHAnsi"/>
          <w:color w:val="0455A4"/>
        </w:rPr>
        <w:t>Close a Subaward</w:t>
      </w:r>
    </w:p>
    <w:p w14:paraId="6968C8E7" w14:textId="77777777" w:rsidR="009B7EFF" w:rsidRDefault="009B7EFF" w:rsidP="009B7EFF">
      <w:pPr>
        <w:pStyle w:val="Heading2"/>
        <w:keepNext w:val="0"/>
        <w:keepLines w:val="0"/>
        <w:shd w:val="clear" w:color="auto" w:fill="FFFFFF"/>
        <w:spacing w:before="0" w:line="240" w:lineRule="auto"/>
        <w:jc w:val="both"/>
        <w:rPr>
          <w:rFonts w:cstheme="majorHAnsi"/>
          <w:color w:val="13294B"/>
          <w:sz w:val="22"/>
          <w:szCs w:val="22"/>
        </w:rPr>
      </w:pPr>
    </w:p>
    <w:p w14:paraId="5B009ADF" w14:textId="189A101C" w:rsidR="008B3538" w:rsidRPr="009B7EFF" w:rsidRDefault="008B3538" w:rsidP="009B7EFF">
      <w:pPr>
        <w:pStyle w:val="Heading2"/>
        <w:keepNext w:val="0"/>
        <w:keepLines w:val="0"/>
        <w:shd w:val="clear" w:color="auto" w:fill="FFFFFF"/>
        <w:spacing w:before="0" w:line="240" w:lineRule="auto"/>
        <w:jc w:val="both"/>
        <w:rPr>
          <w:rFonts w:cstheme="majorHAnsi"/>
          <w:color w:val="13294B"/>
          <w:sz w:val="22"/>
          <w:szCs w:val="22"/>
        </w:rPr>
      </w:pPr>
      <w:r w:rsidRPr="009B7EFF">
        <w:rPr>
          <w:rFonts w:cstheme="majorHAnsi"/>
          <w:color w:val="13294B"/>
          <w:sz w:val="22"/>
          <w:szCs w:val="22"/>
        </w:rPr>
        <w:t>Policy Statement</w:t>
      </w:r>
    </w:p>
    <w:p w14:paraId="41425246" w14:textId="4789C7F4" w:rsidR="008B3538" w:rsidRDefault="008B3538" w:rsidP="009B7EFF">
      <w:pPr>
        <w:pStyle w:val="NormalWeb"/>
        <w:shd w:val="clear" w:color="auto" w:fill="FFFFFF"/>
        <w:spacing w:before="0" w:beforeAutospacing="0" w:after="0" w:afterAutospacing="0"/>
        <w:jc w:val="both"/>
        <w:rPr>
          <w:rFonts w:asciiTheme="majorHAnsi" w:hAnsiTheme="majorHAnsi" w:cstheme="majorHAnsi"/>
          <w:color w:val="000000"/>
          <w:sz w:val="22"/>
          <w:szCs w:val="22"/>
        </w:rPr>
      </w:pPr>
      <w:r w:rsidRPr="009B7EFF">
        <w:rPr>
          <w:rFonts w:asciiTheme="majorHAnsi" w:hAnsiTheme="majorHAnsi" w:cstheme="majorHAnsi"/>
          <w:color w:val="000000"/>
          <w:sz w:val="22"/>
          <w:szCs w:val="22"/>
        </w:rPr>
        <w:t xml:space="preserve">The University of Illinois </w:t>
      </w:r>
      <w:r w:rsidR="005169C8">
        <w:rPr>
          <w:rFonts w:asciiTheme="majorHAnsi" w:hAnsiTheme="majorHAnsi" w:cstheme="majorHAnsi"/>
          <w:color w:val="000000"/>
          <w:sz w:val="22"/>
          <w:szCs w:val="22"/>
        </w:rPr>
        <w:t xml:space="preserve">System </w:t>
      </w:r>
      <w:r w:rsidRPr="009B7EFF">
        <w:rPr>
          <w:rFonts w:asciiTheme="majorHAnsi" w:hAnsiTheme="majorHAnsi" w:cstheme="majorHAnsi"/>
          <w:color w:val="000000"/>
          <w:sz w:val="22"/>
          <w:szCs w:val="22"/>
        </w:rPr>
        <w:t xml:space="preserve">may issue a subaward to a subrecipient for the purpose of performing a </w:t>
      </w:r>
      <w:proofErr w:type="gramStart"/>
      <w:r w:rsidRPr="009B7EFF">
        <w:rPr>
          <w:rFonts w:asciiTheme="majorHAnsi" w:hAnsiTheme="majorHAnsi" w:cstheme="majorHAnsi"/>
          <w:color w:val="000000"/>
          <w:sz w:val="22"/>
          <w:szCs w:val="22"/>
        </w:rPr>
        <w:t>portion</w:t>
      </w:r>
      <w:proofErr w:type="gramEnd"/>
      <w:r w:rsidRPr="009B7EFF">
        <w:rPr>
          <w:rFonts w:asciiTheme="majorHAnsi" w:hAnsiTheme="majorHAnsi" w:cstheme="majorHAnsi"/>
          <w:color w:val="000000"/>
          <w:sz w:val="22"/>
          <w:szCs w:val="22"/>
        </w:rPr>
        <w:t xml:space="preserve"> of the scope of work under an award for a sponsored project. In issuing a subaward, the </w:t>
      </w:r>
      <w:r w:rsidR="005169C8">
        <w:rPr>
          <w:rFonts w:asciiTheme="majorHAnsi" w:hAnsiTheme="majorHAnsi" w:cstheme="majorHAnsi"/>
          <w:color w:val="000000"/>
          <w:sz w:val="22"/>
          <w:szCs w:val="22"/>
        </w:rPr>
        <w:t xml:space="preserve">system </w:t>
      </w:r>
      <w:r w:rsidRPr="009B7EFF">
        <w:rPr>
          <w:rFonts w:asciiTheme="majorHAnsi" w:hAnsiTheme="majorHAnsi" w:cstheme="majorHAnsi"/>
          <w:color w:val="000000"/>
          <w:sz w:val="22"/>
          <w:szCs w:val="22"/>
        </w:rPr>
        <w:t xml:space="preserve">assumes responsibility for the oversight of programmatic and financial activities of subrecipient throughout the life of the subaward, including but not limited to the determination of subrecipient versus contractor, assessing subrecipient’s </w:t>
      </w:r>
      <w:proofErr w:type="gramStart"/>
      <w:r w:rsidRPr="009B7EFF">
        <w:rPr>
          <w:rFonts w:asciiTheme="majorHAnsi" w:hAnsiTheme="majorHAnsi" w:cstheme="majorHAnsi"/>
          <w:color w:val="000000"/>
          <w:sz w:val="22"/>
          <w:szCs w:val="22"/>
        </w:rPr>
        <w:t>capacity</w:t>
      </w:r>
      <w:proofErr w:type="gramEnd"/>
      <w:r w:rsidRPr="009B7EFF">
        <w:rPr>
          <w:rFonts w:asciiTheme="majorHAnsi" w:hAnsiTheme="majorHAnsi" w:cstheme="majorHAnsi"/>
          <w:color w:val="000000"/>
          <w:sz w:val="22"/>
          <w:szCs w:val="22"/>
        </w:rPr>
        <w:t xml:space="preserve"> to perform, and subrecipient’s compliance with award terms. The Principal Investigator shall </w:t>
      </w:r>
      <w:proofErr w:type="gramStart"/>
      <w:r w:rsidRPr="009B7EFF">
        <w:rPr>
          <w:rFonts w:asciiTheme="majorHAnsi" w:hAnsiTheme="majorHAnsi" w:cstheme="majorHAnsi"/>
          <w:color w:val="000000"/>
          <w:sz w:val="22"/>
          <w:szCs w:val="22"/>
        </w:rPr>
        <w:t>be responsible for</w:t>
      </w:r>
      <w:proofErr w:type="gramEnd"/>
      <w:r w:rsidRPr="009B7EFF">
        <w:rPr>
          <w:rFonts w:asciiTheme="majorHAnsi" w:hAnsiTheme="majorHAnsi" w:cstheme="majorHAnsi"/>
          <w:color w:val="000000"/>
          <w:sz w:val="22"/>
          <w:szCs w:val="22"/>
        </w:rPr>
        <w:t xml:space="preserve"> </w:t>
      </w:r>
      <w:proofErr w:type="gramStart"/>
      <w:r w:rsidRPr="009B7EFF">
        <w:rPr>
          <w:rFonts w:asciiTheme="majorHAnsi" w:hAnsiTheme="majorHAnsi" w:cstheme="majorHAnsi"/>
          <w:color w:val="000000"/>
          <w:sz w:val="22"/>
          <w:szCs w:val="22"/>
        </w:rPr>
        <w:t>confirming</w:t>
      </w:r>
      <w:proofErr w:type="gramEnd"/>
      <w:r w:rsidRPr="009B7EFF">
        <w:rPr>
          <w:rFonts w:asciiTheme="majorHAnsi" w:hAnsiTheme="majorHAnsi" w:cstheme="majorHAnsi"/>
          <w:color w:val="000000"/>
          <w:sz w:val="22"/>
          <w:szCs w:val="22"/>
        </w:rPr>
        <w:t xml:space="preserve"> the subrecipient performs the awarded scope of work and all costs are reasonable and in accordance with the terms of the award.</w:t>
      </w:r>
    </w:p>
    <w:p w14:paraId="60B1081C" w14:textId="77777777" w:rsidR="009B7EFF" w:rsidRPr="009B7EFF" w:rsidRDefault="009B7EFF" w:rsidP="009B7EFF">
      <w:pPr>
        <w:pStyle w:val="NormalWeb"/>
        <w:shd w:val="clear" w:color="auto" w:fill="FFFFFF"/>
        <w:spacing w:before="0" w:beforeAutospacing="0" w:after="0" w:afterAutospacing="0"/>
        <w:jc w:val="both"/>
        <w:rPr>
          <w:rFonts w:asciiTheme="majorHAnsi" w:hAnsiTheme="majorHAnsi" w:cstheme="majorHAnsi"/>
          <w:color w:val="000000"/>
          <w:sz w:val="22"/>
          <w:szCs w:val="22"/>
        </w:rPr>
      </w:pPr>
    </w:p>
    <w:p w14:paraId="285B2B89" w14:textId="77777777" w:rsidR="008B3538" w:rsidRPr="009B7EFF" w:rsidRDefault="008B3538" w:rsidP="009B7EFF">
      <w:pPr>
        <w:pStyle w:val="Heading2"/>
        <w:keepNext w:val="0"/>
        <w:keepLines w:val="0"/>
        <w:shd w:val="clear" w:color="auto" w:fill="FFFFFF"/>
        <w:spacing w:before="0" w:line="240" w:lineRule="auto"/>
        <w:jc w:val="both"/>
        <w:rPr>
          <w:rFonts w:cstheme="majorHAnsi"/>
          <w:color w:val="13294B"/>
          <w:sz w:val="22"/>
          <w:szCs w:val="22"/>
        </w:rPr>
      </w:pPr>
      <w:r w:rsidRPr="009B7EFF">
        <w:rPr>
          <w:rFonts w:cstheme="majorHAnsi"/>
          <w:color w:val="13294B"/>
          <w:sz w:val="22"/>
          <w:szCs w:val="22"/>
        </w:rPr>
        <w:t>Before you Begin</w:t>
      </w:r>
    </w:p>
    <w:p w14:paraId="4CA1F405" w14:textId="2A5E8520" w:rsidR="008B3538" w:rsidRDefault="10BFCC8D" w:rsidP="7841FB2E">
      <w:pPr>
        <w:pStyle w:val="NormalWeb"/>
        <w:shd w:val="clear" w:color="auto" w:fill="FFFFFF" w:themeFill="background1"/>
        <w:spacing w:before="0" w:beforeAutospacing="0" w:after="0" w:afterAutospacing="0"/>
        <w:jc w:val="both"/>
        <w:rPr>
          <w:rFonts w:asciiTheme="majorHAnsi" w:hAnsiTheme="majorHAnsi" w:cstheme="majorBidi"/>
          <w:color w:val="000000"/>
          <w:sz w:val="22"/>
          <w:szCs w:val="22"/>
        </w:rPr>
      </w:pPr>
      <w:r w:rsidRPr="7841FB2E">
        <w:rPr>
          <w:rFonts w:asciiTheme="majorHAnsi" w:hAnsiTheme="majorHAnsi" w:cstheme="majorBidi"/>
          <w:color w:val="000000" w:themeColor="text1"/>
          <w:sz w:val="22"/>
          <w:szCs w:val="22"/>
        </w:rPr>
        <w:t xml:space="preserve">An integral </w:t>
      </w:r>
      <w:proofErr w:type="gramStart"/>
      <w:r w:rsidRPr="7841FB2E">
        <w:rPr>
          <w:rFonts w:asciiTheme="majorHAnsi" w:hAnsiTheme="majorHAnsi" w:cstheme="majorBidi"/>
          <w:color w:val="000000" w:themeColor="text1"/>
          <w:sz w:val="22"/>
          <w:szCs w:val="22"/>
        </w:rPr>
        <w:t>component</w:t>
      </w:r>
      <w:proofErr w:type="gramEnd"/>
      <w:r w:rsidRPr="7841FB2E">
        <w:rPr>
          <w:rFonts w:asciiTheme="majorHAnsi" w:hAnsiTheme="majorHAnsi" w:cstheme="majorBidi"/>
          <w:color w:val="000000" w:themeColor="text1"/>
          <w:sz w:val="22"/>
          <w:szCs w:val="22"/>
        </w:rPr>
        <w:t xml:space="preserve"> of subrecipient monitoring is closeout of the subaward at the end of the project period. At this point is when the Principal Investigator (PI) </w:t>
      </w:r>
      <w:proofErr w:type="gramStart"/>
      <w:r w:rsidRPr="7841FB2E">
        <w:rPr>
          <w:rFonts w:asciiTheme="majorHAnsi" w:hAnsiTheme="majorHAnsi" w:cstheme="majorBidi"/>
          <w:color w:val="000000" w:themeColor="text1"/>
          <w:sz w:val="22"/>
          <w:szCs w:val="22"/>
        </w:rPr>
        <w:t>determines</w:t>
      </w:r>
      <w:proofErr w:type="gramEnd"/>
      <w:r w:rsidRPr="7841FB2E">
        <w:rPr>
          <w:rFonts w:asciiTheme="majorHAnsi" w:hAnsiTheme="majorHAnsi" w:cstheme="majorBidi"/>
          <w:color w:val="000000" w:themeColor="text1"/>
          <w:sz w:val="22"/>
          <w:szCs w:val="22"/>
        </w:rPr>
        <w:t xml:space="preserve"> that the subrecipient has fulfilled all of its responsibilities under the subaward. The final invoice should not be paid until the subrecipient has met all subaward requirements.</w:t>
      </w:r>
    </w:p>
    <w:p w14:paraId="0F245ACC" w14:textId="77777777" w:rsidR="009B7EFF" w:rsidRPr="009B7EFF" w:rsidRDefault="009B7EFF" w:rsidP="009B7EFF">
      <w:pPr>
        <w:pStyle w:val="NormalWeb"/>
        <w:shd w:val="clear" w:color="auto" w:fill="FFFFFF"/>
        <w:spacing w:before="0" w:beforeAutospacing="0" w:after="0" w:afterAutospacing="0"/>
        <w:jc w:val="both"/>
        <w:rPr>
          <w:rFonts w:asciiTheme="majorHAnsi" w:hAnsiTheme="majorHAnsi" w:cstheme="majorHAnsi"/>
          <w:color w:val="000000"/>
          <w:sz w:val="22"/>
          <w:szCs w:val="22"/>
        </w:rPr>
      </w:pPr>
    </w:p>
    <w:p w14:paraId="7C1B4811" w14:textId="77777777" w:rsidR="008B3538" w:rsidRPr="009B7EFF" w:rsidRDefault="008B3538" w:rsidP="009B7EFF">
      <w:pPr>
        <w:pStyle w:val="Heading2"/>
        <w:keepNext w:val="0"/>
        <w:keepLines w:val="0"/>
        <w:shd w:val="clear" w:color="auto" w:fill="FFFFFF"/>
        <w:spacing w:before="0" w:line="240" w:lineRule="auto"/>
        <w:jc w:val="both"/>
        <w:rPr>
          <w:rFonts w:cstheme="majorHAnsi"/>
          <w:color w:val="13294B"/>
          <w:sz w:val="22"/>
          <w:szCs w:val="22"/>
        </w:rPr>
      </w:pPr>
      <w:r w:rsidRPr="009B7EFF">
        <w:rPr>
          <w:rFonts w:cstheme="majorHAnsi"/>
          <w:color w:val="13294B"/>
          <w:sz w:val="22"/>
          <w:szCs w:val="22"/>
        </w:rPr>
        <w:t>Begin</w:t>
      </w:r>
    </w:p>
    <w:p w14:paraId="3DA8B5BA" w14:textId="0BC8A6A6" w:rsidR="008B3538" w:rsidRPr="009B7EFF" w:rsidRDefault="10BFCC8D" w:rsidP="7841FB2E">
      <w:pPr>
        <w:pStyle w:val="NormalWeb"/>
        <w:shd w:val="clear" w:color="auto" w:fill="FFFFFF" w:themeFill="background1"/>
        <w:spacing w:before="0" w:beforeAutospacing="0" w:after="0" w:afterAutospacing="0"/>
        <w:jc w:val="both"/>
        <w:rPr>
          <w:rFonts w:asciiTheme="majorHAnsi" w:hAnsiTheme="majorHAnsi" w:cstheme="majorBidi"/>
          <w:color w:val="000000"/>
          <w:sz w:val="22"/>
          <w:szCs w:val="22"/>
        </w:rPr>
      </w:pPr>
      <w:r w:rsidRPr="7841FB2E">
        <w:rPr>
          <w:rFonts w:asciiTheme="majorHAnsi" w:hAnsiTheme="majorHAnsi" w:cstheme="majorBidi"/>
          <w:color w:val="000000" w:themeColor="text1"/>
          <w:sz w:val="22"/>
          <w:szCs w:val="22"/>
        </w:rPr>
        <w:t xml:space="preserve">To close a subaward, the </w:t>
      </w:r>
      <w:r w:rsidR="544C3171" w:rsidRPr="7841FB2E">
        <w:rPr>
          <w:rFonts w:asciiTheme="majorHAnsi" w:hAnsiTheme="majorHAnsi" w:cstheme="majorBidi"/>
          <w:color w:val="000000" w:themeColor="text1"/>
          <w:sz w:val="22"/>
          <w:szCs w:val="22"/>
        </w:rPr>
        <w:t>Principal Investigator (</w:t>
      </w:r>
      <w:r w:rsidRPr="7841FB2E">
        <w:rPr>
          <w:rFonts w:asciiTheme="majorHAnsi" w:hAnsiTheme="majorHAnsi" w:cstheme="majorBidi"/>
          <w:color w:val="000000" w:themeColor="text1"/>
          <w:sz w:val="22"/>
          <w:szCs w:val="22"/>
        </w:rPr>
        <w:t>PI</w:t>
      </w:r>
      <w:r w:rsidR="544C3171" w:rsidRPr="7841FB2E">
        <w:rPr>
          <w:rFonts w:asciiTheme="majorHAnsi" w:hAnsiTheme="majorHAnsi" w:cstheme="majorBidi"/>
          <w:color w:val="000000" w:themeColor="text1"/>
          <w:sz w:val="22"/>
          <w:szCs w:val="22"/>
        </w:rPr>
        <w:t>)</w:t>
      </w:r>
      <w:r w:rsidRPr="7841FB2E">
        <w:rPr>
          <w:rFonts w:asciiTheme="majorHAnsi" w:hAnsiTheme="majorHAnsi" w:cstheme="majorBidi"/>
          <w:color w:val="000000" w:themeColor="text1"/>
          <w:sz w:val="22"/>
          <w:szCs w:val="22"/>
        </w:rPr>
        <w:t xml:space="preserve">, unit business manager, and </w:t>
      </w:r>
      <w:r w:rsidR="76FC75F7" w:rsidRPr="7841FB2E">
        <w:rPr>
          <w:rFonts w:asciiTheme="majorHAnsi" w:hAnsiTheme="majorHAnsi" w:cstheme="majorBidi"/>
          <w:color w:val="000000" w:themeColor="text1"/>
          <w:sz w:val="22"/>
          <w:szCs w:val="22"/>
        </w:rPr>
        <w:t>sponsored programs post-award</w:t>
      </w:r>
      <w:r w:rsidRPr="7841FB2E">
        <w:rPr>
          <w:rFonts w:asciiTheme="majorHAnsi" w:hAnsiTheme="majorHAnsi" w:cstheme="majorBidi"/>
          <w:color w:val="000000" w:themeColor="text1"/>
          <w:sz w:val="22"/>
          <w:szCs w:val="22"/>
        </w:rPr>
        <w:t xml:space="preserve"> office fulfill the responsibilities described below.</w:t>
      </w:r>
    </w:p>
    <w:p w14:paraId="484F448F" w14:textId="77777777" w:rsidR="009B7EFF" w:rsidRDefault="009B7EFF" w:rsidP="009B7EFF">
      <w:pPr>
        <w:pStyle w:val="NormalWeb"/>
        <w:shd w:val="clear" w:color="auto" w:fill="FFFFFF"/>
        <w:spacing w:before="0" w:beforeAutospacing="0" w:after="0" w:afterAutospacing="0"/>
        <w:jc w:val="both"/>
        <w:rPr>
          <w:rStyle w:val="Strong"/>
          <w:rFonts w:asciiTheme="majorHAnsi" w:hAnsiTheme="majorHAnsi" w:cstheme="majorHAnsi"/>
          <w:color w:val="000000"/>
          <w:sz w:val="22"/>
          <w:szCs w:val="22"/>
        </w:rPr>
      </w:pPr>
    </w:p>
    <w:p w14:paraId="0C507CA9" w14:textId="00BC066D" w:rsidR="008B3538" w:rsidRPr="009B7EFF" w:rsidRDefault="008B3538" w:rsidP="009B7EFF">
      <w:pPr>
        <w:pStyle w:val="NormalWeb"/>
        <w:shd w:val="clear" w:color="auto" w:fill="FFFFFF"/>
        <w:spacing w:before="0" w:beforeAutospacing="0" w:after="0" w:afterAutospacing="0"/>
        <w:jc w:val="both"/>
        <w:rPr>
          <w:rFonts w:asciiTheme="majorHAnsi" w:hAnsiTheme="majorHAnsi" w:cstheme="majorHAnsi"/>
          <w:color w:val="000000"/>
          <w:sz w:val="22"/>
          <w:szCs w:val="22"/>
        </w:rPr>
      </w:pPr>
      <w:r w:rsidRPr="009B7EFF">
        <w:rPr>
          <w:rStyle w:val="Strong"/>
          <w:rFonts w:asciiTheme="majorHAnsi" w:hAnsiTheme="majorHAnsi" w:cstheme="majorHAnsi"/>
          <w:color w:val="000000"/>
          <w:sz w:val="22"/>
          <w:szCs w:val="22"/>
        </w:rPr>
        <w:t>The Principal Investigator and Unit Business Manager:</w:t>
      </w:r>
    </w:p>
    <w:p w14:paraId="06CB1BF1" w14:textId="77777777" w:rsidR="008B3538" w:rsidRPr="009B7EFF" w:rsidRDefault="008B3538" w:rsidP="009B7EFF">
      <w:pPr>
        <w:numPr>
          <w:ilvl w:val="0"/>
          <w:numId w:val="75"/>
        </w:numPr>
        <w:shd w:val="clear" w:color="auto" w:fill="FFFFFF"/>
        <w:tabs>
          <w:tab w:val="clear" w:pos="720"/>
        </w:tabs>
        <w:spacing w:after="0" w:line="240" w:lineRule="auto"/>
        <w:jc w:val="both"/>
        <w:rPr>
          <w:rFonts w:asciiTheme="majorHAnsi" w:hAnsiTheme="majorHAnsi" w:cstheme="majorHAnsi"/>
          <w:color w:val="000000"/>
        </w:rPr>
      </w:pPr>
      <w:r w:rsidRPr="009B7EFF">
        <w:rPr>
          <w:rFonts w:asciiTheme="majorHAnsi" w:hAnsiTheme="majorHAnsi" w:cstheme="majorHAnsi"/>
          <w:color w:val="000000"/>
        </w:rPr>
        <w:t xml:space="preserve">Ensure that all programmatic or technical reports have been </w:t>
      </w:r>
      <w:proofErr w:type="gramStart"/>
      <w:r w:rsidRPr="009B7EFF">
        <w:rPr>
          <w:rFonts w:asciiTheme="majorHAnsi" w:hAnsiTheme="majorHAnsi" w:cstheme="majorHAnsi"/>
          <w:color w:val="000000"/>
        </w:rPr>
        <w:t>submitted</w:t>
      </w:r>
      <w:proofErr w:type="gramEnd"/>
      <w:r w:rsidRPr="009B7EFF">
        <w:rPr>
          <w:rFonts w:asciiTheme="majorHAnsi" w:hAnsiTheme="majorHAnsi" w:cstheme="majorHAnsi"/>
          <w:color w:val="000000"/>
        </w:rPr>
        <w:t xml:space="preserve"> in accordance with the subaward terms and conditions, and performance goals have been achieved.</w:t>
      </w:r>
    </w:p>
    <w:p w14:paraId="38FB9709" w14:textId="77777777" w:rsidR="008B3538" w:rsidRPr="009B7EFF" w:rsidRDefault="008B3538" w:rsidP="009B7EFF">
      <w:pPr>
        <w:numPr>
          <w:ilvl w:val="0"/>
          <w:numId w:val="75"/>
        </w:numPr>
        <w:shd w:val="clear" w:color="auto" w:fill="FFFFFF"/>
        <w:tabs>
          <w:tab w:val="clear" w:pos="720"/>
        </w:tabs>
        <w:spacing w:after="0" w:line="240" w:lineRule="auto"/>
        <w:jc w:val="both"/>
        <w:rPr>
          <w:rFonts w:asciiTheme="majorHAnsi" w:hAnsiTheme="majorHAnsi" w:cstheme="majorHAnsi"/>
          <w:color w:val="000000"/>
        </w:rPr>
      </w:pPr>
      <w:r w:rsidRPr="009B7EFF">
        <w:rPr>
          <w:rFonts w:asciiTheme="majorHAnsi" w:hAnsiTheme="majorHAnsi" w:cstheme="majorHAnsi"/>
          <w:color w:val="000000"/>
        </w:rPr>
        <w:t xml:space="preserve">Obtain, review, and process a final invoice from the subrecipient within the </w:t>
      </w:r>
      <w:proofErr w:type="gramStart"/>
      <w:r w:rsidRPr="009B7EFF">
        <w:rPr>
          <w:rFonts w:asciiTheme="majorHAnsi" w:hAnsiTheme="majorHAnsi" w:cstheme="majorHAnsi"/>
          <w:color w:val="000000"/>
        </w:rPr>
        <w:t>timeframe</w:t>
      </w:r>
      <w:proofErr w:type="gramEnd"/>
      <w:r w:rsidRPr="009B7EFF">
        <w:rPr>
          <w:rFonts w:asciiTheme="majorHAnsi" w:hAnsiTheme="majorHAnsi" w:cstheme="majorHAnsi"/>
          <w:color w:val="000000"/>
        </w:rPr>
        <w:t xml:space="preserve"> specified in the subaward.</w:t>
      </w:r>
    </w:p>
    <w:p w14:paraId="26DE0DBC" w14:textId="4EAF9DB9" w:rsidR="008B3538" w:rsidRPr="009B7EFF" w:rsidRDefault="008B3538" w:rsidP="009B7EFF">
      <w:pPr>
        <w:numPr>
          <w:ilvl w:val="0"/>
          <w:numId w:val="75"/>
        </w:numPr>
        <w:shd w:val="clear" w:color="auto" w:fill="FFFFFF"/>
        <w:tabs>
          <w:tab w:val="clear" w:pos="720"/>
        </w:tabs>
        <w:spacing w:after="0" w:line="240" w:lineRule="auto"/>
        <w:jc w:val="both"/>
        <w:rPr>
          <w:rFonts w:asciiTheme="majorHAnsi" w:hAnsiTheme="majorHAnsi" w:cstheme="majorHAnsi"/>
          <w:color w:val="000000"/>
        </w:rPr>
      </w:pPr>
      <w:r w:rsidRPr="009B7EFF">
        <w:rPr>
          <w:rFonts w:asciiTheme="majorHAnsi" w:hAnsiTheme="majorHAnsi" w:cstheme="majorHAnsi"/>
          <w:color w:val="000000"/>
        </w:rPr>
        <w:t>Verify that the subrecipient’s cost sharing commitments have been satisfied, as applicable.</w:t>
      </w:r>
    </w:p>
    <w:p w14:paraId="175F5194" w14:textId="77777777" w:rsidR="009B7EFF" w:rsidRDefault="009B7EFF" w:rsidP="009B7EFF">
      <w:pPr>
        <w:pStyle w:val="NormalWeb"/>
        <w:shd w:val="clear" w:color="auto" w:fill="FFFFFF"/>
        <w:spacing w:before="0" w:beforeAutospacing="0" w:after="0" w:afterAutospacing="0"/>
        <w:jc w:val="both"/>
        <w:rPr>
          <w:rStyle w:val="Strong"/>
          <w:rFonts w:asciiTheme="majorHAnsi" w:hAnsiTheme="majorHAnsi" w:cstheme="majorHAnsi"/>
          <w:color w:val="000000"/>
          <w:sz w:val="22"/>
          <w:szCs w:val="22"/>
        </w:rPr>
      </w:pPr>
    </w:p>
    <w:p w14:paraId="2FC1BA7E" w14:textId="2BADDAF7" w:rsidR="008B3538" w:rsidRPr="009B7EFF" w:rsidRDefault="10BFCC8D" w:rsidP="7841FB2E">
      <w:pPr>
        <w:pStyle w:val="NormalWeb"/>
        <w:shd w:val="clear" w:color="auto" w:fill="FFFFFF" w:themeFill="background1"/>
        <w:spacing w:before="0" w:beforeAutospacing="0" w:after="0" w:afterAutospacing="0"/>
        <w:jc w:val="both"/>
        <w:rPr>
          <w:rFonts w:asciiTheme="majorHAnsi" w:hAnsiTheme="majorHAnsi" w:cstheme="majorBidi"/>
          <w:color w:val="000000"/>
          <w:sz w:val="22"/>
          <w:szCs w:val="22"/>
        </w:rPr>
      </w:pPr>
      <w:proofErr w:type="gramStart"/>
      <w:r w:rsidRPr="7841FB2E">
        <w:rPr>
          <w:rStyle w:val="Strong"/>
          <w:rFonts w:asciiTheme="majorHAnsi" w:hAnsiTheme="majorHAnsi" w:cstheme="majorBidi"/>
          <w:color w:val="000000" w:themeColor="text1"/>
          <w:sz w:val="22"/>
          <w:szCs w:val="22"/>
        </w:rPr>
        <w:t xml:space="preserve">The </w:t>
      </w:r>
      <w:r w:rsidR="037B7F42" w:rsidRPr="7841FB2E">
        <w:rPr>
          <w:rStyle w:val="Strong"/>
          <w:rFonts w:asciiTheme="majorHAnsi" w:hAnsiTheme="majorHAnsi" w:cstheme="majorBidi"/>
          <w:color w:val="000000" w:themeColor="text1"/>
          <w:sz w:val="22"/>
          <w:szCs w:val="22"/>
        </w:rPr>
        <w:t xml:space="preserve"> Sponsored</w:t>
      </w:r>
      <w:proofErr w:type="gramEnd"/>
      <w:r w:rsidR="037B7F42" w:rsidRPr="7841FB2E">
        <w:rPr>
          <w:rStyle w:val="Strong"/>
          <w:rFonts w:asciiTheme="majorHAnsi" w:hAnsiTheme="majorHAnsi" w:cstheme="majorBidi"/>
          <w:color w:val="000000" w:themeColor="text1"/>
          <w:sz w:val="22"/>
          <w:szCs w:val="22"/>
        </w:rPr>
        <w:t xml:space="preserve"> Programs Post-Award</w:t>
      </w:r>
      <w:r w:rsidRPr="7841FB2E">
        <w:rPr>
          <w:rStyle w:val="Strong"/>
          <w:rFonts w:asciiTheme="majorHAnsi" w:hAnsiTheme="majorHAnsi" w:cstheme="majorBidi"/>
          <w:color w:val="000000" w:themeColor="text1"/>
          <w:sz w:val="22"/>
          <w:szCs w:val="22"/>
        </w:rPr>
        <w:t xml:space="preserve"> Office:</w:t>
      </w:r>
    </w:p>
    <w:p w14:paraId="361C3B68" w14:textId="77777777" w:rsidR="008B3538" w:rsidRPr="009B7EFF" w:rsidRDefault="008B3538" w:rsidP="009B7EFF">
      <w:pPr>
        <w:numPr>
          <w:ilvl w:val="0"/>
          <w:numId w:val="76"/>
        </w:numPr>
        <w:shd w:val="clear" w:color="auto" w:fill="FFFFFF"/>
        <w:tabs>
          <w:tab w:val="clear" w:pos="720"/>
        </w:tabs>
        <w:spacing w:after="0" w:line="240" w:lineRule="auto"/>
        <w:jc w:val="both"/>
        <w:rPr>
          <w:rFonts w:asciiTheme="majorHAnsi" w:hAnsiTheme="majorHAnsi" w:cstheme="majorHAnsi"/>
          <w:color w:val="000000"/>
        </w:rPr>
      </w:pPr>
      <w:r w:rsidRPr="009B7EFF">
        <w:rPr>
          <w:rFonts w:asciiTheme="majorHAnsi" w:hAnsiTheme="majorHAnsi" w:cstheme="majorHAnsi"/>
          <w:color w:val="000000"/>
        </w:rPr>
        <w:t>Liquidate any remaining subaward encumbrance.</w:t>
      </w:r>
    </w:p>
    <w:p w14:paraId="4D35A1E6" w14:textId="77777777" w:rsidR="009B7EFF" w:rsidRDefault="009B7EFF" w:rsidP="009B7EFF">
      <w:pPr>
        <w:pStyle w:val="Heading2"/>
        <w:keepNext w:val="0"/>
        <w:keepLines w:val="0"/>
        <w:shd w:val="clear" w:color="auto" w:fill="FFFFFF"/>
        <w:spacing w:before="0" w:line="240" w:lineRule="auto"/>
        <w:jc w:val="both"/>
        <w:rPr>
          <w:rFonts w:cstheme="majorHAnsi"/>
          <w:color w:val="13294B"/>
          <w:sz w:val="22"/>
          <w:szCs w:val="22"/>
        </w:rPr>
      </w:pPr>
    </w:p>
    <w:p w14:paraId="741FD121" w14:textId="3EC957AF" w:rsidR="008B3538" w:rsidRPr="009B7EFF" w:rsidRDefault="008B3538" w:rsidP="009B7EFF">
      <w:pPr>
        <w:pStyle w:val="Heading2"/>
        <w:keepNext w:val="0"/>
        <w:keepLines w:val="0"/>
        <w:shd w:val="clear" w:color="auto" w:fill="FFFFFF"/>
        <w:spacing w:before="0" w:line="240" w:lineRule="auto"/>
        <w:jc w:val="both"/>
        <w:rPr>
          <w:rFonts w:cstheme="majorHAnsi"/>
          <w:color w:val="13294B"/>
          <w:sz w:val="22"/>
          <w:szCs w:val="22"/>
        </w:rPr>
      </w:pPr>
      <w:r w:rsidRPr="009B7EFF">
        <w:rPr>
          <w:rFonts w:cstheme="majorHAnsi"/>
          <w:color w:val="13294B"/>
          <w:sz w:val="22"/>
          <w:szCs w:val="22"/>
        </w:rPr>
        <w:t xml:space="preserve">Forms Used in this </w:t>
      </w:r>
      <w:proofErr w:type="gramStart"/>
      <w:r w:rsidRPr="009B7EFF">
        <w:rPr>
          <w:rFonts w:cstheme="majorHAnsi"/>
          <w:color w:val="13294B"/>
          <w:sz w:val="22"/>
          <w:szCs w:val="22"/>
        </w:rPr>
        <w:t>Procedure</w:t>
      </w:r>
      <w:proofErr w:type="gramEnd"/>
    </w:p>
    <w:p w14:paraId="03A6E2B7" w14:textId="26F5D0A3" w:rsidR="008B3538" w:rsidRDefault="008B3538" w:rsidP="009B7EFF">
      <w:pPr>
        <w:pStyle w:val="NormalWeb"/>
        <w:shd w:val="clear" w:color="auto" w:fill="FFFFFF"/>
        <w:spacing w:before="0" w:beforeAutospacing="0" w:after="0" w:afterAutospacing="0"/>
        <w:jc w:val="both"/>
        <w:rPr>
          <w:rStyle w:val="Hyperlink"/>
          <w:rFonts w:asciiTheme="majorHAnsi" w:eastAsiaTheme="majorEastAsia" w:hAnsiTheme="majorHAnsi" w:cstheme="majorHAnsi"/>
          <w:color w:val="003366"/>
          <w:sz w:val="22"/>
          <w:szCs w:val="22"/>
        </w:rPr>
      </w:pPr>
      <w:r w:rsidRPr="009B7EFF">
        <w:rPr>
          <w:rFonts w:asciiTheme="majorHAnsi" w:hAnsiTheme="majorHAnsi" w:cstheme="majorHAnsi"/>
          <w:color w:val="000000"/>
          <w:sz w:val="22"/>
          <w:szCs w:val="22"/>
        </w:rPr>
        <w:t>(Optional)</w:t>
      </w:r>
      <w:r w:rsidR="009B7EFF">
        <w:rPr>
          <w:rFonts w:asciiTheme="majorHAnsi" w:hAnsiTheme="majorHAnsi" w:cstheme="majorHAnsi"/>
          <w:color w:val="000000"/>
          <w:sz w:val="22"/>
          <w:szCs w:val="22"/>
        </w:rPr>
        <w:t xml:space="preserve"> </w:t>
      </w:r>
      <w:hyperlink r:id="rId187" w:tgtFrame="_blank" w:tooltip="PDF file, opens new window" w:history="1">
        <w:r w:rsidRPr="009B7EFF">
          <w:rPr>
            <w:rStyle w:val="Hyperlink"/>
            <w:rFonts w:asciiTheme="majorHAnsi" w:eastAsiaTheme="majorEastAsia" w:hAnsiTheme="majorHAnsi" w:cstheme="majorHAnsi"/>
            <w:color w:val="003366"/>
            <w:sz w:val="22"/>
            <w:szCs w:val="22"/>
          </w:rPr>
          <w:t>Subrecipient Monitoring Checklist</w:t>
        </w:r>
      </w:hyperlink>
    </w:p>
    <w:p w14:paraId="59E5AC5C" w14:textId="77777777" w:rsidR="009B7EFF" w:rsidRPr="009B7EFF" w:rsidRDefault="009B7EFF" w:rsidP="009B7EFF">
      <w:pPr>
        <w:pStyle w:val="NormalWeb"/>
        <w:shd w:val="clear" w:color="auto" w:fill="FFFFFF"/>
        <w:spacing w:before="0" w:beforeAutospacing="0" w:after="0" w:afterAutospacing="0"/>
        <w:jc w:val="both"/>
        <w:rPr>
          <w:rFonts w:asciiTheme="majorHAnsi" w:hAnsiTheme="majorHAnsi" w:cstheme="majorHAnsi"/>
          <w:color w:val="000000"/>
          <w:sz w:val="22"/>
          <w:szCs w:val="22"/>
        </w:rPr>
      </w:pPr>
    </w:p>
    <w:p w14:paraId="5B872F72" w14:textId="77777777" w:rsidR="004D769B" w:rsidRDefault="005169C8" w:rsidP="004D769B">
      <w:pPr>
        <w:spacing w:after="0" w:line="240" w:lineRule="auto"/>
        <w:jc w:val="both"/>
        <w:rPr>
          <w:rFonts w:asciiTheme="majorHAnsi" w:hAnsiTheme="majorHAnsi" w:cstheme="majorBidi"/>
        </w:rPr>
      </w:pPr>
      <w:r w:rsidRPr="2C43EA2E">
        <w:rPr>
          <w:rFonts w:asciiTheme="majorHAnsi" w:hAnsiTheme="majorHAnsi" w:cstheme="majorBidi"/>
        </w:rPr>
        <w:t>First Published: July 2015 | Last Updated: ________ | Last Reviewed: ___________</w:t>
      </w:r>
    </w:p>
    <w:p w14:paraId="46BA5E88" w14:textId="77777777" w:rsidR="004D769B" w:rsidRDefault="004D769B" w:rsidP="004D769B">
      <w:pPr>
        <w:spacing w:after="0" w:line="240" w:lineRule="auto"/>
        <w:jc w:val="both"/>
        <w:rPr>
          <w:rFonts w:asciiTheme="majorHAnsi" w:hAnsiTheme="majorHAnsi" w:cstheme="majorBidi"/>
        </w:rPr>
      </w:pPr>
    </w:p>
    <w:p w14:paraId="529202D7" w14:textId="77777777" w:rsidR="004D769B" w:rsidRDefault="004D769B" w:rsidP="004D769B">
      <w:pPr>
        <w:spacing w:after="0" w:line="240" w:lineRule="auto"/>
        <w:jc w:val="both"/>
        <w:rPr>
          <w:rFonts w:asciiTheme="majorHAnsi" w:hAnsiTheme="majorHAnsi" w:cstheme="majorBidi"/>
        </w:rPr>
      </w:pPr>
    </w:p>
    <w:p w14:paraId="5E9296E7" w14:textId="77777777" w:rsidR="004D769B" w:rsidRDefault="004D769B" w:rsidP="004D769B">
      <w:pPr>
        <w:spacing w:after="0" w:line="240" w:lineRule="auto"/>
        <w:jc w:val="both"/>
        <w:rPr>
          <w:rFonts w:asciiTheme="majorHAnsi" w:hAnsiTheme="majorHAnsi" w:cstheme="majorBidi"/>
        </w:rPr>
      </w:pPr>
    </w:p>
    <w:p w14:paraId="61351C86" w14:textId="77777777" w:rsidR="004D769B" w:rsidRDefault="004D769B" w:rsidP="004D769B">
      <w:pPr>
        <w:spacing w:after="0" w:line="240" w:lineRule="auto"/>
        <w:jc w:val="both"/>
        <w:rPr>
          <w:rFonts w:asciiTheme="majorHAnsi" w:hAnsiTheme="majorHAnsi" w:cstheme="majorBidi"/>
        </w:rPr>
      </w:pPr>
    </w:p>
    <w:p w14:paraId="71EA385C" w14:textId="77777777" w:rsidR="004D769B" w:rsidRDefault="004D769B" w:rsidP="004D769B">
      <w:pPr>
        <w:spacing w:after="0" w:line="240" w:lineRule="auto"/>
        <w:jc w:val="both"/>
        <w:rPr>
          <w:rFonts w:asciiTheme="majorHAnsi" w:hAnsiTheme="majorHAnsi" w:cstheme="majorBidi"/>
        </w:rPr>
      </w:pPr>
    </w:p>
    <w:p w14:paraId="41EF52A9" w14:textId="77777777" w:rsidR="004D769B" w:rsidRDefault="004D769B" w:rsidP="004D769B">
      <w:pPr>
        <w:spacing w:after="0" w:line="240" w:lineRule="auto"/>
        <w:jc w:val="both"/>
        <w:rPr>
          <w:rFonts w:asciiTheme="majorHAnsi" w:hAnsiTheme="majorHAnsi" w:cstheme="majorBidi"/>
        </w:rPr>
      </w:pPr>
    </w:p>
    <w:p w14:paraId="153615A5" w14:textId="77777777" w:rsidR="004D769B" w:rsidRDefault="004D769B">
      <w:pPr>
        <w:rPr>
          <w:rFonts w:asciiTheme="majorHAnsi" w:hAnsiTheme="majorHAnsi" w:cstheme="majorBidi"/>
        </w:rPr>
      </w:pPr>
      <w:r>
        <w:rPr>
          <w:rFonts w:asciiTheme="majorHAnsi" w:hAnsiTheme="majorHAnsi" w:cstheme="majorBidi"/>
        </w:rPr>
        <w:br w:type="page"/>
      </w:r>
    </w:p>
    <w:p w14:paraId="0F5DD53C" w14:textId="64BBD70E" w:rsidR="007017B1" w:rsidRPr="004D769B" w:rsidRDefault="0085155E" w:rsidP="004D769B">
      <w:pPr>
        <w:spacing w:after="0" w:line="240" w:lineRule="auto"/>
        <w:jc w:val="both"/>
        <w:rPr>
          <w:rFonts w:asciiTheme="majorHAnsi" w:hAnsiTheme="majorHAnsi" w:cstheme="majorHAnsi"/>
        </w:rPr>
      </w:pPr>
      <w:r w:rsidRPr="000B272D">
        <w:rPr>
          <w:rFonts w:asciiTheme="majorHAnsi" w:hAnsiTheme="majorHAnsi" w:cstheme="majorHAnsi"/>
          <w:color w:val="0455A4"/>
        </w:rPr>
        <w:lastRenderedPageBreak/>
        <w:t xml:space="preserve">16.5.3 </w:t>
      </w:r>
      <w:r w:rsidR="007017B1" w:rsidRPr="000B272D">
        <w:rPr>
          <w:rFonts w:asciiTheme="majorHAnsi" w:hAnsiTheme="majorHAnsi" w:cstheme="majorHAnsi"/>
          <w:color w:val="0455A4"/>
        </w:rPr>
        <w:t>Guidelines on Subrecipient Performance</w:t>
      </w:r>
    </w:p>
    <w:p w14:paraId="7F3CDC28" w14:textId="77777777" w:rsidR="00B11AF8" w:rsidRDefault="00B11AF8" w:rsidP="009B7EFF">
      <w:pPr>
        <w:pStyle w:val="NormalWeb"/>
        <w:shd w:val="clear" w:color="auto" w:fill="FFFFFF"/>
        <w:spacing w:before="0" w:beforeAutospacing="0" w:after="0" w:afterAutospacing="0"/>
        <w:jc w:val="both"/>
        <w:rPr>
          <w:rFonts w:asciiTheme="majorHAnsi" w:hAnsiTheme="majorHAnsi" w:cstheme="majorHAnsi"/>
          <w:color w:val="000000"/>
          <w:sz w:val="22"/>
          <w:szCs w:val="22"/>
        </w:rPr>
      </w:pPr>
    </w:p>
    <w:p w14:paraId="1DCA218F" w14:textId="5CD6E76F" w:rsidR="007017B1" w:rsidRDefault="007017B1" w:rsidP="009B7EFF">
      <w:pPr>
        <w:pStyle w:val="NormalWeb"/>
        <w:shd w:val="clear" w:color="auto" w:fill="FFFFFF"/>
        <w:spacing w:before="0" w:beforeAutospacing="0" w:after="0" w:afterAutospacing="0"/>
        <w:jc w:val="both"/>
        <w:rPr>
          <w:rFonts w:asciiTheme="majorHAnsi" w:hAnsiTheme="majorHAnsi" w:cstheme="majorHAnsi"/>
          <w:color w:val="000000"/>
          <w:sz w:val="22"/>
          <w:szCs w:val="22"/>
        </w:rPr>
      </w:pPr>
      <w:r w:rsidRPr="009B7EFF">
        <w:rPr>
          <w:rFonts w:asciiTheme="majorHAnsi" w:hAnsiTheme="majorHAnsi" w:cstheme="majorHAnsi"/>
          <w:color w:val="000000"/>
          <w:sz w:val="22"/>
          <w:szCs w:val="22"/>
        </w:rPr>
        <w:t xml:space="preserve">The Principal Investigator (PI) </w:t>
      </w:r>
      <w:proofErr w:type="gramStart"/>
      <w:r w:rsidRPr="009B7EFF">
        <w:rPr>
          <w:rFonts w:asciiTheme="majorHAnsi" w:hAnsiTheme="majorHAnsi" w:cstheme="majorHAnsi"/>
          <w:color w:val="000000"/>
          <w:sz w:val="22"/>
          <w:szCs w:val="22"/>
        </w:rPr>
        <w:t>is responsible for</w:t>
      </w:r>
      <w:proofErr w:type="gramEnd"/>
      <w:r w:rsidRPr="009B7EFF">
        <w:rPr>
          <w:rFonts w:asciiTheme="majorHAnsi" w:hAnsiTheme="majorHAnsi" w:cstheme="majorHAnsi"/>
          <w:color w:val="000000"/>
          <w:sz w:val="22"/>
          <w:szCs w:val="22"/>
        </w:rPr>
        <w:t xml:space="preserve"> ensuring that the progress on the subrecipient’s scope of work is satisfactory. The PI should manage each subrecipient</w:t>
      </w:r>
      <w:r w:rsidR="00515C95" w:rsidRPr="009B7EFF">
        <w:rPr>
          <w:rFonts w:asciiTheme="majorHAnsi" w:hAnsiTheme="majorHAnsi" w:cstheme="majorHAnsi"/>
          <w:color w:val="000000"/>
          <w:sz w:val="22"/>
          <w:szCs w:val="22"/>
        </w:rPr>
        <w:t>’</w:t>
      </w:r>
      <w:r w:rsidRPr="009B7EFF">
        <w:rPr>
          <w:rFonts w:asciiTheme="majorHAnsi" w:hAnsiTheme="majorHAnsi" w:cstheme="majorHAnsi"/>
          <w:color w:val="000000"/>
          <w:sz w:val="22"/>
          <w:szCs w:val="22"/>
        </w:rPr>
        <w:t>s work or progress as presented in the subaward proposal, and as awarded by reviewing the subrecipient’s technical reports or other deliverables related to the project.</w:t>
      </w:r>
    </w:p>
    <w:p w14:paraId="3B7985BC" w14:textId="77777777" w:rsidR="00B11AF8" w:rsidRPr="009B7EFF" w:rsidRDefault="00B11AF8" w:rsidP="009B7EFF">
      <w:pPr>
        <w:pStyle w:val="NormalWeb"/>
        <w:shd w:val="clear" w:color="auto" w:fill="FFFFFF"/>
        <w:spacing w:before="0" w:beforeAutospacing="0" w:after="0" w:afterAutospacing="0"/>
        <w:jc w:val="both"/>
        <w:rPr>
          <w:rFonts w:asciiTheme="majorHAnsi" w:hAnsiTheme="majorHAnsi" w:cstheme="majorHAnsi"/>
          <w:color w:val="000000"/>
          <w:sz w:val="22"/>
          <w:szCs w:val="22"/>
        </w:rPr>
      </w:pPr>
    </w:p>
    <w:p w14:paraId="6E763EB7" w14:textId="77777777" w:rsidR="007017B1" w:rsidRPr="009B7EFF" w:rsidRDefault="007017B1" w:rsidP="009B7EFF">
      <w:pPr>
        <w:pStyle w:val="NormalWeb"/>
        <w:shd w:val="clear" w:color="auto" w:fill="FFFFFF"/>
        <w:spacing w:before="0" w:beforeAutospacing="0" w:after="0" w:afterAutospacing="0"/>
        <w:jc w:val="both"/>
        <w:rPr>
          <w:rFonts w:asciiTheme="majorHAnsi" w:hAnsiTheme="majorHAnsi" w:cstheme="majorHAnsi"/>
          <w:color w:val="000000"/>
          <w:sz w:val="22"/>
          <w:szCs w:val="22"/>
        </w:rPr>
      </w:pPr>
      <w:r w:rsidRPr="009B7EFF">
        <w:rPr>
          <w:rStyle w:val="Strong"/>
          <w:rFonts w:asciiTheme="majorHAnsi" w:hAnsiTheme="majorHAnsi" w:cstheme="majorHAnsi"/>
          <w:color w:val="000000"/>
          <w:sz w:val="22"/>
          <w:szCs w:val="22"/>
        </w:rPr>
        <w:t>Programmatic Reports</w:t>
      </w:r>
    </w:p>
    <w:p w14:paraId="4950F588" w14:textId="23C846B9" w:rsidR="007017B1" w:rsidRDefault="007017B1" w:rsidP="009B7EFF">
      <w:pPr>
        <w:pStyle w:val="NormalWeb"/>
        <w:shd w:val="clear" w:color="auto" w:fill="FFFFFF"/>
        <w:spacing w:before="0" w:beforeAutospacing="0" w:after="0" w:afterAutospacing="0"/>
        <w:jc w:val="both"/>
        <w:rPr>
          <w:rFonts w:asciiTheme="majorHAnsi" w:hAnsiTheme="majorHAnsi" w:cstheme="majorHAnsi"/>
          <w:color w:val="000000"/>
          <w:sz w:val="22"/>
          <w:szCs w:val="22"/>
        </w:rPr>
      </w:pPr>
      <w:r w:rsidRPr="009B7EFF">
        <w:rPr>
          <w:rFonts w:asciiTheme="majorHAnsi" w:hAnsiTheme="majorHAnsi" w:cstheme="majorHAnsi"/>
          <w:color w:val="000000"/>
          <w:sz w:val="22"/>
          <w:szCs w:val="22"/>
        </w:rPr>
        <w:t xml:space="preserve">The subrecipient </w:t>
      </w:r>
      <w:proofErr w:type="gramStart"/>
      <w:r w:rsidRPr="009B7EFF">
        <w:rPr>
          <w:rFonts w:asciiTheme="majorHAnsi" w:hAnsiTheme="majorHAnsi" w:cstheme="majorHAnsi"/>
          <w:color w:val="000000"/>
          <w:sz w:val="22"/>
          <w:szCs w:val="22"/>
        </w:rPr>
        <w:t>is responsible for</w:t>
      </w:r>
      <w:proofErr w:type="gramEnd"/>
      <w:r w:rsidRPr="009B7EFF">
        <w:rPr>
          <w:rFonts w:asciiTheme="majorHAnsi" w:hAnsiTheme="majorHAnsi" w:cstheme="majorHAnsi"/>
          <w:color w:val="000000"/>
          <w:sz w:val="22"/>
          <w:szCs w:val="22"/>
        </w:rPr>
        <w:t xml:space="preserve"> completing programmatic reports as stipulated in the terms and conditions of the subaward. Programmatic reports should be </w:t>
      </w:r>
      <w:proofErr w:type="gramStart"/>
      <w:r w:rsidRPr="009B7EFF">
        <w:rPr>
          <w:rFonts w:asciiTheme="majorHAnsi" w:hAnsiTheme="majorHAnsi" w:cstheme="majorHAnsi"/>
          <w:color w:val="000000"/>
          <w:sz w:val="22"/>
          <w:szCs w:val="22"/>
        </w:rPr>
        <w:t>submitted</w:t>
      </w:r>
      <w:proofErr w:type="gramEnd"/>
      <w:r w:rsidRPr="009B7EFF">
        <w:rPr>
          <w:rFonts w:asciiTheme="majorHAnsi" w:hAnsiTheme="majorHAnsi" w:cstheme="majorHAnsi"/>
          <w:color w:val="000000"/>
          <w:sz w:val="22"/>
          <w:szCs w:val="22"/>
        </w:rPr>
        <w:t xml:space="preserve"> by the subrecipient to the PI, as applicable. Programmatic reports serve as official documentation that the stated work has been performed, and substantiate the invoices paid throughout the course of the funding period. These reports should be </w:t>
      </w:r>
      <w:proofErr w:type="gramStart"/>
      <w:r w:rsidRPr="009B7EFF">
        <w:rPr>
          <w:rFonts w:asciiTheme="majorHAnsi" w:hAnsiTheme="majorHAnsi" w:cstheme="majorHAnsi"/>
          <w:color w:val="000000"/>
          <w:sz w:val="22"/>
          <w:szCs w:val="22"/>
        </w:rPr>
        <w:t>maintained</w:t>
      </w:r>
      <w:proofErr w:type="gramEnd"/>
      <w:r w:rsidRPr="009B7EFF">
        <w:rPr>
          <w:rFonts w:asciiTheme="majorHAnsi" w:hAnsiTheme="majorHAnsi" w:cstheme="majorHAnsi"/>
          <w:color w:val="000000"/>
          <w:sz w:val="22"/>
          <w:szCs w:val="22"/>
        </w:rPr>
        <w:t xml:space="preserve"> by the PI</w:t>
      </w:r>
      <w:r w:rsidR="005169C8">
        <w:rPr>
          <w:rFonts w:asciiTheme="majorHAnsi" w:hAnsiTheme="majorHAnsi" w:cstheme="majorHAnsi"/>
          <w:color w:val="000000"/>
          <w:sz w:val="22"/>
          <w:szCs w:val="22"/>
        </w:rPr>
        <w:t xml:space="preserve"> and </w:t>
      </w:r>
      <w:r w:rsidRPr="009B7EFF">
        <w:rPr>
          <w:rFonts w:asciiTheme="majorHAnsi" w:hAnsiTheme="majorHAnsi" w:cstheme="majorHAnsi"/>
          <w:color w:val="000000"/>
          <w:sz w:val="22"/>
          <w:szCs w:val="22"/>
        </w:rPr>
        <w:t>department.</w:t>
      </w:r>
    </w:p>
    <w:p w14:paraId="33DF523E" w14:textId="77777777" w:rsidR="00B11AF8" w:rsidRPr="009B7EFF" w:rsidRDefault="00B11AF8" w:rsidP="009B7EFF">
      <w:pPr>
        <w:pStyle w:val="NormalWeb"/>
        <w:shd w:val="clear" w:color="auto" w:fill="FFFFFF"/>
        <w:spacing w:before="0" w:beforeAutospacing="0" w:after="0" w:afterAutospacing="0"/>
        <w:jc w:val="both"/>
        <w:rPr>
          <w:rFonts w:asciiTheme="majorHAnsi" w:hAnsiTheme="majorHAnsi" w:cstheme="majorHAnsi"/>
          <w:color w:val="000000"/>
          <w:sz w:val="22"/>
          <w:szCs w:val="22"/>
        </w:rPr>
      </w:pPr>
    </w:p>
    <w:p w14:paraId="41E83068" w14:textId="77777777" w:rsidR="007017B1" w:rsidRPr="009B7EFF" w:rsidRDefault="007017B1" w:rsidP="009B7EFF">
      <w:pPr>
        <w:pStyle w:val="NormalWeb"/>
        <w:shd w:val="clear" w:color="auto" w:fill="FFFFFF"/>
        <w:spacing w:before="0" w:beforeAutospacing="0" w:after="0" w:afterAutospacing="0"/>
        <w:jc w:val="both"/>
        <w:rPr>
          <w:rFonts w:asciiTheme="majorHAnsi" w:hAnsiTheme="majorHAnsi" w:cstheme="majorHAnsi"/>
          <w:color w:val="000000"/>
          <w:sz w:val="22"/>
          <w:szCs w:val="22"/>
        </w:rPr>
      </w:pPr>
      <w:r w:rsidRPr="009B7EFF">
        <w:rPr>
          <w:rStyle w:val="Strong"/>
          <w:rFonts w:asciiTheme="majorHAnsi" w:hAnsiTheme="majorHAnsi" w:cstheme="majorHAnsi"/>
          <w:color w:val="000000"/>
          <w:sz w:val="22"/>
          <w:szCs w:val="22"/>
        </w:rPr>
        <w:t>Unsatisfactory Performance</w:t>
      </w:r>
    </w:p>
    <w:p w14:paraId="0395E2FF" w14:textId="1443E02F" w:rsidR="007017B1" w:rsidRDefault="7D630C5B" w:rsidP="7841FB2E">
      <w:pPr>
        <w:pStyle w:val="NormalWeb"/>
        <w:shd w:val="clear" w:color="auto" w:fill="FFFFFF" w:themeFill="background1"/>
        <w:spacing w:before="0" w:beforeAutospacing="0" w:after="0" w:afterAutospacing="0"/>
        <w:jc w:val="both"/>
        <w:rPr>
          <w:rFonts w:asciiTheme="majorHAnsi" w:hAnsiTheme="majorHAnsi" w:cstheme="majorBidi"/>
          <w:color w:val="000000"/>
          <w:sz w:val="22"/>
          <w:szCs w:val="22"/>
        </w:rPr>
      </w:pPr>
      <w:r w:rsidRPr="7841FB2E">
        <w:rPr>
          <w:rFonts w:asciiTheme="majorHAnsi" w:hAnsiTheme="majorHAnsi" w:cstheme="majorBidi"/>
          <w:color w:val="000000" w:themeColor="text1"/>
          <w:sz w:val="22"/>
          <w:szCs w:val="22"/>
        </w:rPr>
        <w:t xml:space="preserve">The PI </w:t>
      </w:r>
      <w:proofErr w:type="gramStart"/>
      <w:r w:rsidRPr="7841FB2E">
        <w:rPr>
          <w:rFonts w:asciiTheme="majorHAnsi" w:hAnsiTheme="majorHAnsi" w:cstheme="majorBidi"/>
          <w:color w:val="000000" w:themeColor="text1"/>
          <w:sz w:val="22"/>
          <w:szCs w:val="22"/>
        </w:rPr>
        <w:t>determines</w:t>
      </w:r>
      <w:proofErr w:type="gramEnd"/>
      <w:r w:rsidRPr="7841FB2E">
        <w:rPr>
          <w:rFonts w:asciiTheme="majorHAnsi" w:hAnsiTheme="majorHAnsi" w:cstheme="majorBidi"/>
          <w:color w:val="000000" w:themeColor="text1"/>
          <w:sz w:val="22"/>
          <w:szCs w:val="22"/>
        </w:rPr>
        <w:t xml:space="preserve"> the validity of the subrecipient invoices based upon the progress of the </w:t>
      </w:r>
      <w:proofErr w:type="spellStart"/>
      <w:r w:rsidRPr="7841FB2E">
        <w:rPr>
          <w:rFonts w:asciiTheme="majorHAnsi" w:hAnsiTheme="majorHAnsi" w:cstheme="majorBidi"/>
          <w:color w:val="000000" w:themeColor="text1"/>
          <w:sz w:val="22"/>
          <w:szCs w:val="22"/>
        </w:rPr>
        <w:t>subawardee</w:t>
      </w:r>
      <w:proofErr w:type="spellEnd"/>
      <w:r w:rsidRPr="7841FB2E">
        <w:rPr>
          <w:rFonts w:asciiTheme="majorHAnsi" w:hAnsiTheme="majorHAnsi" w:cstheme="majorBidi"/>
          <w:color w:val="000000" w:themeColor="text1"/>
          <w:sz w:val="22"/>
          <w:szCs w:val="22"/>
        </w:rPr>
        <w:t xml:space="preserve">. The PI reserves the right to reject or withhold an invoice due to insufficient or unsatisfactory performance. If there are concerns about either the subrecipient’s performance or invoices, contact </w:t>
      </w:r>
      <w:r w:rsidR="544C3171" w:rsidRPr="7841FB2E">
        <w:rPr>
          <w:rFonts w:asciiTheme="majorHAnsi" w:hAnsiTheme="majorHAnsi" w:cstheme="majorBidi"/>
          <w:color w:val="000000" w:themeColor="text1"/>
          <w:sz w:val="22"/>
          <w:szCs w:val="22"/>
        </w:rPr>
        <w:t xml:space="preserve">the applicable </w:t>
      </w:r>
      <w:r w:rsidRPr="7841FB2E">
        <w:rPr>
          <w:rFonts w:asciiTheme="majorHAnsi" w:hAnsiTheme="majorHAnsi" w:cstheme="majorBidi"/>
          <w:color w:val="000000" w:themeColor="text1"/>
          <w:sz w:val="22"/>
          <w:szCs w:val="22"/>
        </w:rPr>
        <w:t xml:space="preserve">university </w:t>
      </w:r>
      <w:r w:rsidR="2E775C3E" w:rsidRPr="7841FB2E">
        <w:rPr>
          <w:rFonts w:asciiTheme="majorHAnsi" w:hAnsiTheme="majorHAnsi" w:cstheme="majorBidi"/>
          <w:color w:val="000000" w:themeColor="text1"/>
          <w:sz w:val="22"/>
          <w:szCs w:val="22"/>
        </w:rPr>
        <w:t>sponsored programs post-award office</w:t>
      </w:r>
      <w:r w:rsidRPr="7841FB2E">
        <w:rPr>
          <w:rFonts w:asciiTheme="majorHAnsi" w:hAnsiTheme="majorHAnsi" w:cstheme="majorBidi"/>
          <w:color w:val="000000" w:themeColor="text1"/>
          <w:sz w:val="22"/>
          <w:szCs w:val="22"/>
        </w:rPr>
        <w:t xml:space="preserve"> as quickly as possible for </w:t>
      </w:r>
      <w:proofErr w:type="gramStart"/>
      <w:r w:rsidRPr="7841FB2E">
        <w:rPr>
          <w:rFonts w:asciiTheme="majorHAnsi" w:hAnsiTheme="majorHAnsi" w:cstheme="majorBidi"/>
          <w:color w:val="000000" w:themeColor="text1"/>
          <w:sz w:val="22"/>
          <w:szCs w:val="22"/>
        </w:rPr>
        <w:t>assistance</w:t>
      </w:r>
      <w:proofErr w:type="gramEnd"/>
      <w:r w:rsidRPr="7841FB2E">
        <w:rPr>
          <w:rFonts w:asciiTheme="majorHAnsi" w:hAnsiTheme="majorHAnsi" w:cstheme="majorBidi"/>
          <w:color w:val="000000" w:themeColor="text1"/>
          <w:sz w:val="22"/>
          <w:szCs w:val="22"/>
        </w:rPr>
        <w:t xml:space="preserve"> in resolving the issue.</w:t>
      </w:r>
    </w:p>
    <w:p w14:paraId="018AAC8B" w14:textId="77777777" w:rsidR="00B11AF8" w:rsidRPr="009B7EFF" w:rsidRDefault="00B11AF8" w:rsidP="009B7EFF">
      <w:pPr>
        <w:pStyle w:val="NormalWeb"/>
        <w:shd w:val="clear" w:color="auto" w:fill="FFFFFF"/>
        <w:spacing w:before="0" w:beforeAutospacing="0" w:after="0" w:afterAutospacing="0"/>
        <w:jc w:val="both"/>
        <w:rPr>
          <w:rFonts w:asciiTheme="majorHAnsi" w:hAnsiTheme="majorHAnsi" w:cstheme="majorHAnsi"/>
          <w:color w:val="000000"/>
          <w:sz w:val="22"/>
          <w:szCs w:val="22"/>
        </w:rPr>
      </w:pPr>
    </w:p>
    <w:p w14:paraId="2832029E" w14:textId="77777777" w:rsidR="007017B1" w:rsidRPr="009B7EFF" w:rsidRDefault="007017B1" w:rsidP="009B7EFF">
      <w:pPr>
        <w:pStyle w:val="NormalWeb"/>
        <w:shd w:val="clear" w:color="auto" w:fill="FFFFFF"/>
        <w:spacing w:before="0" w:beforeAutospacing="0" w:after="0" w:afterAutospacing="0"/>
        <w:jc w:val="both"/>
        <w:rPr>
          <w:rFonts w:asciiTheme="majorHAnsi" w:hAnsiTheme="majorHAnsi" w:cstheme="majorHAnsi"/>
          <w:color w:val="000000"/>
          <w:sz w:val="22"/>
          <w:szCs w:val="22"/>
        </w:rPr>
      </w:pPr>
      <w:r w:rsidRPr="009B7EFF">
        <w:rPr>
          <w:rStyle w:val="Strong"/>
          <w:rFonts w:asciiTheme="majorHAnsi" w:hAnsiTheme="majorHAnsi" w:cstheme="majorHAnsi"/>
          <w:color w:val="000000"/>
          <w:sz w:val="22"/>
          <w:szCs w:val="22"/>
        </w:rPr>
        <w:t>Early Termination</w:t>
      </w:r>
    </w:p>
    <w:p w14:paraId="219B20CC" w14:textId="0AFC2898" w:rsidR="007017B1" w:rsidRDefault="7D630C5B" w:rsidP="7841FB2E">
      <w:pPr>
        <w:pStyle w:val="NormalWeb"/>
        <w:shd w:val="clear" w:color="auto" w:fill="FFFFFF" w:themeFill="background1"/>
        <w:spacing w:before="0" w:beforeAutospacing="0" w:after="0" w:afterAutospacing="0"/>
        <w:jc w:val="both"/>
        <w:rPr>
          <w:rFonts w:asciiTheme="majorHAnsi" w:hAnsiTheme="majorHAnsi" w:cstheme="majorBidi"/>
          <w:color w:val="000000"/>
          <w:sz w:val="22"/>
          <w:szCs w:val="22"/>
        </w:rPr>
      </w:pPr>
      <w:r w:rsidRPr="7841FB2E">
        <w:rPr>
          <w:rFonts w:asciiTheme="majorHAnsi" w:hAnsiTheme="majorHAnsi" w:cstheme="majorBidi"/>
          <w:color w:val="000000" w:themeColor="text1"/>
          <w:sz w:val="22"/>
          <w:szCs w:val="22"/>
        </w:rPr>
        <w:t>If the subrecipient is in violation, breach</w:t>
      </w:r>
      <w:r w:rsidR="544C3171" w:rsidRPr="7841FB2E">
        <w:rPr>
          <w:rFonts w:asciiTheme="majorHAnsi" w:hAnsiTheme="majorHAnsi" w:cstheme="majorBidi"/>
          <w:color w:val="000000" w:themeColor="text1"/>
          <w:sz w:val="22"/>
          <w:szCs w:val="22"/>
        </w:rPr>
        <w:t>,</w:t>
      </w:r>
      <w:r w:rsidRPr="7841FB2E">
        <w:rPr>
          <w:rFonts w:asciiTheme="majorHAnsi" w:hAnsiTheme="majorHAnsi" w:cstheme="majorBidi"/>
          <w:color w:val="000000" w:themeColor="text1"/>
          <w:sz w:val="22"/>
          <w:szCs w:val="22"/>
        </w:rPr>
        <w:t xml:space="preserve"> or default of any of its obligations under the subaward and </w:t>
      </w:r>
      <w:proofErr w:type="gramStart"/>
      <w:r w:rsidRPr="7841FB2E">
        <w:rPr>
          <w:rFonts w:asciiTheme="majorHAnsi" w:hAnsiTheme="majorHAnsi" w:cstheme="majorBidi"/>
          <w:color w:val="000000" w:themeColor="text1"/>
          <w:sz w:val="22"/>
          <w:szCs w:val="22"/>
        </w:rPr>
        <w:t>fails to</w:t>
      </w:r>
      <w:proofErr w:type="gramEnd"/>
      <w:r w:rsidRPr="7841FB2E">
        <w:rPr>
          <w:rFonts w:asciiTheme="majorHAnsi" w:hAnsiTheme="majorHAnsi" w:cstheme="majorBidi"/>
          <w:color w:val="000000" w:themeColor="text1"/>
          <w:sz w:val="22"/>
          <w:szCs w:val="22"/>
        </w:rPr>
        <w:t xml:space="preserve"> remedy such default, the PI has the option to terminate the subaward. The PI or business manager shall notify the pre-award office and </w:t>
      </w:r>
      <w:r w:rsidR="0E8D375E" w:rsidRPr="7841FB2E">
        <w:rPr>
          <w:rFonts w:asciiTheme="majorHAnsi" w:hAnsiTheme="majorHAnsi" w:cstheme="majorBidi"/>
          <w:color w:val="000000" w:themeColor="text1"/>
          <w:sz w:val="22"/>
          <w:szCs w:val="22"/>
        </w:rPr>
        <w:t>sponsored programs post-award office</w:t>
      </w:r>
      <w:r w:rsidRPr="7841FB2E">
        <w:rPr>
          <w:rFonts w:asciiTheme="majorHAnsi" w:hAnsiTheme="majorHAnsi" w:cstheme="majorBidi"/>
          <w:color w:val="000000" w:themeColor="text1"/>
          <w:sz w:val="22"/>
          <w:szCs w:val="22"/>
        </w:rPr>
        <w:t xml:space="preserve"> of the intent to </w:t>
      </w:r>
      <w:proofErr w:type="gramStart"/>
      <w:r w:rsidRPr="7841FB2E">
        <w:rPr>
          <w:rFonts w:asciiTheme="majorHAnsi" w:hAnsiTheme="majorHAnsi" w:cstheme="majorBidi"/>
          <w:color w:val="000000" w:themeColor="text1"/>
          <w:sz w:val="22"/>
          <w:szCs w:val="22"/>
        </w:rPr>
        <w:t>terminate</w:t>
      </w:r>
      <w:proofErr w:type="gramEnd"/>
      <w:r w:rsidRPr="7841FB2E">
        <w:rPr>
          <w:rFonts w:asciiTheme="majorHAnsi" w:hAnsiTheme="majorHAnsi" w:cstheme="majorBidi"/>
          <w:color w:val="000000" w:themeColor="text1"/>
          <w:sz w:val="22"/>
          <w:szCs w:val="22"/>
        </w:rPr>
        <w:t xml:space="preserve"> the award early so written notification can be provided to the subrecipient.</w:t>
      </w:r>
    </w:p>
    <w:p w14:paraId="58647A5E" w14:textId="77777777" w:rsidR="00B11AF8" w:rsidRPr="009B7EFF" w:rsidRDefault="00B11AF8" w:rsidP="009B7EFF">
      <w:pPr>
        <w:pStyle w:val="NormalWeb"/>
        <w:shd w:val="clear" w:color="auto" w:fill="FFFFFF"/>
        <w:spacing w:before="0" w:beforeAutospacing="0" w:after="0" w:afterAutospacing="0"/>
        <w:jc w:val="both"/>
        <w:rPr>
          <w:rFonts w:asciiTheme="majorHAnsi" w:hAnsiTheme="majorHAnsi" w:cstheme="majorHAnsi"/>
          <w:color w:val="000000"/>
          <w:sz w:val="22"/>
          <w:szCs w:val="22"/>
        </w:rPr>
      </w:pPr>
    </w:p>
    <w:p w14:paraId="5745EAD4" w14:textId="61562A89" w:rsidR="007017B1" w:rsidRPr="009B7EFF" w:rsidRDefault="007017B1" w:rsidP="009B7EFF">
      <w:pPr>
        <w:pStyle w:val="NormalWeb"/>
        <w:shd w:val="clear" w:color="auto" w:fill="FFFFFF"/>
        <w:spacing w:before="0" w:beforeAutospacing="0" w:after="0" w:afterAutospacing="0"/>
        <w:jc w:val="both"/>
        <w:rPr>
          <w:rFonts w:asciiTheme="majorHAnsi" w:hAnsiTheme="majorHAnsi" w:cstheme="majorHAnsi"/>
          <w:color w:val="000000"/>
          <w:sz w:val="22"/>
          <w:szCs w:val="22"/>
        </w:rPr>
      </w:pPr>
      <w:r w:rsidRPr="009B7EFF">
        <w:rPr>
          <w:rFonts w:asciiTheme="majorHAnsi" w:hAnsiTheme="majorHAnsi" w:cstheme="majorHAnsi"/>
          <w:color w:val="000000"/>
          <w:sz w:val="22"/>
          <w:szCs w:val="22"/>
        </w:rPr>
        <w:t xml:space="preserve">Upon early termination, the subrecipient will be </w:t>
      </w:r>
      <w:proofErr w:type="gramStart"/>
      <w:r w:rsidRPr="009B7EFF">
        <w:rPr>
          <w:rFonts w:asciiTheme="majorHAnsi" w:hAnsiTheme="majorHAnsi" w:cstheme="majorHAnsi"/>
          <w:color w:val="000000"/>
          <w:sz w:val="22"/>
          <w:szCs w:val="22"/>
        </w:rPr>
        <w:t>required</w:t>
      </w:r>
      <w:proofErr w:type="gramEnd"/>
      <w:r w:rsidRPr="009B7EFF">
        <w:rPr>
          <w:rFonts w:asciiTheme="majorHAnsi" w:hAnsiTheme="majorHAnsi" w:cstheme="majorHAnsi"/>
          <w:color w:val="000000"/>
          <w:sz w:val="22"/>
          <w:szCs w:val="22"/>
        </w:rPr>
        <w:t xml:space="preserve"> to submit a final invoice within 30 days of the termination date unless otherwise stated in the termination notice. The subrecipient will be reimbursed for allowable, non-cancelable costs and commitments incurred in the performance of the subaward up to termination date, not to exceed the maximum reimbursement amount </w:t>
      </w:r>
      <w:proofErr w:type="gramStart"/>
      <w:r w:rsidRPr="009B7EFF">
        <w:rPr>
          <w:rFonts w:asciiTheme="majorHAnsi" w:hAnsiTheme="majorHAnsi" w:cstheme="majorHAnsi"/>
          <w:color w:val="000000"/>
          <w:sz w:val="22"/>
          <w:szCs w:val="22"/>
        </w:rPr>
        <w:t>set forth in</w:t>
      </w:r>
      <w:proofErr w:type="gramEnd"/>
      <w:r w:rsidRPr="009B7EFF">
        <w:rPr>
          <w:rFonts w:asciiTheme="majorHAnsi" w:hAnsiTheme="majorHAnsi" w:cstheme="majorHAnsi"/>
          <w:color w:val="000000"/>
          <w:sz w:val="22"/>
          <w:szCs w:val="22"/>
        </w:rPr>
        <w:t xml:space="preserve"> the agreement. Additionally, the subaward’s PI must </w:t>
      </w:r>
      <w:proofErr w:type="gramStart"/>
      <w:r w:rsidRPr="009B7EFF">
        <w:rPr>
          <w:rFonts w:asciiTheme="majorHAnsi" w:hAnsiTheme="majorHAnsi" w:cstheme="majorHAnsi"/>
          <w:color w:val="000000"/>
          <w:sz w:val="22"/>
          <w:szCs w:val="22"/>
        </w:rPr>
        <w:t>submit</w:t>
      </w:r>
      <w:proofErr w:type="gramEnd"/>
      <w:r w:rsidRPr="009B7EFF">
        <w:rPr>
          <w:rFonts w:asciiTheme="majorHAnsi" w:hAnsiTheme="majorHAnsi" w:cstheme="majorHAnsi"/>
          <w:color w:val="000000"/>
          <w:sz w:val="22"/>
          <w:szCs w:val="22"/>
        </w:rPr>
        <w:t xml:space="preserve"> all necessary progress reports through the date of termination.</w:t>
      </w:r>
    </w:p>
    <w:p w14:paraId="304EB41D" w14:textId="21B73DF2" w:rsidR="007017B1" w:rsidRPr="009B7EFF" w:rsidRDefault="007017B1" w:rsidP="009B7EFF">
      <w:pPr>
        <w:pStyle w:val="NormalWeb"/>
        <w:shd w:val="clear" w:color="auto" w:fill="FFFFFF"/>
        <w:spacing w:before="0" w:beforeAutospacing="0" w:after="0" w:afterAutospacing="0"/>
        <w:jc w:val="both"/>
        <w:rPr>
          <w:rFonts w:asciiTheme="majorHAnsi" w:hAnsiTheme="majorHAnsi" w:cstheme="majorHAnsi"/>
          <w:color w:val="000000"/>
          <w:sz w:val="22"/>
          <w:szCs w:val="22"/>
        </w:rPr>
      </w:pPr>
    </w:p>
    <w:p w14:paraId="43CBFE4D" w14:textId="77777777" w:rsidR="004D769B" w:rsidRDefault="005169C8" w:rsidP="004D769B">
      <w:pPr>
        <w:spacing w:after="0" w:line="240" w:lineRule="auto"/>
        <w:jc w:val="both"/>
        <w:rPr>
          <w:rFonts w:asciiTheme="majorHAnsi" w:hAnsiTheme="majorHAnsi" w:cstheme="majorBidi"/>
        </w:rPr>
      </w:pPr>
      <w:r w:rsidRPr="2C43EA2E">
        <w:rPr>
          <w:rFonts w:asciiTheme="majorHAnsi" w:hAnsiTheme="majorHAnsi" w:cstheme="majorBidi"/>
        </w:rPr>
        <w:t>First Published: July 2015 | Last Updated: ________ | Last Reviewed: ___________</w:t>
      </w:r>
    </w:p>
    <w:p w14:paraId="68FD2726" w14:textId="77777777" w:rsidR="004D769B" w:rsidRDefault="004D769B">
      <w:pPr>
        <w:rPr>
          <w:rFonts w:asciiTheme="majorHAnsi" w:hAnsiTheme="majorHAnsi" w:cstheme="majorBidi"/>
        </w:rPr>
      </w:pPr>
      <w:r>
        <w:rPr>
          <w:rFonts w:asciiTheme="majorHAnsi" w:hAnsiTheme="majorHAnsi" w:cstheme="majorBidi"/>
        </w:rPr>
        <w:br w:type="page"/>
      </w:r>
    </w:p>
    <w:p w14:paraId="4D363D7F" w14:textId="03E7A6F8" w:rsidR="001345B2" w:rsidRPr="004D769B" w:rsidRDefault="0085155E" w:rsidP="004D769B">
      <w:pPr>
        <w:spacing w:after="0" w:line="240" w:lineRule="auto"/>
        <w:jc w:val="both"/>
        <w:rPr>
          <w:rFonts w:asciiTheme="majorHAnsi" w:hAnsiTheme="majorHAnsi" w:cstheme="majorHAnsi"/>
        </w:rPr>
      </w:pPr>
      <w:r w:rsidRPr="000B272D">
        <w:rPr>
          <w:rFonts w:asciiTheme="majorHAnsi" w:eastAsia="Times New Roman" w:hAnsiTheme="majorHAnsi" w:cstheme="majorHAnsi"/>
          <w:b/>
          <w:color w:val="0455A4"/>
          <w:kern w:val="36"/>
        </w:rPr>
        <w:lastRenderedPageBreak/>
        <w:t xml:space="preserve">16.5.4 </w:t>
      </w:r>
      <w:r w:rsidR="001345B2" w:rsidRPr="000B272D">
        <w:rPr>
          <w:rFonts w:asciiTheme="majorHAnsi" w:eastAsia="Times New Roman" w:hAnsiTheme="majorHAnsi" w:cstheme="majorHAnsi"/>
          <w:b/>
          <w:color w:val="0455A4"/>
          <w:kern w:val="36"/>
        </w:rPr>
        <w:t>Responsibilities to Monitor a Subrecipient</w:t>
      </w:r>
    </w:p>
    <w:p w14:paraId="0457CF6D" w14:textId="77777777" w:rsidR="00B11AF8" w:rsidRDefault="00B11AF8" w:rsidP="009B7EFF">
      <w:pPr>
        <w:shd w:val="clear" w:color="auto" w:fill="FFFFFF"/>
        <w:spacing w:after="0" w:line="240" w:lineRule="auto"/>
        <w:jc w:val="both"/>
        <w:rPr>
          <w:rFonts w:asciiTheme="majorHAnsi" w:eastAsia="Times New Roman" w:hAnsiTheme="majorHAnsi" w:cstheme="majorHAnsi"/>
          <w:color w:val="000000"/>
        </w:rPr>
      </w:pPr>
    </w:p>
    <w:p w14:paraId="34E20834" w14:textId="33C0B5AB" w:rsidR="001345B2" w:rsidRDefault="71067100" w:rsidP="7841FB2E">
      <w:pPr>
        <w:shd w:val="clear" w:color="auto" w:fill="FFFFFF" w:themeFill="background1"/>
        <w:spacing w:after="0" w:line="240" w:lineRule="auto"/>
        <w:jc w:val="both"/>
        <w:rPr>
          <w:rFonts w:asciiTheme="majorHAnsi" w:eastAsia="Times New Roman" w:hAnsiTheme="majorHAnsi" w:cstheme="majorBidi"/>
          <w:color w:val="000000"/>
        </w:rPr>
      </w:pPr>
      <w:r w:rsidRPr="7841FB2E">
        <w:rPr>
          <w:rFonts w:asciiTheme="majorHAnsi" w:eastAsia="Times New Roman" w:hAnsiTheme="majorHAnsi" w:cstheme="majorBidi"/>
          <w:color w:val="000000" w:themeColor="text1"/>
        </w:rPr>
        <w:t xml:space="preserve">The </w:t>
      </w:r>
      <w:bookmarkStart w:id="6" w:name="_Int_4OMUmAOY"/>
      <w:proofErr w:type="gramStart"/>
      <w:r w:rsidRPr="7841FB2E">
        <w:rPr>
          <w:rFonts w:asciiTheme="majorHAnsi" w:eastAsia="Times New Roman" w:hAnsiTheme="majorHAnsi" w:cstheme="majorBidi"/>
          <w:color w:val="000000" w:themeColor="text1"/>
        </w:rPr>
        <w:t>Principal</w:t>
      </w:r>
      <w:bookmarkEnd w:id="6"/>
      <w:proofErr w:type="gramEnd"/>
      <w:r w:rsidRPr="7841FB2E">
        <w:rPr>
          <w:rFonts w:asciiTheme="majorHAnsi" w:eastAsia="Times New Roman" w:hAnsiTheme="majorHAnsi" w:cstheme="majorBidi"/>
          <w:color w:val="000000" w:themeColor="text1"/>
        </w:rPr>
        <w:t xml:space="preserve"> investigator (PI), the unit business manager, and the university </w:t>
      </w:r>
      <w:r w:rsidR="41D65644" w:rsidRPr="7841FB2E">
        <w:rPr>
          <w:rFonts w:asciiTheme="majorHAnsi" w:eastAsia="Times New Roman" w:hAnsiTheme="majorHAnsi" w:cstheme="majorBidi"/>
          <w:color w:val="000000" w:themeColor="text1"/>
        </w:rPr>
        <w:t>sponsored programs post-award</w:t>
      </w:r>
      <w:r w:rsidRPr="7841FB2E">
        <w:rPr>
          <w:rFonts w:asciiTheme="majorHAnsi" w:eastAsia="Times New Roman" w:hAnsiTheme="majorHAnsi" w:cstheme="majorBidi"/>
          <w:color w:val="000000" w:themeColor="text1"/>
        </w:rPr>
        <w:t xml:space="preserve"> office share the responsibility of monitoring subrecipients.</w:t>
      </w:r>
    </w:p>
    <w:p w14:paraId="72B08B52" w14:textId="77777777" w:rsidR="00B11AF8" w:rsidRPr="009B7EFF" w:rsidRDefault="00B11AF8" w:rsidP="009B7EFF">
      <w:pPr>
        <w:shd w:val="clear" w:color="auto" w:fill="FFFFFF"/>
        <w:spacing w:after="0" w:line="240" w:lineRule="auto"/>
        <w:jc w:val="both"/>
        <w:rPr>
          <w:rFonts w:asciiTheme="majorHAnsi" w:eastAsia="Times New Roman" w:hAnsiTheme="majorHAnsi" w:cstheme="majorHAnsi"/>
          <w:color w:val="000000"/>
        </w:rPr>
      </w:pPr>
    </w:p>
    <w:p w14:paraId="5E618F47" w14:textId="77777777" w:rsidR="001345B2" w:rsidRPr="009B7EFF" w:rsidRDefault="001345B2" w:rsidP="009B7EFF">
      <w:pPr>
        <w:shd w:val="clear" w:color="auto" w:fill="FFFFFF"/>
        <w:spacing w:after="0" w:line="240" w:lineRule="auto"/>
        <w:jc w:val="both"/>
        <w:rPr>
          <w:rFonts w:asciiTheme="majorHAnsi" w:eastAsia="Times New Roman" w:hAnsiTheme="majorHAnsi" w:cstheme="majorHAnsi"/>
          <w:color w:val="000000"/>
        </w:rPr>
      </w:pPr>
      <w:r w:rsidRPr="009B7EFF">
        <w:rPr>
          <w:rFonts w:asciiTheme="majorHAnsi" w:eastAsia="Times New Roman" w:hAnsiTheme="majorHAnsi" w:cstheme="majorHAnsi"/>
          <w:b/>
          <w:color w:val="000000"/>
        </w:rPr>
        <w:t>The Principal Investigator and Unit Business Manager:</w:t>
      </w:r>
    </w:p>
    <w:p w14:paraId="5FC26F35" w14:textId="77777777" w:rsidR="001345B2" w:rsidRPr="009B7EFF" w:rsidRDefault="001345B2" w:rsidP="00B11AF8">
      <w:pPr>
        <w:numPr>
          <w:ilvl w:val="0"/>
          <w:numId w:val="77"/>
        </w:numPr>
        <w:shd w:val="clear" w:color="auto" w:fill="FFFFFF"/>
        <w:tabs>
          <w:tab w:val="clear" w:pos="720"/>
        </w:tabs>
        <w:spacing w:after="0" w:line="240" w:lineRule="auto"/>
        <w:jc w:val="both"/>
        <w:rPr>
          <w:rFonts w:asciiTheme="majorHAnsi" w:eastAsia="Times New Roman" w:hAnsiTheme="majorHAnsi" w:cstheme="majorHAnsi"/>
          <w:color w:val="000000"/>
        </w:rPr>
      </w:pPr>
      <w:r w:rsidRPr="009B7EFF">
        <w:rPr>
          <w:rFonts w:asciiTheme="majorHAnsi" w:eastAsia="Times New Roman" w:hAnsiTheme="majorHAnsi" w:cstheme="majorHAnsi"/>
          <w:color w:val="000000"/>
        </w:rPr>
        <w:t xml:space="preserve">Verify that work performed by the subrecipient is conducted </w:t>
      </w:r>
      <w:proofErr w:type="gramStart"/>
      <w:r w:rsidRPr="009B7EFF">
        <w:rPr>
          <w:rFonts w:asciiTheme="majorHAnsi" w:eastAsia="Times New Roman" w:hAnsiTheme="majorHAnsi" w:cstheme="majorHAnsi"/>
          <w:color w:val="000000"/>
        </w:rPr>
        <w:t>in a timely manner</w:t>
      </w:r>
      <w:proofErr w:type="gramEnd"/>
      <w:r w:rsidRPr="009B7EFF">
        <w:rPr>
          <w:rFonts w:asciiTheme="majorHAnsi" w:eastAsia="Times New Roman" w:hAnsiTheme="majorHAnsi" w:cstheme="majorHAnsi"/>
          <w:color w:val="000000"/>
        </w:rPr>
        <w:t xml:space="preserve"> and is acceptable.</w:t>
      </w:r>
    </w:p>
    <w:p w14:paraId="41312AFB" w14:textId="5D8078E1" w:rsidR="001345B2" w:rsidRPr="009B7EFF" w:rsidRDefault="001345B2" w:rsidP="5642D790">
      <w:pPr>
        <w:numPr>
          <w:ilvl w:val="0"/>
          <w:numId w:val="77"/>
        </w:numPr>
        <w:shd w:val="clear" w:color="auto" w:fill="FFFFFF" w:themeFill="background1"/>
        <w:tabs>
          <w:tab w:val="clear" w:pos="720"/>
        </w:tabs>
        <w:spacing w:after="0" w:line="240" w:lineRule="auto"/>
        <w:jc w:val="both"/>
        <w:rPr>
          <w:rFonts w:asciiTheme="majorHAnsi" w:eastAsia="Times New Roman" w:hAnsiTheme="majorHAnsi" w:cstheme="majorBidi"/>
          <w:color w:val="000000"/>
        </w:rPr>
      </w:pPr>
      <w:r w:rsidRPr="5642D790">
        <w:rPr>
          <w:rFonts w:asciiTheme="majorHAnsi" w:eastAsia="Times New Roman" w:hAnsiTheme="majorHAnsi" w:cstheme="majorBidi"/>
          <w:color w:val="000000" w:themeColor="text1"/>
        </w:rPr>
        <w:t xml:space="preserve">Review and compare subrecipient invoices to </w:t>
      </w:r>
      <w:proofErr w:type="gramStart"/>
      <w:r w:rsidRPr="5642D790">
        <w:rPr>
          <w:rFonts w:asciiTheme="majorHAnsi" w:eastAsia="Times New Roman" w:hAnsiTheme="majorHAnsi" w:cstheme="majorBidi"/>
          <w:color w:val="000000" w:themeColor="text1"/>
        </w:rPr>
        <w:t>established</w:t>
      </w:r>
      <w:proofErr w:type="gramEnd"/>
      <w:r w:rsidRPr="5642D790">
        <w:rPr>
          <w:rFonts w:asciiTheme="majorHAnsi" w:eastAsia="Times New Roman" w:hAnsiTheme="majorHAnsi" w:cstheme="majorBidi"/>
          <w:color w:val="000000" w:themeColor="text1"/>
        </w:rPr>
        <w:t xml:space="preserve"> budgets to ensure </w:t>
      </w:r>
      <w:r w:rsidR="3CED7A4D" w:rsidRPr="5642D790">
        <w:rPr>
          <w:rFonts w:asciiTheme="majorHAnsi" w:eastAsia="Times New Roman" w:hAnsiTheme="majorHAnsi" w:cstheme="majorBidi"/>
          <w:color w:val="000000" w:themeColor="text1"/>
        </w:rPr>
        <w:t>costs</w:t>
      </w:r>
      <w:r w:rsidRPr="5642D790">
        <w:rPr>
          <w:rFonts w:asciiTheme="majorHAnsi" w:eastAsia="Times New Roman" w:hAnsiTheme="majorHAnsi" w:cstheme="majorBidi"/>
          <w:color w:val="000000" w:themeColor="text1"/>
        </w:rPr>
        <w:t xml:space="preserve"> are allowable.</w:t>
      </w:r>
    </w:p>
    <w:p w14:paraId="164ABA26" w14:textId="77777777" w:rsidR="001345B2" w:rsidRPr="009B7EFF" w:rsidRDefault="001345B2" w:rsidP="00B11AF8">
      <w:pPr>
        <w:numPr>
          <w:ilvl w:val="0"/>
          <w:numId w:val="77"/>
        </w:numPr>
        <w:shd w:val="clear" w:color="auto" w:fill="FFFFFF"/>
        <w:tabs>
          <w:tab w:val="clear" w:pos="720"/>
        </w:tabs>
        <w:spacing w:after="0" w:line="240" w:lineRule="auto"/>
        <w:jc w:val="both"/>
        <w:rPr>
          <w:rFonts w:asciiTheme="majorHAnsi" w:eastAsia="Times New Roman" w:hAnsiTheme="majorHAnsi" w:cstheme="majorHAnsi"/>
          <w:color w:val="000000"/>
        </w:rPr>
      </w:pPr>
      <w:r w:rsidRPr="009B7EFF">
        <w:rPr>
          <w:rFonts w:asciiTheme="majorHAnsi" w:eastAsia="Times New Roman" w:hAnsiTheme="majorHAnsi" w:cstheme="majorHAnsi"/>
          <w:color w:val="000000"/>
        </w:rPr>
        <w:t xml:space="preserve">Certify/approve all subrecipient invoices and </w:t>
      </w:r>
      <w:proofErr w:type="gramStart"/>
      <w:r w:rsidRPr="009B7EFF">
        <w:rPr>
          <w:rFonts w:asciiTheme="majorHAnsi" w:eastAsia="Times New Roman" w:hAnsiTheme="majorHAnsi" w:cstheme="majorHAnsi"/>
          <w:color w:val="000000"/>
        </w:rPr>
        <w:t>submit</w:t>
      </w:r>
      <w:proofErr w:type="gramEnd"/>
      <w:r w:rsidRPr="009B7EFF">
        <w:rPr>
          <w:rFonts w:asciiTheme="majorHAnsi" w:eastAsia="Times New Roman" w:hAnsiTheme="majorHAnsi" w:cstheme="majorHAnsi"/>
          <w:color w:val="000000"/>
        </w:rPr>
        <w:t xml:space="preserve"> for payment.</w:t>
      </w:r>
    </w:p>
    <w:p w14:paraId="4BD40AE9" w14:textId="77777777" w:rsidR="001345B2" w:rsidRPr="009B7EFF" w:rsidRDefault="001345B2" w:rsidP="00B11AF8">
      <w:pPr>
        <w:numPr>
          <w:ilvl w:val="0"/>
          <w:numId w:val="77"/>
        </w:numPr>
        <w:shd w:val="clear" w:color="auto" w:fill="FFFFFF"/>
        <w:tabs>
          <w:tab w:val="clear" w:pos="720"/>
        </w:tabs>
        <w:spacing w:after="0" w:line="240" w:lineRule="auto"/>
        <w:jc w:val="both"/>
        <w:rPr>
          <w:rFonts w:asciiTheme="majorHAnsi" w:eastAsia="Times New Roman" w:hAnsiTheme="majorHAnsi" w:cstheme="majorHAnsi"/>
          <w:color w:val="000000"/>
        </w:rPr>
      </w:pPr>
      <w:r w:rsidRPr="009B7EFF">
        <w:rPr>
          <w:rFonts w:asciiTheme="majorHAnsi" w:eastAsia="Times New Roman" w:hAnsiTheme="majorHAnsi" w:cstheme="majorHAnsi"/>
          <w:color w:val="000000"/>
        </w:rPr>
        <w:t>Maintain regular contact with the subrecipient regarding the technical aspects of the project.</w:t>
      </w:r>
    </w:p>
    <w:p w14:paraId="20B374F2" w14:textId="77777777" w:rsidR="001345B2" w:rsidRPr="009B7EFF" w:rsidRDefault="001345B2" w:rsidP="00B11AF8">
      <w:pPr>
        <w:numPr>
          <w:ilvl w:val="0"/>
          <w:numId w:val="77"/>
        </w:numPr>
        <w:shd w:val="clear" w:color="auto" w:fill="FFFFFF"/>
        <w:tabs>
          <w:tab w:val="clear" w:pos="720"/>
        </w:tabs>
        <w:spacing w:after="0" w:line="240" w:lineRule="auto"/>
        <w:jc w:val="both"/>
        <w:rPr>
          <w:rFonts w:asciiTheme="majorHAnsi" w:eastAsia="Times New Roman" w:hAnsiTheme="majorHAnsi" w:cstheme="majorHAnsi"/>
          <w:color w:val="000000"/>
        </w:rPr>
      </w:pPr>
      <w:r w:rsidRPr="009B7EFF">
        <w:rPr>
          <w:rFonts w:asciiTheme="majorHAnsi" w:eastAsia="Times New Roman" w:hAnsiTheme="majorHAnsi" w:cstheme="majorHAnsi"/>
          <w:color w:val="000000"/>
        </w:rPr>
        <w:t>Ensure that all deliverables (</w:t>
      </w:r>
      <w:proofErr w:type="gramStart"/>
      <w:r w:rsidRPr="009B7EFF">
        <w:rPr>
          <w:rFonts w:asciiTheme="majorHAnsi" w:eastAsia="Times New Roman" w:hAnsiTheme="majorHAnsi" w:cstheme="majorHAnsi"/>
          <w:color w:val="000000"/>
        </w:rPr>
        <w:t>e.g.</w:t>
      </w:r>
      <w:proofErr w:type="gramEnd"/>
      <w:r w:rsidRPr="009B7EFF">
        <w:rPr>
          <w:rFonts w:asciiTheme="majorHAnsi" w:eastAsia="Times New Roman" w:hAnsiTheme="majorHAnsi" w:cstheme="majorHAnsi"/>
          <w:color w:val="000000"/>
        </w:rPr>
        <w:t xml:space="preserve"> technical, equipment, and invention reports) required under the subaward are being provided and reviewed.</w:t>
      </w:r>
    </w:p>
    <w:p w14:paraId="1F9A3BC3" w14:textId="2CCF970A" w:rsidR="001345B2" w:rsidRPr="009B7EFF" w:rsidRDefault="001345B2" w:rsidP="00B11AF8">
      <w:pPr>
        <w:numPr>
          <w:ilvl w:val="0"/>
          <w:numId w:val="77"/>
        </w:numPr>
        <w:shd w:val="clear" w:color="auto" w:fill="FFFFFF"/>
        <w:tabs>
          <w:tab w:val="clear" w:pos="720"/>
        </w:tabs>
        <w:spacing w:after="0" w:line="240" w:lineRule="auto"/>
        <w:jc w:val="both"/>
        <w:rPr>
          <w:rFonts w:asciiTheme="majorHAnsi" w:eastAsia="Times New Roman" w:hAnsiTheme="majorHAnsi" w:cstheme="majorHAnsi"/>
          <w:color w:val="000000"/>
        </w:rPr>
      </w:pPr>
      <w:r w:rsidRPr="009B7EFF">
        <w:rPr>
          <w:rFonts w:asciiTheme="majorHAnsi" w:eastAsia="Times New Roman" w:hAnsiTheme="majorHAnsi" w:cstheme="majorHAnsi"/>
          <w:color w:val="000000"/>
        </w:rPr>
        <w:t>Participate in audits, site visits</w:t>
      </w:r>
      <w:r w:rsidR="005169C8">
        <w:rPr>
          <w:rFonts w:asciiTheme="majorHAnsi" w:eastAsia="Times New Roman" w:hAnsiTheme="majorHAnsi" w:cstheme="majorHAnsi"/>
          <w:color w:val="000000"/>
        </w:rPr>
        <w:t>,</w:t>
      </w:r>
      <w:r w:rsidRPr="009B7EFF">
        <w:rPr>
          <w:rFonts w:asciiTheme="majorHAnsi" w:eastAsia="Times New Roman" w:hAnsiTheme="majorHAnsi" w:cstheme="majorHAnsi"/>
          <w:color w:val="000000"/>
        </w:rPr>
        <w:t xml:space="preserve"> or other monitoring activities </w:t>
      </w:r>
      <w:r w:rsidR="005169C8">
        <w:rPr>
          <w:rFonts w:asciiTheme="majorHAnsi" w:eastAsia="Times New Roman" w:hAnsiTheme="majorHAnsi" w:cstheme="majorHAnsi"/>
          <w:color w:val="000000"/>
        </w:rPr>
        <w:t>(</w:t>
      </w:r>
      <w:r w:rsidRPr="009B7EFF">
        <w:rPr>
          <w:rFonts w:asciiTheme="majorHAnsi" w:eastAsia="Times New Roman" w:hAnsiTheme="majorHAnsi" w:cstheme="majorHAnsi"/>
          <w:color w:val="000000"/>
        </w:rPr>
        <w:t>if necessary</w:t>
      </w:r>
      <w:r w:rsidR="005169C8">
        <w:rPr>
          <w:rFonts w:asciiTheme="majorHAnsi" w:eastAsia="Times New Roman" w:hAnsiTheme="majorHAnsi" w:cstheme="majorHAnsi"/>
          <w:color w:val="000000"/>
        </w:rPr>
        <w:t>)</w:t>
      </w:r>
      <w:r w:rsidRPr="009B7EFF">
        <w:rPr>
          <w:rFonts w:asciiTheme="majorHAnsi" w:eastAsia="Times New Roman" w:hAnsiTheme="majorHAnsi" w:cstheme="majorHAnsi"/>
          <w:color w:val="000000"/>
        </w:rPr>
        <w:t xml:space="preserve"> to review fiscal and programmatic records and/or </w:t>
      </w:r>
      <w:proofErr w:type="gramStart"/>
      <w:r w:rsidRPr="009B7EFF">
        <w:rPr>
          <w:rFonts w:asciiTheme="majorHAnsi" w:eastAsia="Times New Roman" w:hAnsiTheme="majorHAnsi" w:cstheme="majorHAnsi"/>
          <w:color w:val="000000"/>
        </w:rPr>
        <w:t>observe</w:t>
      </w:r>
      <w:proofErr w:type="gramEnd"/>
      <w:r w:rsidRPr="009B7EFF">
        <w:rPr>
          <w:rFonts w:asciiTheme="majorHAnsi" w:eastAsia="Times New Roman" w:hAnsiTheme="majorHAnsi" w:cstheme="majorHAnsi"/>
          <w:color w:val="000000"/>
        </w:rPr>
        <w:t xml:space="preserve"> programmatic activities.</w:t>
      </w:r>
    </w:p>
    <w:p w14:paraId="7AF36521" w14:textId="77777777" w:rsidR="001345B2" w:rsidRPr="009B7EFF" w:rsidRDefault="001345B2" w:rsidP="00B11AF8">
      <w:pPr>
        <w:numPr>
          <w:ilvl w:val="0"/>
          <w:numId w:val="77"/>
        </w:numPr>
        <w:shd w:val="clear" w:color="auto" w:fill="FFFFFF"/>
        <w:tabs>
          <w:tab w:val="clear" w:pos="720"/>
        </w:tabs>
        <w:spacing w:after="0" w:line="240" w:lineRule="auto"/>
        <w:jc w:val="both"/>
        <w:rPr>
          <w:rFonts w:asciiTheme="majorHAnsi" w:eastAsia="Times New Roman" w:hAnsiTheme="majorHAnsi" w:cstheme="majorHAnsi"/>
          <w:color w:val="000000"/>
        </w:rPr>
      </w:pPr>
      <w:r w:rsidRPr="009B7EFF">
        <w:rPr>
          <w:rFonts w:asciiTheme="majorHAnsi" w:eastAsia="Times New Roman" w:hAnsiTheme="majorHAnsi" w:cstheme="majorHAnsi"/>
          <w:color w:val="000000"/>
        </w:rPr>
        <w:t>Facilitate closeout, i.e., final technical/programmatic reports and final invoice. PIs should not approve final payments until all reports have been received.</w:t>
      </w:r>
    </w:p>
    <w:p w14:paraId="667B9327" w14:textId="77777777" w:rsidR="001345B2" w:rsidRPr="009B7EFF" w:rsidRDefault="001345B2" w:rsidP="00B11AF8">
      <w:pPr>
        <w:numPr>
          <w:ilvl w:val="0"/>
          <w:numId w:val="77"/>
        </w:numPr>
        <w:shd w:val="clear" w:color="auto" w:fill="FFFFFF"/>
        <w:tabs>
          <w:tab w:val="clear" w:pos="720"/>
        </w:tabs>
        <w:spacing w:after="0" w:line="240" w:lineRule="auto"/>
        <w:jc w:val="both"/>
        <w:rPr>
          <w:rFonts w:asciiTheme="majorHAnsi" w:eastAsia="Times New Roman" w:hAnsiTheme="majorHAnsi" w:cstheme="majorHAnsi"/>
          <w:color w:val="000000"/>
        </w:rPr>
      </w:pPr>
      <w:r w:rsidRPr="009B7EFF">
        <w:rPr>
          <w:rFonts w:asciiTheme="majorHAnsi" w:eastAsia="Times New Roman" w:hAnsiTheme="majorHAnsi" w:cstheme="majorHAnsi"/>
          <w:color w:val="000000"/>
        </w:rPr>
        <w:t>Maintain documentation to support monitoring activities.</w:t>
      </w:r>
    </w:p>
    <w:p w14:paraId="4A66819D" w14:textId="77777777" w:rsidR="00B11AF8" w:rsidRDefault="00B11AF8" w:rsidP="009B7EFF">
      <w:pPr>
        <w:shd w:val="clear" w:color="auto" w:fill="FFFFFF"/>
        <w:spacing w:after="0" w:line="240" w:lineRule="auto"/>
        <w:jc w:val="both"/>
        <w:rPr>
          <w:rFonts w:asciiTheme="majorHAnsi" w:eastAsia="Times New Roman" w:hAnsiTheme="majorHAnsi" w:cstheme="majorHAnsi"/>
          <w:b/>
          <w:bCs/>
          <w:color w:val="000000"/>
        </w:rPr>
      </w:pPr>
    </w:p>
    <w:p w14:paraId="2DC93C3A" w14:textId="20EB4D55" w:rsidR="001345B2" w:rsidRPr="009B7EFF" w:rsidRDefault="71067100" w:rsidP="2C43EA2E">
      <w:pPr>
        <w:shd w:val="clear" w:color="auto" w:fill="FFFFFF" w:themeFill="background1"/>
        <w:spacing w:after="0" w:line="240" w:lineRule="auto"/>
        <w:jc w:val="both"/>
        <w:rPr>
          <w:rFonts w:asciiTheme="majorHAnsi" w:eastAsia="Times New Roman" w:hAnsiTheme="majorHAnsi" w:cstheme="majorBidi"/>
          <w:color w:val="000000"/>
        </w:rPr>
      </w:pPr>
      <w:r w:rsidRPr="2C43EA2E">
        <w:rPr>
          <w:rFonts w:asciiTheme="majorHAnsi" w:eastAsia="Times New Roman" w:hAnsiTheme="majorHAnsi" w:cstheme="majorBidi"/>
          <w:b/>
          <w:bCs/>
          <w:color w:val="000000" w:themeColor="text1"/>
        </w:rPr>
        <w:t xml:space="preserve">The </w:t>
      </w:r>
      <w:r w:rsidR="31EBF63F" w:rsidRPr="2C43EA2E">
        <w:rPr>
          <w:rFonts w:asciiTheme="majorHAnsi" w:eastAsia="Times New Roman" w:hAnsiTheme="majorHAnsi" w:cstheme="majorBidi"/>
          <w:b/>
          <w:bCs/>
          <w:color w:val="000000" w:themeColor="text1"/>
        </w:rPr>
        <w:t>Sponsored Programs Post-Award</w:t>
      </w:r>
      <w:r w:rsidRPr="2C43EA2E">
        <w:rPr>
          <w:rFonts w:asciiTheme="majorHAnsi" w:eastAsia="Times New Roman" w:hAnsiTheme="majorHAnsi" w:cstheme="majorBidi"/>
          <w:b/>
          <w:bCs/>
          <w:color w:val="000000" w:themeColor="text1"/>
        </w:rPr>
        <w:t xml:space="preserve"> Office:</w:t>
      </w:r>
    </w:p>
    <w:p w14:paraId="1C18369E" w14:textId="77777777" w:rsidR="001345B2" w:rsidRPr="009B7EFF" w:rsidRDefault="001345B2" w:rsidP="00B11AF8">
      <w:pPr>
        <w:numPr>
          <w:ilvl w:val="0"/>
          <w:numId w:val="78"/>
        </w:numPr>
        <w:shd w:val="clear" w:color="auto" w:fill="FFFFFF"/>
        <w:tabs>
          <w:tab w:val="clear" w:pos="720"/>
        </w:tabs>
        <w:spacing w:after="0" w:line="240" w:lineRule="auto"/>
        <w:jc w:val="both"/>
        <w:rPr>
          <w:rFonts w:asciiTheme="majorHAnsi" w:eastAsia="Times New Roman" w:hAnsiTheme="majorHAnsi" w:cstheme="majorHAnsi"/>
          <w:color w:val="000000"/>
        </w:rPr>
      </w:pPr>
      <w:r w:rsidRPr="009B7EFF">
        <w:rPr>
          <w:rFonts w:asciiTheme="majorHAnsi" w:eastAsia="Times New Roman" w:hAnsiTheme="majorHAnsi" w:cstheme="majorHAnsi"/>
          <w:color w:val="000000"/>
        </w:rPr>
        <w:t>Verify on an annual basis that the subrecipient has completed an OMB Single Audit (formerly known as A-133 audit), as applicable.</w:t>
      </w:r>
    </w:p>
    <w:p w14:paraId="67F4120E" w14:textId="2138FF3B" w:rsidR="001345B2" w:rsidRPr="009B7EFF" w:rsidRDefault="001345B2" w:rsidP="00B11AF8">
      <w:pPr>
        <w:numPr>
          <w:ilvl w:val="0"/>
          <w:numId w:val="78"/>
        </w:numPr>
        <w:shd w:val="clear" w:color="auto" w:fill="FFFFFF"/>
        <w:tabs>
          <w:tab w:val="clear" w:pos="720"/>
        </w:tabs>
        <w:spacing w:after="0" w:line="240" w:lineRule="auto"/>
        <w:jc w:val="both"/>
        <w:rPr>
          <w:rFonts w:asciiTheme="majorHAnsi" w:eastAsia="Times New Roman" w:hAnsiTheme="majorHAnsi" w:cstheme="majorHAnsi"/>
          <w:color w:val="000000"/>
        </w:rPr>
      </w:pPr>
      <w:r w:rsidRPr="009B7EFF">
        <w:rPr>
          <w:rFonts w:asciiTheme="majorHAnsi" w:eastAsia="Times New Roman" w:hAnsiTheme="majorHAnsi" w:cstheme="majorHAnsi"/>
          <w:color w:val="000000"/>
        </w:rPr>
        <w:t xml:space="preserve">Follow-up to ensure subrecipient takes </w:t>
      </w:r>
      <w:proofErr w:type="gramStart"/>
      <w:r w:rsidRPr="009B7EFF">
        <w:rPr>
          <w:rFonts w:asciiTheme="majorHAnsi" w:eastAsia="Times New Roman" w:hAnsiTheme="majorHAnsi" w:cstheme="majorHAnsi"/>
          <w:color w:val="000000"/>
        </w:rPr>
        <w:t>timely</w:t>
      </w:r>
      <w:proofErr w:type="gramEnd"/>
      <w:r w:rsidRPr="009B7EFF">
        <w:rPr>
          <w:rFonts w:asciiTheme="majorHAnsi" w:eastAsia="Times New Roman" w:hAnsiTheme="majorHAnsi" w:cstheme="majorHAnsi"/>
          <w:color w:val="000000"/>
        </w:rPr>
        <w:t xml:space="preserve"> and appropriate corrective action when deficiencies are detected through audits, on-site reviews</w:t>
      </w:r>
      <w:r w:rsidR="00F31AAE">
        <w:rPr>
          <w:rFonts w:asciiTheme="majorHAnsi" w:eastAsia="Times New Roman" w:hAnsiTheme="majorHAnsi" w:cstheme="majorHAnsi"/>
          <w:color w:val="000000"/>
        </w:rPr>
        <w:t>,</w:t>
      </w:r>
      <w:r w:rsidRPr="009B7EFF">
        <w:rPr>
          <w:rFonts w:asciiTheme="majorHAnsi" w:eastAsia="Times New Roman" w:hAnsiTheme="majorHAnsi" w:cstheme="majorHAnsi"/>
          <w:color w:val="000000"/>
        </w:rPr>
        <w:t xml:space="preserve"> and other means that are related to the federal subaward issued by the </w:t>
      </w:r>
      <w:r w:rsidR="00F31AAE">
        <w:rPr>
          <w:rFonts w:asciiTheme="majorHAnsi" w:eastAsia="Times New Roman" w:hAnsiTheme="majorHAnsi" w:cstheme="majorHAnsi"/>
          <w:color w:val="000000"/>
        </w:rPr>
        <w:t>u</w:t>
      </w:r>
      <w:r w:rsidRPr="009B7EFF">
        <w:rPr>
          <w:rFonts w:asciiTheme="majorHAnsi" w:eastAsia="Times New Roman" w:hAnsiTheme="majorHAnsi" w:cstheme="majorHAnsi"/>
          <w:color w:val="000000"/>
        </w:rPr>
        <w:t>niversity.</w:t>
      </w:r>
    </w:p>
    <w:p w14:paraId="196587F1" w14:textId="22A4407F" w:rsidR="001345B2" w:rsidRPr="009B7EFF" w:rsidRDefault="71067100" w:rsidP="7841FB2E">
      <w:pPr>
        <w:numPr>
          <w:ilvl w:val="1"/>
          <w:numId w:val="78"/>
        </w:numPr>
        <w:shd w:val="clear" w:color="auto" w:fill="FFFFFF" w:themeFill="background1"/>
        <w:tabs>
          <w:tab w:val="clear" w:pos="1440"/>
        </w:tabs>
        <w:spacing w:after="0" w:line="240" w:lineRule="auto"/>
        <w:ind w:left="1080"/>
        <w:jc w:val="both"/>
        <w:rPr>
          <w:rFonts w:asciiTheme="majorHAnsi" w:eastAsia="Times New Roman" w:hAnsiTheme="majorHAnsi" w:cstheme="majorBidi"/>
          <w:color w:val="000000"/>
        </w:rPr>
      </w:pPr>
      <w:r w:rsidRPr="7841FB2E">
        <w:rPr>
          <w:rFonts w:asciiTheme="majorHAnsi" w:eastAsia="Times New Roman" w:hAnsiTheme="majorHAnsi" w:cstheme="majorBidi"/>
          <w:color w:val="000000" w:themeColor="text1"/>
        </w:rPr>
        <w:t xml:space="preserve">If the subrecipient does not respond </w:t>
      </w:r>
      <w:proofErr w:type="gramStart"/>
      <w:r w:rsidRPr="7841FB2E">
        <w:rPr>
          <w:rFonts w:asciiTheme="majorHAnsi" w:eastAsia="Times New Roman" w:hAnsiTheme="majorHAnsi" w:cstheme="majorBidi"/>
          <w:color w:val="000000" w:themeColor="text1"/>
        </w:rPr>
        <w:t>in a timely manner</w:t>
      </w:r>
      <w:proofErr w:type="gramEnd"/>
      <w:r w:rsidRPr="7841FB2E">
        <w:rPr>
          <w:rFonts w:asciiTheme="majorHAnsi" w:eastAsia="Times New Roman" w:hAnsiTheme="majorHAnsi" w:cstheme="majorBidi"/>
          <w:color w:val="000000" w:themeColor="text1"/>
        </w:rPr>
        <w:t xml:space="preserve">, </w:t>
      </w:r>
      <w:r w:rsidR="6B240CBE" w:rsidRPr="7841FB2E">
        <w:rPr>
          <w:rFonts w:asciiTheme="majorHAnsi" w:eastAsia="Times New Roman" w:hAnsiTheme="majorHAnsi" w:cstheme="majorBidi"/>
          <w:color w:val="000000" w:themeColor="text1"/>
        </w:rPr>
        <w:t>the sponsored programs post-award office</w:t>
      </w:r>
      <w:r w:rsidRPr="7841FB2E">
        <w:rPr>
          <w:rFonts w:asciiTheme="majorHAnsi" w:eastAsia="Times New Roman" w:hAnsiTheme="majorHAnsi" w:cstheme="majorBidi"/>
          <w:color w:val="000000" w:themeColor="text1"/>
        </w:rPr>
        <w:t xml:space="preserve"> will contact the pre-award office, PI</w:t>
      </w:r>
      <w:r w:rsidR="173C9B90" w:rsidRPr="7841FB2E">
        <w:rPr>
          <w:rFonts w:asciiTheme="majorHAnsi" w:eastAsia="Times New Roman" w:hAnsiTheme="majorHAnsi" w:cstheme="majorBidi"/>
          <w:color w:val="000000" w:themeColor="text1"/>
        </w:rPr>
        <w:t>,</w:t>
      </w:r>
      <w:r w:rsidRPr="7841FB2E">
        <w:rPr>
          <w:rFonts w:asciiTheme="majorHAnsi" w:eastAsia="Times New Roman" w:hAnsiTheme="majorHAnsi" w:cstheme="majorBidi"/>
          <w:color w:val="000000" w:themeColor="text1"/>
        </w:rPr>
        <w:t xml:space="preserve"> and business manager. Future and/or final payments on any current agreements may be withheld until the subrecipient satisfactorily responds.</w:t>
      </w:r>
    </w:p>
    <w:p w14:paraId="671CEEC2" w14:textId="124B0C40" w:rsidR="001345B2" w:rsidRPr="009B7EFF" w:rsidRDefault="001345B2" w:rsidP="00B11AF8">
      <w:pPr>
        <w:numPr>
          <w:ilvl w:val="0"/>
          <w:numId w:val="78"/>
        </w:numPr>
        <w:shd w:val="clear" w:color="auto" w:fill="FFFFFF"/>
        <w:tabs>
          <w:tab w:val="clear" w:pos="720"/>
        </w:tabs>
        <w:spacing w:after="0" w:line="240" w:lineRule="auto"/>
        <w:jc w:val="both"/>
        <w:rPr>
          <w:rFonts w:asciiTheme="majorHAnsi" w:eastAsia="Times New Roman" w:hAnsiTheme="majorHAnsi" w:cstheme="majorHAnsi"/>
          <w:color w:val="000000"/>
        </w:rPr>
      </w:pPr>
      <w:r w:rsidRPr="009B7EFF">
        <w:rPr>
          <w:rFonts w:asciiTheme="majorHAnsi" w:eastAsia="Times New Roman" w:hAnsiTheme="majorHAnsi" w:cstheme="majorHAnsi"/>
          <w:color w:val="000000"/>
        </w:rPr>
        <w:t xml:space="preserve">Issue a management decision for audit findings that are directly related to </w:t>
      </w:r>
      <w:proofErr w:type="gramStart"/>
      <w:r w:rsidRPr="009B7EFF">
        <w:rPr>
          <w:rFonts w:asciiTheme="majorHAnsi" w:eastAsia="Times New Roman" w:hAnsiTheme="majorHAnsi" w:cstheme="majorHAnsi"/>
          <w:color w:val="000000"/>
        </w:rPr>
        <w:t>federally-funded</w:t>
      </w:r>
      <w:proofErr w:type="gramEnd"/>
      <w:r w:rsidRPr="009B7EFF">
        <w:rPr>
          <w:rFonts w:asciiTheme="majorHAnsi" w:eastAsia="Times New Roman" w:hAnsiTheme="majorHAnsi" w:cstheme="majorHAnsi"/>
          <w:color w:val="000000"/>
        </w:rPr>
        <w:t xml:space="preserve"> subawards issued by the </w:t>
      </w:r>
      <w:r w:rsidR="00F31AAE">
        <w:rPr>
          <w:rFonts w:asciiTheme="majorHAnsi" w:eastAsia="Times New Roman" w:hAnsiTheme="majorHAnsi" w:cstheme="majorHAnsi"/>
          <w:color w:val="000000"/>
        </w:rPr>
        <w:t>u</w:t>
      </w:r>
      <w:r w:rsidRPr="009B7EFF">
        <w:rPr>
          <w:rFonts w:asciiTheme="majorHAnsi" w:eastAsia="Times New Roman" w:hAnsiTheme="majorHAnsi" w:cstheme="majorHAnsi"/>
          <w:color w:val="000000"/>
        </w:rPr>
        <w:t>niversity.</w:t>
      </w:r>
    </w:p>
    <w:p w14:paraId="5C0069E2" w14:textId="0D4F5A04" w:rsidR="001345B2" w:rsidRPr="009B7EFF" w:rsidRDefault="001345B2" w:rsidP="00B11AF8">
      <w:pPr>
        <w:numPr>
          <w:ilvl w:val="0"/>
          <w:numId w:val="78"/>
        </w:numPr>
        <w:shd w:val="clear" w:color="auto" w:fill="FFFFFF"/>
        <w:tabs>
          <w:tab w:val="clear" w:pos="720"/>
        </w:tabs>
        <w:spacing w:after="0" w:line="240" w:lineRule="auto"/>
        <w:jc w:val="both"/>
        <w:rPr>
          <w:rFonts w:asciiTheme="majorHAnsi" w:eastAsia="Times New Roman" w:hAnsiTheme="majorHAnsi" w:cstheme="majorHAnsi"/>
          <w:color w:val="000000"/>
        </w:rPr>
      </w:pPr>
      <w:r w:rsidRPr="009B7EFF">
        <w:rPr>
          <w:rFonts w:asciiTheme="majorHAnsi" w:eastAsia="Times New Roman" w:hAnsiTheme="majorHAnsi" w:cstheme="majorHAnsi"/>
          <w:color w:val="000000"/>
        </w:rPr>
        <w:t>Perform audits, desk reviews</w:t>
      </w:r>
      <w:r w:rsidR="00F31AAE">
        <w:rPr>
          <w:rFonts w:asciiTheme="majorHAnsi" w:eastAsia="Times New Roman" w:hAnsiTheme="majorHAnsi" w:cstheme="majorHAnsi"/>
          <w:color w:val="000000"/>
        </w:rPr>
        <w:t>,</w:t>
      </w:r>
      <w:r w:rsidRPr="009B7EFF">
        <w:rPr>
          <w:rFonts w:asciiTheme="majorHAnsi" w:eastAsia="Times New Roman" w:hAnsiTheme="majorHAnsi" w:cstheme="majorHAnsi"/>
          <w:color w:val="000000"/>
        </w:rPr>
        <w:t xml:space="preserve"> and other monitoring activities as </w:t>
      </w:r>
      <w:proofErr w:type="gramStart"/>
      <w:r w:rsidRPr="009B7EFF">
        <w:rPr>
          <w:rFonts w:asciiTheme="majorHAnsi" w:eastAsia="Times New Roman" w:hAnsiTheme="majorHAnsi" w:cstheme="majorHAnsi"/>
          <w:color w:val="000000"/>
        </w:rPr>
        <w:t>determined</w:t>
      </w:r>
      <w:proofErr w:type="gramEnd"/>
      <w:r w:rsidRPr="009B7EFF">
        <w:rPr>
          <w:rFonts w:asciiTheme="majorHAnsi" w:eastAsia="Times New Roman" w:hAnsiTheme="majorHAnsi" w:cstheme="majorHAnsi"/>
          <w:color w:val="000000"/>
        </w:rPr>
        <w:t xml:space="preserve"> necessary.</w:t>
      </w:r>
    </w:p>
    <w:p w14:paraId="16EAE20A" w14:textId="77777777" w:rsidR="001345B2" w:rsidRPr="009B7EFF" w:rsidRDefault="001345B2" w:rsidP="00B11AF8">
      <w:pPr>
        <w:numPr>
          <w:ilvl w:val="0"/>
          <w:numId w:val="78"/>
        </w:numPr>
        <w:shd w:val="clear" w:color="auto" w:fill="FFFFFF"/>
        <w:tabs>
          <w:tab w:val="clear" w:pos="720"/>
        </w:tabs>
        <w:spacing w:after="0" w:line="240" w:lineRule="auto"/>
        <w:jc w:val="both"/>
        <w:rPr>
          <w:rFonts w:asciiTheme="majorHAnsi" w:eastAsia="Times New Roman" w:hAnsiTheme="majorHAnsi" w:cstheme="majorHAnsi"/>
          <w:color w:val="000000"/>
        </w:rPr>
      </w:pPr>
      <w:r w:rsidRPr="009B7EFF">
        <w:rPr>
          <w:rFonts w:asciiTheme="majorHAnsi" w:eastAsia="Times New Roman" w:hAnsiTheme="majorHAnsi" w:cstheme="majorHAnsi"/>
          <w:color w:val="000000"/>
        </w:rPr>
        <w:t xml:space="preserve">May establish its own requirements, as necessary, to ensure compliance by foreign or for-profit subrecipients, since the Single Audit provisions in OMB Circular A-133 or the Uniform Guidance do not apply to such </w:t>
      </w:r>
      <w:proofErr w:type="spellStart"/>
      <w:proofErr w:type="gramStart"/>
      <w:r w:rsidRPr="009B7EFF">
        <w:rPr>
          <w:rFonts w:asciiTheme="majorHAnsi" w:eastAsia="Times New Roman" w:hAnsiTheme="majorHAnsi" w:cstheme="majorHAnsi"/>
          <w:color w:val="000000"/>
        </w:rPr>
        <w:t>subwards</w:t>
      </w:r>
      <w:proofErr w:type="spellEnd"/>
      <w:r w:rsidRPr="009B7EFF">
        <w:rPr>
          <w:rFonts w:asciiTheme="majorHAnsi" w:eastAsia="Times New Roman" w:hAnsiTheme="majorHAnsi" w:cstheme="majorHAnsi"/>
          <w:color w:val="000000"/>
        </w:rPr>
        <w:t>;</w:t>
      </w:r>
      <w:proofErr w:type="gramEnd"/>
    </w:p>
    <w:p w14:paraId="4BEE526E" w14:textId="383CF078" w:rsidR="001345B2" w:rsidRPr="009B7EFF" w:rsidRDefault="001345B2" w:rsidP="00B11AF8">
      <w:pPr>
        <w:numPr>
          <w:ilvl w:val="1"/>
          <w:numId w:val="78"/>
        </w:numPr>
        <w:shd w:val="clear" w:color="auto" w:fill="FFFFFF"/>
        <w:tabs>
          <w:tab w:val="clear" w:pos="1440"/>
        </w:tabs>
        <w:spacing w:after="0" w:line="240" w:lineRule="auto"/>
        <w:ind w:left="1080"/>
        <w:jc w:val="both"/>
        <w:rPr>
          <w:rFonts w:asciiTheme="majorHAnsi" w:eastAsia="Times New Roman" w:hAnsiTheme="majorHAnsi" w:cstheme="majorHAnsi"/>
          <w:color w:val="000000"/>
        </w:rPr>
      </w:pPr>
      <w:r w:rsidRPr="009B7EFF">
        <w:rPr>
          <w:rFonts w:asciiTheme="majorHAnsi" w:eastAsia="Times New Roman" w:hAnsiTheme="majorHAnsi" w:cstheme="majorHAnsi"/>
          <w:color w:val="000000"/>
        </w:rPr>
        <w:t>Methods to assess compliance with federal subawards made to foreign or for-profit subawards may include audits, desk reviews</w:t>
      </w:r>
      <w:r w:rsidR="00F31AAE">
        <w:rPr>
          <w:rFonts w:asciiTheme="majorHAnsi" w:eastAsia="Times New Roman" w:hAnsiTheme="majorHAnsi" w:cstheme="majorHAnsi"/>
          <w:color w:val="000000"/>
        </w:rPr>
        <w:t>,</w:t>
      </w:r>
      <w:r w:rsidRPr="009B7EFF">
        <w:rPr>
          <w:rFonts w:asciiTheme="majorHAnsi" w:eastAsia="Times New Roman" w:hAnsiTheme="majorHAnsi" w:cstheme="majorHAnsi"/>
          <w:color w:val="000000"/>
        </w:rPr>
        <w:t xml:space="preserve"> or other monitoring activities.</w:t>
      </w:r>
    </w:p>
    <w:p w14:paraId="2FC0D80E" w14:textId="77777777" w:rsidR="00B11AF8" w:rsidRDefault="00B11AF8" w:rsidP="009B7EFF">
      <w:pPr>
        <w:shd w:val="clear" w:color="auto" w:fill="FFFFFF"/>
        <w:spacing w:after="0" w:line="240" w:lineRule="auto"/>
        <w:jc w:val="both"/>
        <w:rPr>
          <w:rFonts w:asciiTheme="majorHAnsi" w:eastAsia="Times New Roman" w:hAnsiTheme="majorHAnsi" w:cstheme="majorHAnsi"/>
          <w:color w:val="666666"/>
        </w:rPr>
      </w:pPr>
    </w:p>
    <w:p w14:paraId="67A926BB" w14:textId="77777777" w:rsidR="004D769B" w:rsidRDefault="00F31AAE" w:rsidP="004D769B">
      <w:pPr>
        <w:spacing w:after="0" w:line="240" w:lineRule="auto"/>
        <w:jc w:val="both"/>
        <w:rPr>
          <w:rFonts w:asciiTheme="majorHAnsi" w:hAnsiTheme="majorHAnsi" w:cstheme="majorHAnsi"/>
        </w:rPr>
      </w:pPr>
      <w:r>
        <w:rPr>
          <w:rFonts w:asciiTheme="majorHAnsi" w:hAnsiTheme="majorHAnsi" w:cstheme="majorHAnsi"/>
        </w:rPr>
        <w:t>First Published: July 2015 | Last Updated: ________ | Last Reviewed: ___________</w:t>
      </w:r>
    </w:p>
    <w:p w14:paraId="2B309D20" w14:textId="77777777" w:rsidR="004D769B" w:rsidRDefault="004D769B">
      <w:pPr>
        <w:rPr>
          <w:rFonts w:asciiTheme="majorHAnsi" w:hAnsiTheme="majorHAnsi" w:cstheme="majorHAnsi"/>
        </w:rPr>
      </w:pPr>
      <w:r>
        <w:rPr>
          <w:rFonts w:asciiTheme="majorHAnsi" w:hAnsiTheme="majorHAnsi" w:cstheme="majorHAnsi"/>
        </w:rPr>
        <w:br w:type="page"/>
      </w:r>
    </w:p>
    <w:p w14:paraId="6FBA6DEA" w14:textId="499596A0" w:rsidR="003B0DEA" w:rsidRPr="004D769B" w:rsidRDefault="007421F9" w:rsidP="004D769B">
      <w:pPr>
        <w:spacing w:after="0" w:line="240" w:lineRule="auto"/>
        <w:jc w:val="both"/>
        <w:rPr>
          <w:rFonts w:asciiTheme="majorHAnsi" w:hAnsiTheme="majorHAnsi" w:cstheme="majorHAnsi"/>
        </w:rPr>
      </w:pPr>
      <w:r w:rsidRPr="005707F6">
        <w:rPr>
          <w:rFonts w:asciiTheme="majorHAnsi" w:hAnsiTheme="majorHAnsi" w:cstheme="majorBidi"/>
          <w:color w:val="0455A4"/>
        </w:rPr>
        <w:lastRenderedPageBreak/>
        <w:t>16</w:t>
      </w:r>
      <w:r w:rsidR="00CB6CBB" w:rsidRPr="005707F6">
        <w:rPr>
          <w:rFonts w:asciiTheme="majorHAnsi" w:hAnsiTheme="majorHAnsi" w:cstheme="majorBidi"/>
          <w:color w:val="0455A4"/>
        </w:rPr>
        <w:t>.6</w:t>
      </w:r>
      <w:r w:rsidR="00FD42A3" w:rsidRPr="005707F6">
        <w:rPr>
          <w:rFonts w:asciiTheme="majorHAnsi" w:hAnsiTheme="majorHAnsi" w:cstheme="majorBidi"/>
          <w:color w:val="0455A4"/>
        </w:rPr>
        <w:t>.1</w:t>
      </w:r>
      <w:r w:rsidR="00170688" w:rsidRPr="005707F6">
        <w:rPr>
          <w:rFonts w:asciiTheme="majorHAnsi" w:hAnsiTheme="majorHAnsi" w:cstheme="majorBidi"/>
          <w:color w:val="0455A4"/>
        </w:rPr>
        <w:t>—</w:t>
      </w:r>
      <w:r w:rsidR="007B52C7" w:rsidRPr="005707F6">
        <w:rPr>
          <w:rFonts w:asciiTheme="majorHAnsi" w:hAnsiTheme="majorHAnsi" w:cstheme="majorBidi"/>
          <w:color w:val="0455A4"/>
        </w:rPr>
        <w:t>UIUC</w:t>
      </w:r>
      <w:r w:rsidR="003B0DEA" w:rsidRPr="005707F6">
        <w:rPr>
          <w:rFonts w:asciiTheme="majorHAnsi" w:hAnsiTheme="majorHAnsi" w:cstheme="majorBidi"/>
          <w:color w:val="0455A4"/>
        </w:rPr>
        <w:t xml:space="preserve"> Sponsored Projects Administration</w:t>
      </w:r>
      <w:r w:rsidR="005707F6">
        <w:rPr>
          <w:rFonts w:asciiTheme="majorHAnsi" w:hAnsiTheme="majorHAnsi" w:cstheme="majorBidi"/>
          <w:color w:val="0455A4"/>
        </w:rPr>
        <w:t xml:space="preserve"> (Under Review, Title Change Only)</w:t>
      </w:r>
    </w:p>
    <w:p w14:paraId="3A497660" w14:textId="77777777" w:rsidR="005707F6" w:rsidRDefault="005707F6">
      <w:pPr>
        <w:rPr>
          <w:rFonts w:asciiTheme="majorHAnsi" w:eastAsia="Times New Roman" w:hAnsiTheme="majorHAnsi" w:cstheme="majorHAnsi"/>
          <w:b/>
          <w:bCs/>
          <w:color w:val="0455A4"/>
          <w:kern w:val="36"/>
        </w:rPr>
      </w:pPr>
      <w:r>
        <w:rPr>
          <w:rFonts w:asciiTheme="majorHAnsi" w:hAnsiTheme="majorHAnsi" w:cstheme="majorHAnsi"/>
          <w:color w:val="0455A4"/>
        </w:rPr>
        <w:br w:type="page"/>
      </w:r>
    </w:p>
    <w:p w14:paraId="368E5701" w14:textId="3A431355" w:rsidR="003B0DEA" w:rsidRPr="000C2AE1" w:rsidRDefault="003B0DEA" w:rsidP="000C2AE1">
      <w:pPr>
        <w:pStyle w:val="Heading1"/>
        <w:shd w:val="clear" w:color="auto" w:fill="FFFFFF"/>
        <w:spacing w:before="0" w:beforeAutospacing="0" w:after="0" w:afterAutospacing="0"/>
        <w:jc w:val="both"/>
        <w:rPr>
          <w:rFonts w:asciiTheme="majorHAnsi" w:hAnsiTheme="majorHAnsi" w:cstheme="majorHAnsi"/>
          <w:color w:val="0455A4"/>
          <w:sz w:val="22"/>
          <w:szCs w:val="22"/>
        </w:rPr>
      </w:pPr>
      <w:r w:rsidRPr="000C2AE1">
        <w:rPr>
          <w:rFonts w:asciiTheme="majorHAnsi" w:hAnsiTheme="majorHAnsi" w:cstheme="majorHAnsi"/>
          <w:color w:val="0455A4"/>
          <w:sz w:val="22"/>
          <w:szCs w:val="22"/>
        </w:rPr>
        <w:lastRenderedPageBreak/>
        <w:t>16.</w:t>
      </w:r>
      <w:r w:rsidR="00FD42A3">
        <w:rPr>
          <w:rFonts w:asciiTheme="majorHAnsi" w:hAnsiTheme="majorHAnsi" w:cstheme="majorHAnsi"/>
          <w:color w:val="0455A4"/>
          <w:sz w:val="22"/>
          <w:szCs w:val="22"/>
        </w:rPr>
        <w:t>6.2</w:t>
      </w:r>
      <w:r w:rsidR="00170688">
        <w:rPr>
          <w:rFonts w:asciiTheme="majorHAnsi" w:hAnsiTheme="majorHAnsi" w:cstheme="majorHAnsi"/>
          <w:color w:val="0455A4"/>
          <w:sz w:val="22"/>
          <w:szCs w:val="22"/>
        </w:rPr>
        <w:t>—</w:t>
      </w:r>
      <w:r w:rsidR="005D7476">
        <w:rPr>
          <w:rFonts w:asciiTheme="majorHAnsi" w:hAnsiTheme="majorHAnsi" w:cstheme="majorHAnsi"/>
          <w:color w:val="0455A4"/>
          <w:sz w:val="22"/>
          <w:szCs w:val="22"/>
        </w:rPr>
        <w:t>UIC</w:t>
      </w:r>
      <w:r w:rsidR="005D7476" w:rsidRPr="000C2AE1">
        <w:rPr>
          <w:rFonts w:asciiTheme="majorHAnsi" w:hAnsiTheme="majorHAnsi" w:cstheme="majorHAnsi"/>
          <w:color w:val="0455A4"/>
          <w:sz w:val="22"/>
          <w:szCs w:val="22"/>
        </w:rPr>
        <w:t xml:space="preserve"> </w:t>
      </w:r>
      <w:r w:rsidRPr="000C2AE1">
        <w:rPr>
          <w:rFonts w:asciiTheme="majorHAnsi" w:hAnsiTheme="majorHAnsi" w:cstheme="majorHAnsi"/>
          <w:color w:val="0455A4"/>
          <w:sz w:val="22"/>
          <w:szCs w:val="22"/>
        </w:rPr>
        <w:t>Disposition of Unexpended Balance on Fixed Price Agreements</w:t>
      </w:r>
    </w:p>
    <w:p w14:paraId="4891F564" w14:textId="77777777" w:rsidR="00996EE8" w:rsidRDefault="00996EE8" w:rsidP="000C2AE1">
      <w:pPr>
        <w:pStyle w:val="Heading2"/>
        <w:keepNext w:val="0"/>
        <w:keepLines w:val="0"/>
        <w:shd w:val="clear" w:color="auto" w:fill="FFFFFF"/>
        <w:spacing w:before="0" w:line="240" w:lineRule="auto"/>
        <w:jc w:val="both"/>
        <w:rPr>
          <w:rStyle w:val="notes"/>
          <w:rFonts w:cstheme="majorHAnsi"/>
          <w:color w:val="666666"/>
          <w:sz w:val="22"/>
          <w:szCs w:val="22"/>
        </w:rPr>
      </w:pPr>
    </w:p>
    <w:p w14:paraId="56669323" w14:textId="77777777" w:rsidR="00996EE8" w:rsidRDefault="00996EE8" w:rsidP="000C2AE1">
      <w:pPr>
        <w:pStyle w:val="Heading2"/>
        <w:keepNext w:val="0"/>
        <w:keepLines w:val="0"/>
        <w:shd w:val="clear" w:color="auto" w:fill="FFFFFF"/>
        <w:spacing w:before="0" w:line="240" w:lineRule="auto"/>
        <w:jc w:val="both"/>
        <w:rPr>
          <w:rFonts w:cstheme="majorHAnsi"/>
          <w:color w:val="13294B"/>
          <w:sz w:val="22"/>
          <w:szCs w:val="22"/>
        </w:rPr>
      </w:pPr>
      <w:bookmarkStart w:id="7" w:name="aa"/>
      <w:bookmarkEnd w:id="7"/>
    </w:p>
    <w:p w14:paraId="32B3C117" w14:textId="73CB396A" w:rsidR="003B0DEA" w:rsidRPr="000C2AE1" w:rsidRDefault="003B0DEA" w:rsidP="000C2AE1">
      <w:pPr>
        <w:pStyle w:val="Heading2"/>
        <w:keepNext w:val="0"/>
        <w:keepLines w:val="0"/>
        <w:shd w:val="clear" w:color="auto" w:fill="FFFFFF"/>
        <w:spacing w:before="0" w:line="240" w:lineRule="auto"/>
        <w:jc w:val="both"/>
        <w:rPr>
          <w:rFonts w:cstheme="majorHAnsi"/>
          <w:color w:val="13294B"/>
          <w:sz w:val="22"/>
          <w:szCs w:val="22"/>
        </w:rPr>
      </w:pPr>
      <w:r w:rsidRPr="000C2AE1">
        <w:rPr>
          <w:rFonts w:cstheme="majorHAnsi"/>
          <w:color w:val="13294B"/>
          <w:sz w:val="22"/>
          <w:szCs w:val="22"/>
        </w:rPr>
        <w:t>Overview</w:t>
      </w:r>
    </w:p>
    <w:p w14:paraId="35034DD9" w14:textId="131F6889" w:rsidR="003B0DEA" w:rsidRDefault="003B0DEA" w:rsidP="000C2AE1">
      <w:pPr>
        <w:pStyle w:val="NormalWeb"/>
        <w:shd w:val="clear" w:color="auto" w:fill="FFFFFF"/>
        <w:spacing w:before="0" w:beforeAutospacing="0" w:after="0" w:afterAutospacing="0"/>
        <w:jc w:val="both"/>
        <w:rPr>
          <w:rFonts w:asciiTheme="majorHAnsi" w:hAnsiTheme="majorHAnsi" w:cstheme="majorHAnsi"/>
          <w:color w:val="000000"/>
          <w:sz w:val="22"/>
          <w:szCs w:val="22"/>
        </w:rPr>
      </w:pPr>
      <w:r w:rsidRPr="000C2AE1">
        <w:rPr>
          <w:rFonts w:asciiTheme="majorHAnsi" w:hAnsiTheme="majorHAnsi" w:cstheme="majorHAnsi"/>
          <w:color w:val="000000"/>
          <w:sz w:val="22"/>
          <w:szCs w:val="22"/>
        </w:rPr>
        <w:t xml:space="preserve">The purpose of this section is to </w:t>
      </w:r>
      <w:proofErr w:type="gramStart"/>
      <w:r w:rsidRPr="000C2AE1">
        <w:rPr>
          <w:rFonts w:asciiTheme="majorHAnsi" w:hAnsiTheme="majorHAnsi" w:cstheme="majorHAnsi"/>
          <w:color w:val="000000"/>
          <w:sz w:val="22"/>
          <w:szCs w:val="22"/>
        </w:rPr>
        <w:t>establish</w:t>
      </w:r>
      <w:proofErr w:type="gramEnd"/>
      <w:r w:rsidRPr="000C2AE1">
        <w:rPr>
          <w:rFonts w:asciiTheme="majorHAnsi" w:hAnsiTheme="majorHAnsi" w:cstheme="majorHAnsi"/>
          <w:color w:val="000000"/>
          <w:sz w:val="22"/>
          <w:szCs w:val="22"/>
        </w:rPr>
        <w:t xml:space="preserve"> the criteria for disposition of funds remaining when a sponsored project has been completed and the funding for the project is in the form of a fixed price award. This policy applies to the disposition of unexpended cash balances on sponsored projects</w:t>
      </w:r>
      <w:r w:rsidR="00334019">
        <w:rPr>
          <w:rFonts w:asciiTheme="majorHAnsi" w:hAnsiTheme="majorHAnsi" w:cstheme="majorHAnsi"/>
          <w:color w:val="000000"/>
          <w:sz w:val="22"/>
          <w:szCs w:val="22"/>
        </w:rPr>
        <w:t xml:space="preserve"> </w:t>
      </w:r>
      <w:r w:rsidR="00170688">
        <w:rPr>
          <w:rFonts w:asciiTheme="majorHAnsi" w:hAnsiTheme="majorHAnsi" w:cstheme="majorHAnsi"/>
          <w:color w:val="000000"/>
          <w:sz w:val="22"/>
          <w:szCs w:val="22"/>
        </w:rPr>
        <w:t>—</w:t>
      </w:r>
      <w:r w:rsidR="00334019">
        <w:rPr>
          <w:rFonts w:asciiTheme="majorHAnsi" w:hAnsiTheme="majorHAnsi" w:cstheme="majorHAnsi"/>
          <w:color w:val="000000"/>
          <w:sz w:val="22"/>
          <w:szCs w:val="22"/>
        </w:rPr>
        <w:t xml:space="preserve"> </w:t>
      </w:r>
      <w:r w:rsidRPr="000C2AE1">
        <w:rPr>
          <w:rFonts w:asciiTheme="majorHAnsi" w:hAnsiTheme="majorHAnsi" w:cstheme="majorHAnsi"/>
          <w:color w:val="000000"/>
          <w:sz w:val="22"/>
          <w:szCs w:val="22"/>
        </w:rPr>
        <w:t xml:space="preserve">contracts and </w:t>
      </w:r>
      <w:proofErr w:type="gramStart"/>
      <w:r w:rsidRPr="000C2AE1">
        <w:rPr>
          <w:rFonts w:asciiTheme="majorHAnsi" w:hAnsiTheme="majorHAnsi" w:cstheme="majorHAnsi"/>
          <w:color w:val="000000"/>
          <w:sz w:val="22"/>
          <w:szCs w:val="22"/>
        </w:rPr>
        <w:t>grants, and</w:t>
      </w:r>
      <w:proofErr w:type="gramEnd"/>
      <w:r w:rsidRPr="000C2AE1">
        <w:rPr>
          <w:rFonts w:asciiTheme="majorHAnsi" w:hAnsiTheme="majorHAnsi" w:cstheme="majorHAnsi"/>
          <w:color w:val="000000"/>
          <w:sz w:val="22"/>
          <w:szCs w:val="22"/>
        </w:rPr>
        <w:t xml:space="preserve"> applies to fixed price/fixed rate contracts and non-refundable grants that do not include a designation from the sponsor as to the use of the remaining unexpended balance of funds. The </w:t>
      </w:r>
      <w:r w:rsidR="00FF7F5E">
        <w:rPr>
          <w:rFonts w:asciiTheme="majorHAnsi" w:hAnsiTheme="majorHAnsi" w:cstheme="majorHAnsi"/>
          <w:color w:val="000000"/>
          <w:sz w:val="22"/>
          <w:szCs w:val="22"/>
        </w:rPr>
        <w:t>p</w:t>
      </w:r>
      <w:r w:rsidRPr="000C2AE1">
        <w:rPr>
          <w:rFonts w:asciiTheme="majorHAnsi" w:hAnsiTheme="majorHAnsi" w:cstheme="majorHAnsi"/>
          <w:color w:val="000000"/>
          <w:sz w:val="22"/>
          <w:szCs w:val="22"/>
        </w:rPr>
        <w:t xml:space="preserve">rincipal </w:t>
      </w:r>
      <w:r w:rsidR="00FF7F5E">
        <w:rPr>
          <w:rFonts w:asciiTheme="majorHAnsi" w:hAnsiTheme="majorHAnsi" w:cstheme="majorHAnsi"/>
          <w:color w:val="000000"/>
          <w:sz w:val="22"/>
          <w:szCs w:val="22"/>
        </w:rPr>
        <w:t>i</w:t>
      </w:r>
      <w:r w:rsidRPr="000C2AE1">
        <w:rPr>
          <w:rFonts w:asciiTheme="majorHAnsi" w:hAnsiTheme="majorHAnsi" w:cstheme="majorHAnsi"/>
          <w:color w:val="000000"/>
          <w:sz w:val="22"/>
          <w:szCs w:val="22"/>
        </w:rPr>
        <w:t xml:space="preserve">nvestigator </w:t>
      </w:r>
      <w:r w:rsidR="00FF7F5E">
        <w:rPr>
          <w:rFonts w:asciiTheme="majorHAnsi" w:hAnsiTheme="majorHAnsi" w:cstheme="majorHAnsi"/>
          <w:color w:val="000000"/>
          <w:sz w:val="22"/>
          <w:szCs w:val="22"/>
        </w:rPr>
        <w:t xml:space="preserve">(PI) </w:t>
      </w:r>
      <w:r w:rsidRPr="000C2AE1">
        <w:rPr>
          <w:rFonts w:asciiTheme="majorHAnsi" w:hAnsiTheme="majorHAnsi" w:cstheme="majorHAnsi"/>
          <w:color w:val="000000"/>
          <w:sz w:val="22"/>
          <w:szCs w:val="22"/>
        </w:rPr>
        <w:t xml:space="preserve">and the </w:t>
      </w:r>
      <w:r w:rsidR="00782BBF">
        <w:rPr>
          <w:rFonts w:asciiTheme="majorHAnsi" w:hAnsiTheme="majorHAnsi" w:cstheme="majorHAnsi"/>
          <w:color w:val="000000"/>
          <w:sz w:val="22"/>
          <w:szCs w:val="22"/>
        </w:rPr>
        <w:t>unit business office</w:t>
      </w:r>
      <w:r w:rsidR="00782BBF" w:rsidRPr="000C2AE1">
        <w:rPr>
          <w:rFonts w:asciiTheme="majorHAnsi" w:hAnsiTheme="majorHAnsi" w:cstheme="majorHAnsi"/>
          <w:color w:val="000000"/>
          <w:sz w:val="22"/>
          <w:szCs w:val="22"/>
        </w:rPr>
        <w:t xml:space="preserve"> </w:t>
      </w:r>
      <w:r w:rsidRPr="000C2AE1">
        <w:rPr>
          <w:rFonts w:asciiTheme="majorHAnsi" w:hAnsiTheme="majorHAnsi" w:cstheme="majorHAnsi"/>
          <w:color w:val="000000"/>
          <w:sz w:val="22"/>
          <w:szCs w:val="22"/>
        </w:rPr>
        <w:t xml:space="preserve">must ensure that the applicable personnel efforts referenced in the award proposal budget and used to </w:t>
      </w:r>
      <w:proofErr w:type="gramStart"/>
      <w:r w:rsidRPr="000C2AE1">
        <w:rPr>
          <w:rFonts w:asciiTheme="majorHAnsi" w:hAnsiTheme="majorHAnsi" w:cstheme="majorHAnsi"/>
          <w:color w:val="000000"/>
          <w:sz w:val="22"/>
          <w:szCs w:val="22"/>
        </w:rPr>
        <w:t>determine</w:t>
      </w:r>
      <w:proofErr w:type="gramEnd"/>
      <w:r w:rsidRPr="000C2AE1">
        <w:rPr>
          <w:rFonts w:asciiTheme="majorHAnsi" w:hAnsiTheme="majorHAnsi" w:cstheme="majorHAnsi"/>
          <w:color w:val="000000"/>
          <w:sz w:val="22"/>
          <w:szCs w:val="22"/>
        </w:rPr>
        <w:t xml:space="preserve"> the rate of reimbursement are appropriately charged to the contract or grant. Once the award is accepted, the P</w:t>
      </w:r>
      <w:r w:rsidR="00FF7F5E">
        <w:rPr>
          <w:rFonts w:asciiTheme="majorHAnsi" w:hAnsiTheme="majorHAnsi" w:cstheme="majorHAnsi"/>
          <w:color w:val="000000"/>
          <w:sz w:val="22"/>
          <w:szCs w:val="22"/>
        </w:rPr>
        <w:t xml:space="preserve">I </w:t>
      </w:r>
      <w:r w:rsidRPr="000C2AE1">
        <w:rPr>
          <w:rFonts w:asciiTheme="majorHAnsi" w:hAnsiTheme="majorHAnsi" w:cstheme="majorHAnsi"/>
          <w:color w:val="000000"/>
          <w:sz w:val="22"/>
          <w:szCs w:val="22"/>
        </w:rPr>
        <w:t xml:space="preserve">is </w:t>
      </w:r>
      <w:proofErr w:type="gramStart"/>
      <w:r w:rsidRPr="000C2AE1">
        <w:rPr>
          <w:rFonts w:asciiTheme="majorHAnsi" w:hAnsiTheme="majorHAnsi" w:cstheme="majorHAnsi"/>
          <w:color w:val="000000"/>
          <w:sz w:val="22"/>
          <w:szCs w:val="22"/>
        </w:rPr>
        <w:t>obligated</w:t>
      </w:r>
      <w:proofErr w:type="gramEnd"/>
      <w:r w:rsidRPr="000C2AE1">
        <w:rPr>
          <w:rFonts w:asciiTheme="majorHAnsi" w:hAnsiTheme="majorHAnsi" w:cstheme="majorHAnsi"/>
          <w:color w:val="000000"/>
          <w:sz w:val="22"/>
          <w:szCs w:val="22"/>
        </w:rPr>
        <w:t xml:space="preserve"> to perform the work, whether or not the funding provided is adequate, but is not obligated to return any unused funds.</w:t>
      </w:r>
    </w:p>
    <w:p w14:paraId="626B8D2E" w14:textId="77777777" w:rsidR="00996EE8" w:rsidRPr="000C2AE1" w:rsidRDefault="00996EE8" w:rsidP="000C2AE1">
      <w:pPr>
        <w:pStyle w:val="NormalWeb"/>
        <w:shd w:val="clear" w:color="auto" w:fill="FFFFFF"/>
        <w:spacing w:before="0" w:beforeAutospacing="0" w:after="0" w:afterAutospacing="0"/>
        <w:jc w:val="both"/>
        <w:rPr>
          <w:rFonts w:asciiTheme="majorHAnsi" w:hAnsiTheme="majorHAnsi" w:cstheme="majorHAnsi"/>
          <w:color w:val="000000"/>
          <w:sz w:val="22"/>
          <w:szCs w:val="22"/>
        </w:rPr>
      </w:pPr>
    </w:p>
    <w:p w14:paraId="5ACE440A" w14:textId="77777777" w:rsidR="003B0DEA" w:rsidRPr="000C2AE1" w:rsidRDefault="003B0DEA" w:rsidP="000C2AE1">
      <w:pPr>
        <w:pStyle w:val="Heading2"/>
        <w:keepNext w:val="0"/>
        <w:keepLines w:val="0"/>
        <w:shd w:val="clear" w:color="auto" w:fill="FFFFFF"/>
        <w:spacing w:before="0" w:line="240" w:lineRule="auto"/>
        <w:jc w:val="both"/>
        <w:rPr>
          <w:rFonts w:cstheme="majorHAnsi"/>
          <w:color w:val="13294B"/>
          <w:sz w:val="22"/>
          <w:szCs w:val="22"/>
        </w:rPr>
      </w:pPr>
      <w:bookmarkStart w:id="8" w:name="bb"/>
      <w:bookmarkEnd w:id="8"/>
      <w:r w:rsidRPr="000C2AE1">
        <w:rPr>
          <w:rFonts w:cstheme="majorHAnsi"/>
          <w:color w:val="13294B"/>
          <w:sz w:val="22"/>
          <w:szCs w:val="22"/>
        </w:rPr>
        <w:t>Process</w:t>
      </w:r>
    </w:p>
    <w:p w14:paraId="3615150A" w14:textId="00BAD51A" w:rsidR="003B0DEA" w:rsidRPr="000C2AE1" w:rsidRDefault="003B0DEA" w:rsidP="000C2AE1">
      <w:pPr>
        <w:pStyle w:val="NormalWeb"/>
        <w:shd w:val="clear" w:color="auto" w:fill="FFFFFF"/>
        <w:spacing w:before="0" w:beforeAutospacing="0" w:after="0" w:afterAutospacing="0"/>
        <w:jc w:val="both"/>
        <w:rPr>
          <w:rFonts w:asciiTheme="majorHAnsi" w:hAnsiTheme="majorHAnsi" w:cstheme="majorHAnsi"/>
          <w:color w:val="000000"/>
          <w:sz w:val="22"/>
          <w:szCs w:val="22"/>
        </w:rPr>
      </w:pPr>
      <w:r w:rsidRPr="000C2AE1">
        <w:rPr>
          <w:rFonts w:asciiTheme="majorHAnsi" w:hAnsiTheme="majorHAnsi" w:cstheme="majorHAnsi"/>
          <w:color w:val="000000"/>
          <w:sz w:val="22"/>
          <w:szCs w:val="22"/>
        </w:rPr>
        <w:t xml:space="preserve">Unrestricted residual funds </w:t>
      </w:r>
      <w:proofErr w:type="gramStart"/>
      <w:r w:rsidRPr="000C2AE1">
        <w:rPr>
          <w:rFonts w:asciiTheme="majorHAnsi" w:hAnsiTheme="majorHAnsi" w:cstheme="majorHAnsi"/>
          <w:color w:val="000000"/>
          <w:sz w:val="22"/>
          <w:szCs w:val="22"/>
        </w:rPr>
        <w:t>remaining</w:t>
      </w:r>
      <w:proofErr w:type="gramEnd"/>
      <w:r w:rsidRPr="000C2AE1">
        <w:rPr>
          <w:rFonts w:asciiTheme="majorHAnsi" w:hAnsiTheme="majorHAnsi" w:cstheme="majorHAnsi"/>
          <w:color w:val="000000"/>
          <w:sz w:val="22"/>
          <w:szCs w:val="22"/>
        </w:rPr>
        <w:t xml:space="preserve"> on fixed price type awards as described above will be transferred by the Office of Sponsored Programs (OSP)</w:t>
      </w:r>
      <w:r w:rsidR="00170688">
        <w:rPr>
          <w:rFonts w:asciiTheme="majorHAnsi" w:hAnsiTheme="majorHAnsi" w:cstheme="majorHAnsi"/>
          <w:color w:val="000000"/>
          <w:sz w:val="22"/>
          <w:szCs w:val="22"/>
        </w:rPr>
        <w:t>—</w:t>
      </w:r>
      <w:r w:rsidRPr="000C2AE1">
        <w:rPr>
          <w:rFonts w:asciiTheme="majorHAnsi" w:hAnsiTheme="majorHAnsi" w:cstheme="majorHAnsi"/>
          <w:color w:val="000000"/>
          <w:sz w:val="22"/>
          <w:szCs w:val="22"/>
        </w:rPr>
        <w:t>Post-Award to a departmental unrestricted residual fund type C-FOAP to facilitate timely project close-out, within 120 days of Banner coded project end date.</w:t>
      </w:r>
    </w:p>
    <w:p w14:paraId="61D4FF91" w14:textId="7B01E4D1" w:rsidR="003B0DEA" w:rsidRPr="000C2AE1" w:rsidRDefault="003B0DEA" w:rsidP="00996EE8">
      <w:pPr>
        <w:numPr>
          <w:ilvl w:val="0"/>
          <w:numId w:val="41"/>
        </w:numPr>
        <w:shd w:val="clear" w:color="auto" w:fill="FFFFFF"/>
        <w:tabs>
          <w:tab w:val="clear" w:pos="720"/>
        </w:tabs>
        <w:spacing w:after="0" w:line="240" w:lineRule="auto"/>
        <w:jc w:val="both"/>
        <w:rPr>
          <w:rFonts w:asciiTheme="majorHAnsi" w:hAnsiTheme="majorHAnsi" w:cstheme="majorHAnsi"/>
          <w:color w:val="000000"/>
        </w:rPr>
      </w:pPr>
      <w:r w:rsidRPr="000C2AE1">
        <w:rPr>
          <w:rFonts w:asciiTheme="majorHAnsi" w:hAnsiTheme="majorHAnsi" w:cstheme="majorHAnsi"/>
          <w:color w:val="000000"/>
        </w:rPr>
        <w:t xml:space="preserve">When a fixed price or non-refundable award has reached the Banner indicated project end date, the responsible Grant Specialist prepares and sends a Report of Expenditures (ROE) worksheet and Notice of Unexpended Funds Disposition </w:t>
      </w:r>
      <w:r w:rsidR="00FF7F5E">
        <w:rPr>
          <w:rFonts w:asciiTheme="majorHAnsi" w:hAnsiTheme="majorHAnsi" w:cstheme="majorHAnsi"/>
          <w:color w:val="000000"/>
        </w:rPr>
        <w:t>f</w:t>
      </w:r>
      <w:r w:rsidRPr="000C2AE1">
        <w:rPr>
          <w:rFonts w:asciiTheme="majorHAnsi" w:hAnsiTheme="majorHAnsi" w:cstheme="majorHAnsi"/>
          <w:color w:val="000000"/>
        </w:rPr>
        <w:t xml:space="preserve">orm to the departmental </w:t>
      </w:r>
      <w:proofErr w:type="gramStart"/>
      <w:r w:rsidRPr="000C2AE1">
        <w:rPr>
          <w:rFonts w:asciiTheme="majorHAnsi" w:hAnsiTheme="majorHAnsi" w:cstheme="majorHAnsi"/>
          <w:color w:val="000000"/>
        </w:rPr>
        <w:t>grants</w:t>
      </w:r>
      <w:proofErr w:type="gramEnd"/>
      <w:r w:rsidRPr="000C2AE1">
        <w:rPr>
          <w:rFonts w:asciiTheme="majorHAnsi" w:hAnsiTheme="majorHAnsi" w:cstheme="majorHAnsi"/>
          <w:color w:val="000000"/>
        </w:rPr>
        <w:t xml:space="preserve"> administrator for review and approval. The Notice of Unexpended Funds Disposition </w:t>
      </w:r>
      <w:r w:rsidR="00FF7F5E">
        <w:rPr>
          <w:rFonts w:asciiTheme="majorHAnsi" w:hAnsiTheme="majorHAnsi" w:cstheme="majorHAnsi"/>
          <w:color w:val="000000"/>
        </w:rPr>
        <w:t>f</w:t>
      </w:r>
      <w:r w:rsidRPr="000C2AE1">
        <w:rPr>
          <w:rFonts w:asciiTheme="majorHAnsi" w:hAnsiTheme="majorHAnsi" w:cstheme="majorHAnsi"/>
          <w:color w:val="000000"/>
        </w:rPr>
        <w:t xml:space="preserve">orm </w:t>
      </w:r>
      <w:proofErr w:type="gramStart"/>
      <w:r w:rsidRPr="000C2AE1">
        <w:rPr>
          <w:rFonts w:asciiTheme="majorHAnsi" w:hAnsiTheme="majorHAnsi" w:cstheme="majorHAnsi"/>
          <w:color w:val="000000"/>
        </w:rPr>
        <w:t>indicates</w:t>
      </w:r>
      <w:proofErr w:type="gramEnd"/>
      <w:r w:rsidRPr="000C2AE1">
        <w:rPr>
          <w:rFonts w:asciiTheme="majorHAnsi" w:hAnsiTheme="majorHAnsi" w:cstheme="majorHAnsi"/>
          <w:color w:val="000000"/>
        </w:rPr>
        <w:t xml:space="preserve"> the residual cash balance. Once the ROE is reviewed and approved by the department, no </w:t>
      </w:r>
      <w:proofErr w:type="gramStart"/>
      <w:r w:rsidRPr="000C2AE1">
        <w:rPr>
          <w:rFonts w:asciiTheme="majorHAnsi" w:hAnsiTheme="majorHAnsi" w:cstheme="majorHAnsi"/>
          <w:color w:val="000000"/>
        </w:rPr>
        <w:t>additional</w:t>
      </w:r>
      <w:proofErr w:type="gramEnd"/>
      <w:r w:rsidRPr="000C2AE1">
        <w:rPr>
          <w:rFonts w:asciiTheme="majorHAnsi" w:hAnsiTheme="majorHAnsi" w:cstheme="majorHAnsi"/>
          <w:color w:val="000000"/>
        </w:rPr>
        <w:t xml:space="preserve"> charges or transfers can be applied to the terminating grant or contract.</w:t>
      </w:r>
    </w:p>
    <w:p w14:paraId="435D3CD6" w14:textId="368BA3D0" w:rsidR="003B0DEA" w:rsidRPr="000C2AE1" w:rsidRDefault="003B0DEA" w:rsidP="00996EE8">
      <w:pPr>
        <w:numPr>
          <w:ilvl w:val="0"/>
          <w:numId w:val="41"/>
        </w:numPr>
        <w:shd w:val="clear" w:color="auto" w:fill="FFFFFF"/>
        <w:tabs>
          <w:tab w:val="clear" w:pos="720"/>
        </w:tabs>
        <w:spacing w:after="0" w:line="240" w:lineRule="auto"/>
        <w:jc w:val="both"/>
        <w:rPr>
          <w:rFonts w:asciiTheme="majorHAnsi" w:hAnsiTheme="majorHAnsi" w:cstheme="majorHAnsi"/>
          <w:color w:val="000000"/>
        </w:rPr>
      </w:pPr>
      <w:r w:rsidRPr="000C2AE1">
        <w:rPr>
          <w:rFonts w:asciiTheme="majorHAnsi" w:hAnsiTheme="majorHAnsi" w:cstheme="majorHAnsi"/>
          <w:color w:val="000000"/>
        </w:rPr>
        <w:t xml:space="preserve">OSP requests the required program code segment of the allowance type C-FOAP from the Accounting C-FOAP maintenance group. Once the program code has been </w:t>
      </w:r>
      <w:proofErr w:type="gramStart"/>
      <w:r w:rsidRPr="000C2AE1">
        <w:rPr>
          <w:rFonts w:asciiTheme="majorHAnsi" w:hAnsiTheme="majorHAnsi" w:cstheme="majorHAnsi"/>
          <w:color w:val="000000"/>
        </w:rPr>
        <w:t>established</w:t>
      </w:r>
      <w:proofErr w:type="gramEnd"/>
      <w:r w:rsidRPr="000C2AE1">
        <w:rPr>
          <w:rFonts w:asciiTheme="majorHAnsi" w:hAnsiTheme="majorHAnsi" w:cstheme="majorHAnsi"/>
          <w:color w:val="000000"/>
        </w:rPr>
        <w:t>, OSP sends notification of the unrestricted residual fund C-FOAP to the department. The residual funds are unrestricted and will be available to the department for expenditure until funds are exhausted. Fiscal year ending balances roll forward and become next fiscal year</w:t>
      </w:r>
      <w:r w:rsidR="00515C95">
        <w:rPr>
          <w:rFonts w:asciiTheme="majorHAnsi" w:hAnsiTheme="majorHAnsi" w:cstheme="majorHAnsi"/>
          <w:color w:val="000000"/>
        </w:rPr>
        <w:t>’</w:t>
      </w:r>
      <w:r w:rsidRPr="000C2AE1">
        <w:rPr>
          <w:rFonts w:asciiTheme="majorHAnsi" w:hAnsiTheme="majorHAnsi" w:cstheme="majorHAnsi"/>
          <w:color w:val="000000"/>
        </w:rPr>
        <w:t>s beginning balance.</w:t>
      </w:r>
    </w:p>
    <w:p w14:paraId="6AF3AB71" w14:textId="07683E51" w:rsidR="003B0DEA" w:rsidRPr="000C2AE1" w:rsidRDefault="003B0DEA" w:rsidP="00996EE8">
      <w:pPr>
        <w:numPr>
          <w:ilvl w:val="0"/>
          <w:numId w:val="41"/>
        </w:numPr>
        <w:shd w:val="clear" w:color="auto" w:fill="FFFFFF"/>
        <w:tabs>
          <w:tab w:val="clear" w:pos="720"/>
        </w:tabs>
        <w:spacing w:after="0" w:line="240" w:lineRule="auto"/>
        <w:jc w:val="both"/>
        <w:rPr>
          <w:rFonts w:asciiTheme="majorHAnsi" w:hAnsiTheme="majorHAnsi" w:cstheme="majorHAnsi"/>
          <w:color w:val="000000"/>
        </w:rPr>
      </w:pPr>
      <w:r w:rsidRPr="000C2AE1">
        <w:rPr>
          <w:rFonts w:asciiTheme="majorHAnsi" w:hAnsiTheme="majorHAnsi" w:cstheme="majorHAnsi"/>
          <w:color w:val="000000"/>
        </w:rPr>
        <w:t>The direct cost portion of the residual cash balance is transferred to the department</w:t>
      </w:r>
      <w:r w:rsidR="00515C95">
        <w:rPr>
          <w:rFonts w:asciiTheme="majorHAnsi" w:hAnsiTheme="majorHAnsi" w:cstheme="majorHAnsi"/>
          <w:color w:val="000000"/>
        </w:rPr>
        <w:t>’</w:t>
      </w:r>
      <w:r w:rsidRPr="000C2AE1">
        <w:rPr>
          <w:rFonts w:asciiTheme="majorHAnsi" w:hAnsiTheme="majorHAnsi" w:cstheme="majorHAnsi"/>
          <w:color w:val="000000"/>
        </w:rPr>
        <w:t xml:space="preserve">s unrestricted residual fund established as described above and the applicable </w:t>
      </w:r>
      <w:r w:rsidR="00FF7F5E">
        <w:rPr>
          <w:rFonts w:asciiTheme="majorHAnsi" w:hAnsiTheme="majorHAnsi" w:cstheme="majorHAnsi"/>
          <w:color w:val="000000"/>
        </w:rPr>
        <w:t>Facilities and</w:t>
      </w:r>
      <w:r w:rsidRPr="000C2AE1">
        <w:rPr>
          <w:rFonts w:asciiTheme="majorHAnsi" w:hAnsiTheme="majorHAnsi" w:cstheme="majorHAnsi"/>
          <w:color w:val="000000"/>
        </w:rPr>
        <w:t xml:space="preserve"> Administrative (F&amp;A) portion is transferred to the appropriate Indirect Costs Recovered (ICR) C-FOAP based on the distribution code reflected on (see form FZMRFND) the terminating fund, unless the </w:t>
      </w:r>
      <w:r w:rsidR="00FF7F5E" w:rsidRPr="000C2AE1">
        <w:rPr>
          <w:rFonts w:asciiTheme="majorHAnsi" w:hAnsiTheme="majorHAnsi" w:cstheme="majorHAnsi"/>
          <w:color w:val="000000"/>
        </w:rPr>
        <w:t>P</w:t>
      </w:r>
      <w:r w:rsidR="00FF7F5E">
        <w:rPr>
          <w:rFonts w:asciiTheme="majorHAnsi" w:hAnsiTheme="majorHAnsi" w:cstheme="majorHAnsi"/>
          <w:color w:val="000000"/>
        </w:rPr>
        <w:t xml:space="preserve">I </w:t>
      </w:r>
      <w:r w:rsidRPr="000C2AE1">
        <w:rPr>
          <w:rFonts w:asciiTheme="majorHAnsi" w:hAnsiTheme="majorHAnsi" w:cstheme="majorHAnsi"/>
          <w:color w:val="000000"/>
        </w:rPr>
        <w:t>working through the Office of Sponsored Programs</w:t>
      </w:r>
      <w:r w:rsidR="00170688">
        <w:rPr>
          <w:rFonts w:asciiTheme="majorHAnsi" w:hAnsiTheme="majorHAnsi" w:cstheme="majorHAnsi"/>
          <w:color w:val="000000"/>
        </w:rPr>
        <w:t>—</w:t>
      </w:r>
      <w:r w:rsidRPr="000C2AE1">
        <w:rPr>
          <w:rFonts w:asciiTheme="majorHAnsi" w:hAnsiTheme="majorHAnsi" w:cstheme="majorHAnsi"/>
          <w:color w:val="000000"/>
        </w:rPr>
        <w:t>Pre-Award has requested and been granted a project extension from the sponsoring agency.</w:t>
      </w:r>
    </w:p>
    <w:p w14:paraId="2104F5C1" w14:textId="4A0D9CCB" w:rsidR="003B0DEA" w:rsidRDefault="003B0DEA" w:rsidP="00996EE8">
      <w:pPr>
        <w:numPr>
          <w:ilvl w:val="0"/>
          <w:numId w:val="41"/>
        </w:numPr>
        <w:shd w:val="clear" w:color="auto" w:fill="FFFFFF"/>
        <w:tabs>
          <w:tab w:val="clear" w:pos="720"/>
        </w:tabs>
        <w:spacing w:after="0" w:line="240" w:lineRule="auto"/>
        <w:jc w:val="both"/>
        <w:rPr>
          <w:rFonts w:asciiTheme="majorHAnsi" w:hAnsiTheme="majorHAnsi" w:cstheme="majorHAnsi"/>
          <w:color w:val="000000"/>
        </w:rPr>
      </w:pPr>
      <w:r w:rsidRPr="000C2AE1">
        <w:rPr>
          <w:rFonts w:asciiTheme="majorHAnsi" w:hAnsiTheme="majorHAnsi" w:cstheme="majorHAnsi"/>
          <w:color w:val="000000"/>
        </w:rPr>
        <w:t>Fixed price and fixed rate contracts, and non-refundable grants with zero or negative balances are closed out on the same schedule as other sponsored projects.</w:t>
      </w:r>
    </w:p>
    <w:p w14:paraId="7A7C1E98" w14:textId="77777777" w:rsidR="00996EE8" w:rsidRPr="000C2AE1" w:rsidRDefault="00996EE8" w:rsidP="00996EE8">
      <w:pPr>
        <w:shd w:val="clear" w:color="auto" w:fill="FFFFFF"/>
        <w:spacing w:after="0" w:line="240" w:lineRule="auto"/>
        <w:ind w:left="720"/>
        <w:jc w:val="both"/>
        <w:rPr>
          <w:rFonts w:asciiTheme="majorHAnsi" w:hAnsiTheme="majorHAnsi" w:cstheme="majorHAnsi"/>
          <w:color w:val="000000"/>
        </w:rPr>
      </w:pPr>
    </w:p>
    <w:p w14:paraId="5654AF93" w14:textId="77777777" w:rsidR="003B0DEA" w:rsidRPr="000C2AE1" w:rsidRDefault="003B0DEA" w:rsidP="000C2AE1">
      <w:pPr>
        <w:pStyle w:val="Heading2"/>
        <w:keepNext w:val="0"/>
        <w:keepLines w:val="0"/>
        <w:shd w:val="clear" w:color="auto" w:fill="FFFFFF"/>
        <w:spacing w:before="0" w:line="240" w:lineRule="auto"/>
        <w:jc w:val="both"/>
        <w:rPr>
          <w:rFonts w:cstheme="majorHAnsi"/>
          <w:color w:val="13294B"/>
          <w:sz w:val="22"/>
          <w:szCs w:val="22"/>
        </w:rPr>
      </w:pPr>
      <w:bookmarkStart w:id="9" w:name="cc"/>
      <w:bookmarkEnd w:id="9"/>
      <w:r w:rsidRPr="000C2AE1">
        <w:rPr>
          <w:rFonts w:cstheme="majorHAnsi"/>
          <w:color w:val="13294B"/>
          <w:sz w:val="22"/>
          <w:szCs w:val="22"/>
        </w:rPr>
        <w:t>Responsibilities</w:t>
      </w:r>
    </w:p>
    <w:p w14:paraId="09E078AA" w14:textId="452B4AEB" w:rsidR="003B0DEA" w:rsidRPr="000C2AE1" w:rsidRDefault="003B0DEA" w:rsidP="00996EE8">
      <w:pPr>
        <w:numPr>
          <w:ilvl w:val="0"/>
          <w:numId w:val="42"/>
        </w:numPr>
        <w:shd w:val="clear" w:color="auto" w:fill="FFFFFF"/>
        <w:tabs>
          <w:tab w:val="clear" w:pos="720"/>
        </w:tabs>
        <w:spacing w:after="0" w:line="240" w:lineRule="auto"/>
        <w:jc w:val="both"/>
        <w:rPr>
          <w:rFonts w:asciiTheme="majorHAnsi" w:hAnsiTheme="majorHAnsi" w:cstheme="majorHAnsi"/>
          <w:color w:val="000000"/>
        </w:rPr>
      </w:pPr>
      <w:r w:rsidRPr="000C2AE1">
        <w:rPr>
          <w:rFonts w:asciiTheme="majorHAnsi" w:hAnsiTheme="majorHAnsi" w:cstheme="majorHAnsi"/>
          <w:color w:val="000000"/>
        </w:rPr>
        <w:t xml:space="preserve">The </w:t>
      </w:r>
      <w:r w:rsidR="00FF7F5E">
        <w:rPr>
          <w:rFonts w:asciiTheme="majorHAnsi" w:hAnsiTheme="majorHAnsi" w:cstheme="majorHAnsi"/>
          <w:color w:val="000000"/>
        </w:rPr>
        <w:t xml:space="preserve">PI </w:t>
      </w:r>
      <w:r w:rsidRPr="000C2AE1">
        <w:rPr>
          <w:rFonts w:asciiTheme="majorHAnsi" w:hAnsiTheme="majorHAnsi" w:cstheme="majorHAnsi"/>
          <w:color w:val="000000"/>
        </w:rPr>
        <w:t xml:space="preserve">and the department receiving the award </w:t>
      </w:r>
      <w:proofErr w:type="gramStart"/>
      <w:r w:rsidRPr="000C2AE1">
        <w:rPr>
          <w:rFonts w:asciiTheme="majorHAnsi" w:hAnsiTheme="majorHAnsi" w:cstheme="majorHAnsi"/>
          <w:color w:val="000000"/>
        </w:rPr>
        <w:t>are responsible for</w:t>
      </w:r>
      <w:proofErr w:type="gramEnd"/>
      <w:r w:rsidRPr="000C2AE1">
        <w:rPr>
          <w:rFonts w:asciiTheme="majorHAnsi" w:hAnsiTheme="majorHAnsi" w:cstheme="majorHAnsi"/>
          <w:color w:val="000000"/>
        </w:rPr>
        <w:t xml:space="preserve"> ensuring that all expenses charged are appropriate for the award grant and fund code(s).</w:t>
      </w:r>
    </w:p>
    <w:p w14:paraId="0381D892" w14:textId="28E5FAA1" w:rsidR="003B0DEA" w:rsidRPr="000C2AE1" w:rsidRDefault="003B0DEA" w:rsidP="00996EE8">
      <w:pPr>
        <w:numPr>
          <w:ilvl w:val="0"/>
          <w:numId w:val="42"/>
        </w:numPr>
        <w:shd w:val="clear" w:color="auto" w:fill="FFFFFF"/>
        <w:tabs>
          <w:tab w:val="clear" w:pos="720"/>
        </w:tabs>
        <w:spacing w:after="0" w:line="240" w:lineRule="auto"/>
        <w:jc w:val="both"/>
        <w:rPr>
          <w:rFonts w:asciiTheme="majorHAnsi" w:hAnsiTheme="majorHAnsi" w:cstheme="majorHAnsi"/>
          <w:color w:val="000000"/>
        </w:rPr>
      </w:pPr>
      <w:r w:rsidRPr="000C2AE1">
        <w:rPr>
          <w:rFonts w:asciiTheme="majorHAnsi" w:hAnsiTheme="majorHAnsi" w:cstheme="majorHAnsi"/>
          <w:color w:val="000000"/>
        </w:rPr>
        <w:t xml:space="preserve">The </w:t>
      </w:r>
      <w:r w:rsidR="00FF7F5E">
        <w:rPr>
          <w:rFonts w:asciiTheme="majorHAnsi" w:hAnsiTheme="majorHAnsi" w:cstheme="majorHAnsi"/>
          <w:color w:val="000000"/>
        </w:rPr>
        <w:t>PI</w:t>
      </w:r>
      <w:r w:rsidR="00FF7F5E" w:rsidRPr="000C2AE1" w:rsidDel="00FF7F5E">
        <w:rPr>
          <w:rFonts w:asciiTheme="majorHAnsi" w:hAnsiTheme="majorHAnsi" w:cstheme="majorHAnsi"/>
          <w:color w:val="000000"/>
        </w:rPr>
        <w:t xml:space="preserve"> </w:t>
      </w:r>
      <w:r w:rsidRPr="000C2AE1">
        <w:rPr>
          <w:rFonts w:asciiTheme="majorHAnsi" w:hAnsiTheme="majorHAnsi" w:cstheme="majorHAnsi"/>
          <w:color w:val="000000"/>
        </w:rPr>
        <w:t>and the department ensure that all expenses related to the project have been properly charged to the award grant and fund code(s).</w:t>
      </w:r>
    </w:p>
    <w:p w14:paraId="275DFF1B" w14:textId="19CCC37D" w:rsidR="003B0DEA" w:rsidRPr="000C2AE1" w:rsidRDefault="003B0DEA" w:rsidP="00996EE8">
      <w:pPr>
        <w:numPr>
          <w:ilvl w:val="0"/>
          <w:numId w:val="42"/>
        </w:numPr>
        <w:shd w:val="clear" w:color="auto" w:fill="FFFFFF"/>
        <w:tabs>
          <w:tab w:val="clear" w:pos="720"/>
        </w:tabs>
        <w:spacing w:after="0" w:line="240" w:lineRule="auto"/>
        <w:jc w:val="both"/>
        <w:rPr>
          <w:rFonts w:asciiTheme="majorHAnsi" w:hAnsiTheme="majorHAnsi" w:cstheme="majorHAnsi"/>
          <w:color w:val="000000"/>
        </w:rPr>
      </w:pPr>
      <w:r w:rsidRPr="000C2AE1">
        <w:rPr>
          <w:rFonts w:asciiTheme="majorHAnsi" w:hAnsiTheme="majorHAnsi" w:cstheme="majorHAnsi"/>
          <w:color w:val="000000"/>
        </w:rPr>
        <w:t xml:space="preserve">The </w:t>
      </w:r>
      <w:r w:rsidR="00FF7F5E">
        <w:rPr>
          <w:rFonts w:asciiTheme="majorHAnsi" w:hAnsiTheme="majorHAnsi" w:cstheme="majorHAnsi"/>
          <w:color w:val="000000"/>
        </w:rPr>
        <w:t>PI</w:t>
      </w:r>
      <w:r w:rsidR="00FF7F5E" w:rsidRPr="000C2AE1" w:rsidDel="00FF7F5E">
        <w:rPr>
          <w:rFonts w:asciiTheme="majorHAnsi" w:hAnsiTheme="majorHAnsi" w:cstheme="majorHAnsi"/>
          <w:color w:val="000000"/>
        </w:rPr>
        <w:t xml:space="preserve"> </w:t>
      </w:r>
      <w:r w:rsidRPr="000C2AE1">
        <w:rPr>
          <w:rFonts w:asciiTheme="majorHAnsi" w:hAnsiTheme="majorHAnsi" w:cstheme="majorHAnsi"/>
          <w:color w:val="000000"/>
        </w:rPr>
        <w:t xml:space="preserve">and the department certify the completion of all required project work and that all required reports and deliverables have been </w:t>
      </w:r>
      <w:proofErr w:type="gramStart"/>
      <w:r w:rsidRPr="000C2AE1">
        <w:rPr>
          <w:rFonts w:asciiTheme="majorHAnsi" w:hAnsiTheme="majorHAnsi" w:cstheme="majorHAnsi"/>
          <w:color w:val="000000"/>
        </w:rPr>
        <w:t>submitted</w:t>
      </w:r>
      <w:proofErr w:type="gramEnd"/>
      <w:r w:rsidRPr="000C2AE1">
        <w:rPr>
          <w:rFonts w:asciiTheme="majorHAnsi" w:hAnsiTheme="majorHAnsi" w:cstheme="majorHAnsi"/>
          <w:color w:val="000000"/>
        </w:rPr>
        <w:t xml:space="preserve"> to sponsor.</w:t>
      </w:r>
    </w:p>
    <w:p w14:paraId="5C106CC6" w14:textId="5F745372" w:rsidR="003B0DEA" w:rsidRPr="000C2AE1" w:rsidRDefault="003B0DEA" w:rsidP="00996EE8">
      <w:pPr>
        <w:numPr>
          <w:ilvl w:val="0"/>
          <w:numId w:val="42"/>
        </w:numPr>
        <w:shd w:val="clear" w:color="auto" w:fill="FFFFFF"/>
        <w:tabs>
          <w:tab w:val="clear" w:pos="720"/>
        </w:tabs>
        <w:spacing w:after="0" w:line="240" w:lineRule="auto"/>
        <w:jc w:val="both"/>
        <w:rPr>
          <w:rFonts w:asciiTheme="majorHAnsi" w:hAnsiTheme="majorHAnsi" w:cstheme="majorHAnsi"/>
          <w:color w:val="000000"/>
        </w:rPr>
      </w:pPr>
      <w:r w:rsidRPr="000C2AE1">
        <w:rPr>
          <w:rFonts w:asciiTheme="majorHAnsi" w:hAnsiTheme="majorHAnsi" w:cstheme="majorHAnsi"/>
          <w:color w:val="000000"/>
        </w:rPr>
        <w:t xml:space="preserve">The </w:t>
      </w:r>
      <w:r w:rsidR="00FF7F5E">
        <w:rPr>
          <w:rFonts w:asciiTheme="majorHAnsi" w:hAnsiTheme="majorHAnsi" w:cstheme="majorHAnsi"/>
          <w:color w:val="000000"/>
        </w:rPr>
        <w:t>PI</w:t>
      </w:r>
      <w:r w:rsidR="00FF7F5E" w:rsidRPr="000C2AE1" w:rsidDel="00FF7F5E">
        <w:rPr>
          <w:rFonts w:asciiTheme="majorHAnsi" w:hAnsiTheme="majorHAnsi" w:cstheme="majorHAnsi"/>
          <w:color w:val="000000"/>
        </w:rPr>
        <w:t xml:space="preserve"> </w:t>
      </w:r>
      <w:r w:rsidRPr="000C2AE1">
        <w:rPr>
          <w:rFonts w:asciiTheme="majorHAnsi" w:hAnsiTheme="majorHAnsi" w:cstheme="majorHAnsi"/>
          <w:color w:val="000000"/>
        </w:rPr>
        <w:t>will be responsible and held accountable for ensuring that sponsor funds requested accurately reflect the cost of completing the fixed price award. All awards with residual cash balances will be subject to post audit reviews.</w:t>
      </w:r>
    </w:p>
    <w:p w14:paraId="7D29CA15" w14:textId="77777777" w:rsidR="003B0DEA" w:rsidRPr="000C2AE1" w:rsidRDefault="003B0DEA" w:rsidP="00996EE8">
      <w:pPr>
        <w:numPr>
          <w:ilvl w:val="0"/>
          <w:numId w:val="42"/>
        </w:numPr>
        <w:shd w:val="clear" w:color="auto" w:fill="FFFFFF"/>
        <w:tabs>
          <w:tab w:val="clear" w:pos="720"/>
        </w:tabs>
        <w:spacing w:after="0" w:line="240" w:lineRule="auto"/>
        <w:jc w:val="both"/>
        <w:rPr>
          <w:rFonts w:asciiTheme="majorHAnsi" w:hAnsiTheme="majorHAnsi" w:cstheme="majorHAnsi"/>
          <w:color w:val="000000"/>
        </w:rPr>
      </w:pPr>
      <w:r w:rsidRPr="000C2AE1">
        <w:rPr>
          <w:rFonts w:asciiTheme="majorHAnsi" w:hAnsiTheme="majorHAnsi" w:cstheme="majorHAnsi"/>
          <w:color w:val="000000"/>
        </w:rPr>
        <w:lastRenderedPageBreak/>
        <w:t xml:space="preserve">OSP calculates the applicable direct and F&amp;A </w:t>
      </w:r>
      <w:proofErr w:type="gramStart"/>
      <w:r w:rsidRPr="000C2AE1">
        <w:rPr>
          <w:rFonts w:asciiTheme="majorHAnsi" w:hAnsiTheme="majorHAnsi" w:cstheme="majorHAnsi"/>
          <w:color w:val="000000"/>
        </w:rPr>
        <w:t>portion</w:t>
      </w:r>
      <w:proofErr w:type="gramEnd"/>
      <w:r w:rsidRPr="000C2AE1">
        <w:rPr>
          <w:rFonts w:asciiTheme="majorHAnsi" w:hAnsiTheme="majorHAnsi" w:cstheme="majorHAnsi"/>
          <w:color w:val="000000"/>
        </w:rPr>
        <w:t xml:space="preserve"> of the residual cash balance and transfers the direct cash balances to the unrestricted residual fund, distributes the F&amp;A to the appropriate ICR fund and terminates the award grant and fund code(s). All entries will be made within 120 days of </w:t>
      </w:r>
      <w:proofErr w:type="gramStart"/>
      <w:r w:rsidRPr="000C2AE1">
        <w:rPr>
          <w:rFonts w:asciiTheme="majorHAnsi" w:hAnsiTheme="majorHAnsi" w:cstheme="majorHAnsi"/>
          <w:color w:val="000000"/>
        </w:rPr>
        <w:t>award</w:t>
      </w:r>
      <w:proofErr w:type="gramEnd"/>
      <w:r w:rsidRPr="000C2AE1">
        <w:rPr>
          <w:rFonts w:asciiTheme="majorHAnsi" w:hAnsiTheme="majorHAnsi" w:cstheme="majorHAnsi"/>
          <w:color w:val="000000"/>
        </w:rPr>
        <w:t xml:space="preserve"> project end date.</w:t>
      </w:r>
    </w:p>
    <w:p w14:paraId="56D774C2" w14:textId="77777777" w:rsidR="00996EE8" w:rsidRDefault="00996EE8" w:rsidP="000C2AE1">
      <w:pPr>
        <w:pStyle w:val="NormalWeb"/>
        <w:shd w:val="clear" w:color="auto" w:fill="FFFFFF"/>
        <w:spacing w:before="0" w:beforeAutospacing="0" w:after="0" w:afterAutospacing="0"/>
        <w:jc w:val="both"/>
        <w:rPr>
          <w:rFonts w:asciiTheme="majorHAnsi" w:hAnsiTheme="majorHAnsi" w:cstheme="majorHAnsi"/>
          <w:color w:val="000000"/>
          <w:sz w:val="22"/>
          <w:szCs w:val="22"/>
        </w:rPr>
      </w:pPr>
    </w:p>
    <w:p w14:paraId="473A85E2" w14:textId="392EE36C" w:rsidR="003B0DEA" w:rsidRPr="000C2AE1" w:rsidRDefault="003B0DEA" w:rsidP="000C2AE1">
      <w:pPr>
        <w:pStyle w:val="NormalWeb"/>
        <w:shd w:val="clear" w:color="auto" w:fill="FFFFFF"/>
        <w:spacing w:before="0" w:beforeAutospacing="0" w:after="0" w:afterAutospacing="0"/>
        <w:jc w:val="both"/>
        <w:rPr>
          <w:rFonts w:asciiTheme="majorHAnsi" w:hAnsiTheme="majorHAnsi" w:cstheme="majorHAnsi"/>
          <w:color w:val="000000"/>
          <w:sz w:val="22"/>
          <w:szCs w:val="22"/>
        </w:rPr>
      </w:pPr>
      <w:r w:rsidRPr="000C2AE1">
        <w:rPr>
          <w:rFonts w:asciiTheme="majorHAnsi" w:hAnsiTheme="majorHAnsi" w:cstheme="majorHAnsi"/>
          <w:color w:val="000000"/>
          <w:sz w:val="22"/>
          <w:szCs w:val="22"/>
        </w:rPr>
        <w:t xml:space="preserve">For </w:t>
      </w:r>
      <w:proofErr w:type="gramStart"/>
      <w:r w:rsidRPr="000C2AE1">
        <w:rPr>
          <w:rFonts w:asciiTheme="majorHAnsi" w:hAnsiTheme="majorHAnsi" w:cstheme="majorHAnsi"/>
          <w:color w:val="000000"/>
          <w:sz w:val="22"/>
          <w:szCs w:val="22"/>
        </w:rPr>
        <w:t>additional</w:t>
      </w:r>
      <w:proofErr w:type="gramEnd"/>
      <w:r w:rsidRPr="000C2AE1">
        <w:rPr>
          <w:rFonts w:asciiTheme="majorHAnsi" w:hAnsiTheme="majorHAnsi" w:cstheme="majorHAnsi"/>
          <w:color w:val="000000"/>
          <w:sz w:val="22"/>
          <w:szCs w:val="22"/>
        </w:rPr>
        <w:t xml:space="preserve"> information, contact the Office of Sponsored Programs at 312-996-3373.</w:t>
      </w:r>
    </w:p>
    <w:p w14:paraId="2B2F0B7D" w14:textId="22A71E1B" w:rsidR="003B0DEA" w:rsidRPr="000C2AE1" w:rsidRDefault="003B0DEA" w:rsidP="000C2AE1">
      <w:pPr>
        <w:pStyle w:val="NormalWeb"/>
        <w:shd w:val="clear" w:color="auto" w:fill="FFFFFF"/>
        <w:spacing w:before="0" w:beforeAutospacing="0" w:after="0" w:afterAutospacing="0"/>
        <w:jc w:val="both"/>
        <w:rPr>
          <w:rFonts w:asciiTheme="majorHAnsi" w:hAnsiTheme="majorHAnsi" w:cstheme="majorHAnsi"/>
          <w:color w:val="000000"/>
          <w:sz w:val="22"/>
          <w:szCs w:val="22"/>
        </w:rPr>
      </w:pPr>
    </w:p>
    <w:p w14:paraId="46D892D3" w14:textId="6617455A" w:rsidR="003B0DEA" w:rsidRPr="000C2AE1" w:rsidRDefault="003B0DEA" w:rsidP="000C2AE1">
      <w:pPr>
        <w:pStyle w:val="NormalWeb"/>
        <w:shd w:val="clear" w:color="auto" w:fill="FFFFFF"/>
        <w:spacing w:before="0" w:beforeAutospacing="0" w:after="0" w:afterAutospacing="0"/>
        <w:jc w:val="both"/>
        <w:rPr>
          <w:rFonts w:asciiTheme="majorHAnsi" w:hAnsiTheme="majorHAnsi" w:cstheme="majorHAnsi"/>
          <w:color w:val="000000"/>
          <w:sz w:val="22"/>
          <w:szCs w:val="22"/>
        </w:rPr>
      </w:pPr>
      <w:r w:rsidRPr="000C2AE1">
        <w:rPr>
          <w:rFonts w:asciiTheme="majorHAnsi" w:hAnsiTheme="majorHAnsi" w:cstheme="majorHAnsi"/>
          <w:color w:val="000000"/>
          <w:sz w:val="22"/>
          <w:szCs w:val="22"/>
        </w:rPr>
        <w:t>Please send questions regarding this policy manual to</w:t>
      </w:r>
      <w:r w:rsidR="00996EE8">
        <w:rPr>
          <w:rFonts w:asciiTheme="majorHAnsi" w:hAnsiTheme="majorHAnsi" w:cstheme="majorHAnsi"/>
          <w:color w:val="000000"/>
          <w:sz w:val="22"/>
          <w:szCs w:val="22"/>
        </w:rPr>
        <w:t xml:space="preserve"> </w:t>
      </w:r>
      <w:hyperlink r:id="rId188" w:history="1">
        <w:r w:rsidRPr="000C2AE1">
          <w:rPr>
            <w:rStyle w:val="Hyperlink"/>
            <w:rFonts w:asciiTheme="majorHAnsi" w:eastAsiaTheme="majorEastAsia" w:hAnsiTheme="majorHAnsi" w:cstheme="majorHAnsi"/>
            <w:color w:val="003366"/>
            <w:sz w:val="22"/>
            <w:szCs w:val="22"/>
          </w:rPr>
          <w:t>OBFSPolicies@uillinois.edu</w:t>
        </w:r>
      </w:hyperlink>
      <w:r w:rsidRPr="000C2AE1">
        <w:rPr>
          <w:rFonts w:asciiTheme="majorHAnsi" w:hAnsiTheme="majorHAnsi" w:cstheme="majorHAnsi"/>
          <w:color w:val="000000"/>
          <w:sz w:val="22"/>
          <w:szCs w:val="22"/>
        </w:rPr>
        <w:t>.</w:t>
      </w:r>
    </w:p>
    <w:p w14:paraId="3084121C" w14:textId="77777777" w:rsidR="00996EE8" w:rsidRDefault="00996EE8" w:rsidP="000C2AE1">
      <w:pPr>
        <w:pStyle w:val="NormalWeb"/>
        <w:shd w:val="clear" w:color="auto" w:fill="FFFFFF"/>
        <w:spacing w:before="0" w:beforeAutospacing="0" w:after="0" w:afterAutospacing="0"/>
        <w:jc w:val="both"/>
        <w:rPr>
          <w:rStyle w:val="lastupdated"/>
          <w:rFonts w:asciiTheme="majorHAnsi" w:hAnsiTheme="majorHAnsi" w:cstheme="majorHAnsi"/>
          <w:color w:val="666666"/>
          <w:sz w:val="18"/>
          <w:szCs w:val="18"/>
        </w:rPr>
      </w:pPr>
    </w:p>
    <w:p w14:paraId="7D858F60" w14:textId="2ADDE151" w:rsidR="003B0DEA" w:rsidRDefault="003B0DEA" w:rsidP="000C2AE1">
      <w:pPr>
        <w:pStyle w:val="NormalWeb"/>
        <w:shd w:val="clear" w:color="auto" w:fill="FFFFFF"/>
        <w:spacing w:before="0" w:beforeAutospacing="0" w:after="0" w:afterAutospacing="0"/>
        <w:jc w:val="both"/>
        <w:rPr>
          <w:rStyle w:val="lastupdated"/>
          <w:rFonts w:asciiTheme="majorHAnsi" w:hAnsiTheme="majorHAnsi" w:cstheme="majorHAnsi"/>
          <w:color w:val="666666"/>
          <w:sz w:val="18"/>
          <w:szCs w:val="18"/>
        </w:rPr>
      </w:pPr>
    </w:p>
    <w:p w14:paraId="2C5E2FF7" w14:textId="0A0E0215" w:rsidR="00FF7F5E" w:rsidRPr="00996EE8" w:rsidRDefault="00FF7F5E" w:rsidP="000C2AE1">
      <w:pPr>
        <w:pStyle w:val="NormalWeb"/>
        <w:shd w:val="clear" w:color="auto" w:fill="FFFFFF"/>
        <w:spacing w:before="0" w:beforeAutospacing="0" w:after="0" w:afterAutospacing="0"/>
        <w:jc w:val="both"/>
        <w:rPr>
          <w:rFonts w:asciiTheme="majorHAnsi" w:hAnsiTheme="majorHAnsi" w:cstheme="majorHAnsi"/>
          <w:color w:val="000000"/>
          <w:sz w:val="18"/>
          <w:szCs w:val="18"/>
        </w:rPr>
      </w:pPr>
      <w:r>
        <w:rPr>
          <w:rStyle w:val="lastupdated"/>
          <w:rFonts w:asciiTheme="majorHAnsi" w:hAnsiTheme="majorHAnsi" w:cstheme="majorHAnsi"/>
          <w:color w:val="666666"/>
          <w:sz w:val="18"/>
          <w:szCs w:val="18"/>
        </w:rPr>
        <w:t>First Published: March 2007 | Last Updated ___________ | Last Reviewed _______________________</w:t>
      </w:r>
    </w:p>
    <w:p w14:paraId="48F85103" w14:textId="77777777" w:rsidR="005B75F9" w:rsidRPr="000C2AE1" w:rsidRDefault="005B75F9" w:rsidP="000C2AE1">
      <w:pPr>
        <w:spacing w:after="0" w:line="240" w:lineRule="auto"/>
        <w:jc w:val="both"/>
        <w:rPr>
          <w:rFonts w:asciiTheme="majorHAnsi" w:hAnsiTheme="majorHAnsi" w:cstheme="majorHAnsi"/>
        </w:rPr>
      </w:pPr>
    </w:p>
    <w:sectPr w:rsidR="005B75F9" w:rsidRPr="000C2AE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916D76" w14:textId="77777777" w:rsidR="00962E0A" w:rsidRDefault="00962E0A">
      <w:pPr>
        <w:spacing w:after="0" w:line="240" w:lineRule="auto"/>
      </w:pPr>
      <w:r>
        <w:separator/>
      </w:r>
    </w:p>
  </w:endnote>
  <w:endnote w:type="continuationSeparator" w:id="0">
    <w:p w14:paraId="5EAC67B3" w14:textId="77777777" w:rsidR="00962E0A" w:rsidRDefault="00962E0A">
      <w:pPr>
        <w:spacing w:after="0" w:line="240" w:lineRule="auto"/>
      </w:pPr>
      <w:r>
        <w:continuationSeparator/>
      </w:r>
    </w:p>
  </w:endnote>
  <w:endnote w:type="continuationNotice" w:id="1">
    <w:p w14:paraId="54D796AE" w14:textId="77777777" w:rsidR="00962E0A" w:rsidRDefault="00962E0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39835C" w14:textId="77777777" w:rsidR="00962E0A" w:rsidRDefault="00962E0A">
      <w:pPr>
        <w:spacing w:after="0" w:line="240" w:lineRule="auto"/>
      </w:pPr>
      <w:r>
        <w:separator/>
      </w:r>
    </w:p>
  </w:footnote>
  <w:footnote w:type="continuationSeparator" w:id="0">
    <w:p w14:paraId="034CFA9E" w14:textId="77777777" w:rsidR="00962E0A" w:rsidRDefault="00962E0A">
      <w:pPr>
        <w:spacing w:after="0" w:line="240" w:lineRule="auto"/>
      </w:pPr>
      <w:r>
        <w:continuationSeparator/>
      </w:r>
    </w:p>
  </w:footnote>
  <w:footnote w:type="continuationNotice" w:id="1">
    <w:p w14:paraId="520BD181" w14:textId="77777777" w:rsidR="00962E0A" w:rsidRDefault="00962E0A">
      <w:pPr>
        <w:spacing w:after="0" w:line="240" w:lineRule="auto"/>
      </w:pPr>
    </w:p>
  </w:footnote>
</w:footnotes>
</file>

<file path=word/intelligence2.xml><?xml version="1.0" encoding="utf-8"?>
<int2:intelligence xmlns:int2="http://schemas.microsoft.com/office/intelligence/2020/intelligence" xmlns:oel="http://schemas.microsoft.com/office/2019/extlst">
  <int2:observations>
    <int2:bookmark int2:bookmarkName="_Int_CpAs1b3s" int2:invalidationBookmarkName="" int2:hashCode="v8leUPgo8K7NYy" int2:id="2PkAMc4y">
      <int2:state int2:value="Rejected" int2:type="AugLoop_Text_Critique"/>
    </int2:bookmark>
    <int2:bookmark int2:bookmarkName="_Int_FTBvzWK0" int2:invalidationBookmarkName="" int2:hashCode="v8leUPgo8K7NYy" int2:id="9oVUbZfl">
      <int2:state int2:value="Rejected" int2:type="AugLoop_Text_Critique"/>
    </int2:bookmark>
    <int2:bookmark int2:bookmarkName="_Int_imjGaWUj" int2:invalidationBookmarkName="" int2:hashCode="haJS36ZbQJ9Pbh" int2:id="A8ct8i1Q">
      <int2:state int2:value="Rejected" int2:type="AugLoop_Text_Critique"/>
    </int2:bookmark>
    <int2:bookmark int2:bookmarkName="_Int_4OMUmAOY" int2:invalidationBookmarkName="" int2:hashCode="87hrE9u8HyXx7Y" int2:id="oSwq5Srw">
      <int2:state int2:value="Rejected" int2:type="AugLoop_Text_Critique"/>
    </int2:bookmark>
    <int2:bookmark int2:bookmarkName="_Int_UtPyB3OS" int2:invalidationBookmarkName="" int2:hashCode="mPVBQ6tOhrKMOv" int2:id="eIRlzYt1">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C5693"/>
    <w:multiLevelType w:val="multilevel"/>
    <w:tmpl w:val="28604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233326"/>
    <w:multiLevelType w:val="multilevel"/>
    <w:tmpl w:val="DE6A3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0436DF"/>
    <w:multiLevelType w:val="multilevel"/>
    <w:tmpl w:val="90547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C210DB"/>
    <w:multiLevelType w:val="multilevel"/>
    <w:tmpl w:val="CFCC7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604737A"/>
    <w:multiLevelType w:val="multilevel"/>
    <w:tmpl w:val="E25EF4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869672D"/>
    <w:multiLevelType w:val="multilevel"/>
    <w:tmpl w:val="EE4C5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90E000F"/>
    <w:multiLevelType w:val="multilevel"/>
    <w:tmpl w:val="E44831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A2616EF"/>
    <w:multiLevelType w:val="multilevel"/>
    <w:tmpl w:val="E9E22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D0236DE"/>
    <w:multiLevelType w:val="multilevel"/>
    <w:tmpl w:val="5FFE0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E080CAC"/>
    <w:multiLevelType w:val="multilevel"/>
    <w:tmpl w:val="BE5EC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1837CB5"/>
    <w:multiLevelType w:val="multilevel"/>
    <w:tmpl w:val="F1003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2CA0D1F"/>
    <w:multiLevelType w:val="multilevel"/>
    <w:tmpl w:val="0D4A3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7AD7BEF"/>
    <w:multiLevelType w:val="multilevel"/>
    <w:tmpl w:val="8BB05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9AE51A3"/>
    <w:multiLevelType w:val="multilevel"/>
    <w:tmpl w:val="33689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B095EF4"/>
    <w:multiLevelType w:val="multilevel"/>
    <w:tmpl w:val="1B62E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D2C6269"/>
    <w:multiLevelType w:val="multilevel"/>
    <w:tmpl w:val="5AE21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E9D133B"/>
    <w:multiLevelType w:val="multilevel"/>
    <w:tmpl w:val="C714D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0202645"/>
    <w:multiLevelType w:val="multilevel"/>
    <w:tmpl w:val="C27A3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1323685"/>
    <w:multiLevelType w:val="multilevel"/>
    <w:tmpl w:val="A2B0C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15313B4"/>
    <w:multiLevelType w:val="multilevel"/>
    <w:tmpl w:val="3B22D0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1A43AB2"/>
    <w:multiLevelType w:val="multilevel"/>
    <w:tmpl w:val="DDFA68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6C47313"/>
    <w:multiLevelType w:val="multilevel"/>
    <w:tmpl w:val="D72C4D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8881A6C"/>
    <w:multiLevelType w:val="multilevel"/>
    <w:tmpl w:val="BFC47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8E21C43"/>
    <w:multiLevelType w:val="multilevel"/>
    <w:tmpl w:val="FE5A8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9D21676"/>
    <w:multiLevelType w:val="multilevel"/>
    <w:tmpl w:val="A2D66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CB97D2F"/>
    <w:multiLevelType w:val="multilevel"/>
    <w:tmpl w:val="AF7E1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2FE40A4A"/>
    <w:multiLevelType w:val="multilevel"/>
    <w:tmpl w:val="BEE01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0C93B7B"/>
    <w:multiLevelType w:val="multilevel"/>
    <w:tmpl w:val="209A0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40C7D7A"/>
    <w:multiLevelType w:val="multilevel"/>
    <w:tmpl w:val="F13650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34236A89"/>
    <w:multiLevelType w:val="multilevel"/>
    <w:tmpl w:val="8E5AA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60224AB"/>
    <w:multiLevelType w:val="multilevel"/>
    <w:tmpl w:val="F2649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37063173"/>
    <w:multiLevelType w:val="multilevel"/>
    <w:tmpl w:val="A052E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3AAD47A4"/>
    <w:multiLevelType w:val="multilevel"/>
    <w:tmpl w:val="31226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3B3A5AC2"/>
    <w:multiLevelType w:val="multilevel"/>
    <w:tmpl w:val="31D653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3C2632E2"/>
    <w:multiLevelType w:val="multilevel"/>
    <w:tmpl w:val="7FF07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3C3921E0"/>
    <w:multiLevelType w:val="multilevel"/>
    <w:tmpl w:val="8580E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3CE7321E"/>
    <w:multiLevelType w:val="multilevel"/>
    <w:tmpl w:val="D7403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3FEA3479"/>
    <w:multiLevelType w:val="multilevel"/>
    <w:tmpl w:val="95ECE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41CE4986"/>
    <w:multiLevelType w:val="multilevel"/>
    <w:tmpl w:val="BD2E1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42074E83"/>
    <w:multiLevelType w:val="multilevel"/>
    <w:tmpl w:val="9D7E6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43624120"/>
    <w:multiLevelType w:val="multilevel"/>
    <w:tmpl w:val="68C23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43FE2C7B"/>
    <w:multiLevelType w:val="multilevel"/>
    <w:tmpl w:val="5E58D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4632339A"/>
    <w:multiLevelType w:val="multilevel"/>
    <w:tmpl w:val="9000F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46E748A1"/>
    <w:multiLevelType w:val="multilevel"/>
    <w:tmpl w:val="1A6C0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47F844BB"/>
    <w:multiLevelType w:val="multilevel"/>
    <w:tmpl w:val="EAA6A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49C55619"/>
    <w:multiLevelType w:val="multilevel"/>
    <w:tmpl w:val="AFFCF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4DB8599D"/>
    <w:multiLevelType w:val="multilevel"/>
    <w:tmpl w:val="3EC20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50157EB7"/>
    <w:multiLevelType w:val="multilevel"/>
    <w:tmpl w:val="32402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51643520"/>
    <w:multiLevelType w:val="multilevel"/>
    <w:tmpl w:val="B108F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52B4106B"/>
    <w:multiLevelType w:val="multilevel"/>
    <w:tmpl w:val="3DF4493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54B624D7"/>
    <w:multiLevelType w:val="multilevel"/>
    <w:tmpl w:val="F3942B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568A430F"/>
    <w:multiLevelType w:val="multilevel"/>
    <w:tmpl w:val="C706DE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5A5076CF"/>
    <w:multiLevelType w:val="multilevel"/>
    <w:tmpl w:val="65445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5DCC2FB1"/>
    <w:multiLevelType w:val="multilevel"/>
    <w:tmpl w:val="86668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60B13704"/>
    <w:multiLevelType w:val="multilevel"/>
    <w:tmpl w:val="A45A7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61634D7D"/>
    <w:multiLevelType w:val="multilevel"/>
    <w:tmpl w:val="0AAE2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645B427B"/>
    <w:multiLevelType w:val="multilevel"/>
    <w:tmpl w:val="48F66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64FD0F1C"/>
    <w:multiLevelType w:val="multilevel"/>
    <w:tmpl w:val="D2603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65111AB4"/>
    <w:multiLevelType w:val="multilevel"/>
    <w:tmpl w:val="593A94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654301B3"/>
    <w:multiLevelType w:val="multilevel"/>
    <w:tmpl w:val="D6F89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65A52B7A"/>
    <w:multiLevelType w:val="multilevel"/>
    <w:tmpl w:val="62EA2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673538DA"/>
    <w:multiLevelType w:val="multilevel"/>
    <w:tmpl w:val="654E00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67A86DFA"/>
    <w:multiLevelType w:val="multilevel"/>
    <w:tmpl w:val="A5D8D0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6948459F"/>
    <w:multiLevelType w:val="multilevel"/>
    <w:tmpl w:val="70DAF5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69826FE3"/>
    <w:multiLevelType w:val="multilevel"/>
    <w:tmpl w:val="5B842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69E5458F"/>
    <w:multiLevelType w:val="multilevel"/>
    <w:tmpl w:val="78FCE2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69FC2658"/>
    <w:multiLevelType w:val="multilevel"/>
    <w:tmpl w:val="6994E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6B6E35B6"/>
    <w:multiLevelType w:val="multilevel"/>
    <w:tmpl w:val="82CC6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6C140B7C"/>
    <w:multiLevelType w:val="multilevel"/>
    <w:tmpl w:val="8F727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711046F2"/>
    <w:multiLevelType w:val="multilevel"/>
    <w:tmpl w:val="D16EF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74AE7A0D"/>
    <w:multiLevelType w:val="multilevel"/>
    <w:tmpl w:val="0E5064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15:restartNumberingAfterBreak="0">
    <w:nsid w:val="7512169E"/>
    <w:multiLevelType w:val="multilevel"/>
    <w:tmpl w:val="B2FE6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75EC3DEF"/>
    <w:multiLevelType w:val="multilevel"/>
    <w:tmpl w:val="7E4C8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773D42D3"/>
    <w:multiLevelType w:val="multilevel"/>
    <w:tmpl w:val="D77AE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78786E14"/>
    <w:multiLevelType w:val="multilevel"/>
    <w:tmpl w:val="8E12D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7A4C1005"/>
    <w:multiLevelType w:val="multilevel"/>
    <w:tmpl w:val="98C8CD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15:restartNumberingAfterBreak="0">
    <w:nsid w:val="7AF02855"/>
    <w:multiLevelType w:val="multilevel"/>
    <w:tmpl w:val="EEF48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7E39354C"/>
    <w:multiLevelType w:val="multilevel"/>
    <w:tmpl w:val="CE6A61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902830363">
    <w:abstractNumId w:val="30"/>
  </w:num>
  <w:num w:numId="2" w16cid:durableId="1529837106">
    <w:abstractNumId w:val="38"/>
  </w:num>
  <w:num w:numId="3" w16cid:durableId="530799399">
    <w:abstractNumId w:val="35"/>
  </w:num>
  <w:num w:numId="4" w16cid:durableId="792406653">
    <w:abstractNumId w:val="71"/>
  </w:num>
  <w:num w:numId="5" w16cid:durableId="1008144216">
    <w:abstractNumId w:val="29"/>
  </w:num>
  <w:num w:numId="6" w16cid:durableId="1528178289">
    <w:abstractNumId w:val="3"/>
  </w:num>
  <w:num w:numId="7" w16cid:durableId="1754275652">
    <w:abstractNumId w:val="10"/>
  </w:num>
  <w:num w:numId="8" w16cid:durableId="471680199">
    <w:abstractNumId w:val="50"/>
  </w:num>
  <w:num w:numId="9" w16cid:durableId="984508273">
    <w:abstractNumId w:val="32"/>
  </w:num>
  <w:num w:numId="10" w16cid:durableId="730618007">
    <w:abstractNumId w:val="52"/>
  </w:num>
  <w:num w:numId="11" w16cid:durableId="1649362582">
    <w:abstractNumId w:val="23"/>
  </w:num>
  <w:num w:numId="12" w16cid:durableId="537201109">
    <w:abstractNumId w:val="39"/>
  </w:num>
  <w:num w:numId="13" w16cid:durableId="1946765359">
    <w:abstractNumId w:val="43"/>
  </w:num>
  <w:num w:numId="14" w16cid:durableId="2026979651">
    <w:abstractNumId w:val="55"/>
  </w:num>
  <w:num w:numId="15" w16cid:durableId="2077626438">
    <w:abstractNumId w:val="18"/>
  </w:num>
  <w:num w:numId="16" w16cid:durableId="1923103245">
    <w:abstractNumId w:val="67"/>
  </w:num>
  <w:num w:numId="17" w16cid:durableId="889655820">
    <w:abstractNumId w:val="54"/>
  </w:num>
  <w:num w:numId="18" w16cid:durableId="467819983">
    <w:abstractNumId w:val="1"/>
  </w:num>
  <w:num w:numId="19" w16cid:durableId="352847353">
    <w:abstractNumId w:val="47"/>
  </w:num>
  <w:num w:numId="20" w16cid:durableId="1415282559">
    <w:abstractNumId w:val="69"/>
  </w:num>
  <w:num w:numId="21" w16cid:durableId="2078165605">
    <w:abstractNumId w:val="34"/>
  </w:num>
  <w:num w:numId="22" w16cid:durableId="1047216098">
    <w:abstractNumId w:val="12"/>
  </w:num>
  <w:num w:numId="23" w16cid:durableId="2114592933">
    <w:abstractNumId w:val="16"/>
  </w:num>
  <w:num w:numId="24" w16cid:durableId="443304437">
    <w:abstractNumId w:val="9"/>
  </w:num>
  <w:num w:numId="25" w16cid:durableId="285162117">
    <w:abstractNumId w:val="5"/>
  </w:num>
  <w:num w:numId="26" w16cid:durableId="817649889">
    <w:abstractNumId w:val="42"/>
  </w:num>
  <w:num w:numId="27" w16cid:durableId="14577035">
    <w:abstractNumId w:val="72"/>
  </w:num>
  <w:num w:numId="28" w16cid:durableId="1147818703">
    <w:abstractNumId w:val="46"/>
  </w:num>
  <w:num w:numId="29" w16cid:durableId="637759332">
    <w:abstractNumId w:val="24"/>
  </w:num>
  <w:num w:numId="30" w16cid:durableId="679358343">
    <w:abstractNumId w:val="31"/>
  </w:num>
  <w:num w:numId="31" w16cid:durableId="430199032">
    <w:abstractNumId w:val="53"/>
  </w:num>
  <w:num w:numId="32" w16cid:durableId="225579510">
    <w:abstractNumId w:val="51"/>
  </w:num>
  <w:num w:numId="33" w16cid:durableId="1203976384">
    <w:abstractNumId w:val="37"/>
  </w:num>
  <w:num w:numId="34" w16cid:durableId="1675957875">
    <w:abstractNumId w:val="60"/>
  </w:num>
  <w:num w:numId="35" w16cid:durableId="1747262314">
    <w:abstractNumId w:val="19"/>
  </w:num>
  <w:num w:numId="36" w16cid:durableId="1715471319">
    <w:abstractNumId w:val="20"/>
  </w:num>
  <w:num w:numId="37" w16cid:durableId="5519247">
    <w:abstractNumId w:val="4"/>
  </w:num>
  <w:num w:numId="38" w16cid:durableId="851452199">
    <w:abstractNumId w:val="14"/>
  </w:num>
  <w:num w:numId="39" w16cid:durableId="2092773268">
    <w:abstractNumId w:val="8"/>
  </w:num>
  <w:num w:numId="40" w16cid:durableId="1861701458">
    <w:abstractNumId w:val="59"/>
  </w:num>
  <w:num w:numId="41" w16cid:durableId="979187325">
    <w:abstractNumId w:val="36"/>
  </w:num>
  <w:num w:numId="42" w16cid:durableId="200292939">
    <w:abstractNumId w:val="41"/>
  </w:num>
  <w:num w:numId="43" w16cid:durableId="140318282">
    <w:abstractNumId w:val="6"/>
  </w:num>
  <w:num w:numId="44" w16cid:durableId="1468163086">
    <w:abstractNumId w:val="63"/>
  </w:num>
  <w:num w:numId="45" w16cid:durableId="792751163">
    <w:abstractNumId w:val="74"/>
  </w:num>
  <w:num w:numId="46" w16cid:durableId="1404253066">
    <w:abstractNumId w:val="45"/>
  </w:num>
  <w:num w:numId="47" w16cid:durableId="1947078470">
    <w:abstractNumId w:val="48"/>
  </w:num>
  <w:num w:numId="48" w16cid:durableId="638070510">
    <w:abstractNumId w:val="70"/>
  </w:num>
  <w:num w:numId="49" w16cid:durableId="677005427">
    <w:abstractNumId w:val="77"/>
  </w:num>
  <w:num w:numId="50" w16cid:durableId="515311537">
    <w:abstractNumId w:val="26"/>
  </w:num>
  <w:num w:numId="51" w16cid:durableId="1153445302">
    <w:abstractNumId w:val="65"/>
  </w:num>
  <w:num w:numId="52" w16cid:durableId="1732197249">
    <w:abstractNumId w:val="25"/>
  </w:num>
  <w:num w:numId="53" w16cid:durableId="1941208632">
    <w:abstractNumId w:val="27"/>
  </w:num>
  <w:num w:numId="54" w16cid:durableId="1840583328">
    <w:abstractNumId w:val="28"/>
    <w:lvlOverride w:ilvl="0">
      <w:lvl w:ilvl="0">
        <w:numFmt w:val="lowerLetter"/>
        <w:lvlText w:val="%1."/>
        <w:lvlJc w:val="left"/>
      </w:lvl>
    </w:lvlOverride>
  </w:num>
  <w:num w:numId="55" w16cid:durableId="1176269082">
    <w:abstractNumId w:val="33"/>
    <w:lvlOverride w:ilvl="0">
      <w:lvl w:ilvl="0">
        <w:numFmt w:val="lowerLetter"/>
        <w:lvlText w:val="%1."/>
        <w:lvlJc w:val="left"/>
      </w:lvl>
    </w:lvlOverride>
  </w:num>
  <w:num w:numId="56" w16cid:durableId="1316182375">
    <w:abstractNumId w:val="21"/>
  </w:num>
  <w:num w:numId="57" w16cid:durableId="102650656">
    <w:abstractNumId w:val="64"/>
  </w:num>
  <w:num w:numId="58" w16cid:durableId="1186560711">
    <w:abstractNumId w:val="73"/>
  </w:num>
  <w:num w:numId="59" w16cid:durableId="47458669">
    <w:abstractNumId w:val="57"/>
  </w:num>
  <w:num w:numId="60" w16cid:durableId="1759787355">
    <w:abstractNumId w:val="56"/>
  </w:num>
  <w:num w:numId="61" w16cid:durableId="503667928">
    <w:abstractNumId w:val="0"/>
  </w:num>
  <w:num w:numId="62" w16cid:durableId="67700348">
    <w:abstractNumId w:val="2"/>
  </w:num>
  <w:num w:numId="63" w16cid:durableId="94252919">
    <w:abstractNumId w:val="75"/>
  </w:num>
  <w:num w:numId="64" w16cid:durableId="523396777">
    <w:abstractNumId w:val="49"/>
  </w:num>
  <w:num w:numId="65" w16cid:durableId="539055645">
    <w:abstractNumId w:val="11"/>
  </w:num>
  <w:num w:numId="66" w16cid:durableId="1666938035">
    <w:abstractNumId w:val="22"/>
  </w:num>
  <w:num w:numId="67" w16cid:durableId="1008292115">
    <w:abstractNumId w:val="62"/>
  </w:num>
  <w:num w:numId="68" w16cid:durableId="218901114">
    <w:abstractNumId w:val="13"/>
  </w:num>
  <w:num w:numId="69" w16cid:durableId="1431269901">
    <w:abstractNumId w:val="76"/>
  </w:num>
  <w:num w:numId="70" w16cid:durableId="933443233">
    <w:abstractNumId w:val="68"/>
  </w:num>
  <w:num w:numId="71" w16cid:durableId="1907714771">
    <w:abstractNumId w:val="66"/>
  </w:num>
  <w:num w:numId="72" w16cid:durableId="1921333832">
    <w:abstractNumId w:val="44"/>
  </w:num>
  <w:num w:numId="73" w16cid:durableId="676424275">
    <w:abstractNumId w:val="58"/>
  </w:num>
  <w:num w:numId="74" w16cid:durableId="1210531032">
    <w:abstractNumId w:val="40"/>
  </w:num>
  <w:num w:numId="75" w16cid:durableId="1555431439">
    <w:abstractNumId w:val="7"/>
  </w:num>
  <w:num w:numId="76" w16cid:durableId="1736471372">
    <w:abstractNumId w:val="17"/>
  </w:num>
  <w:num w:numId="77" w16cid:durableId="100689200">
    <w:abstractNumId w:val="15"/>
  </w:num>
  <w:num w:numId="78" w16cid:durableId="909197196">
    <w:abstractNumId w:val="61"/>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DEA"/>
    <w:rsid w:val="000042F3"/>
    <w:rsid w:val="00004A40"/>
    <w:rsid w:val="000054FD"/>
    <w:rsid w:val="000067B2"/>
    <w:rsid w:val="00006C2C"/>
    <w:rsid w:val="0000780E"/>
    <w:rsid w:val="000101AF"/>
    <w:rsid w:val="00012B04"/>
    <w:rsid w:val="00015572"/>
    <w:rsid w:val="00017879"/>
    <w:rsid w:val="00020A27"/>
    <w:rsid w:val="00025A33"/>
    <w:rsid w:val="00033258"/>
    <w:rsid w:val="0003588E"/>
    <w:rsid w:val="000377F1"/>
    <w:rsid w:val="000426C7"/>
    <w:rsid w:val="0004644D"/>
    <w:rsid w:val="000493BB"/>
    <w:rsid w:val="000514D0"/>
    <w:rsid w:val="000520F2"/>
    <w:rsid w:val="000570E6"/>
    <w:rsid w:val="00064E2D"/>
    <w:rsid w:val="00066808"/>
    <w:rsid w:val="000707FE"/>
    <w:rsid w:val="000718FA"/>
    <w:rsid w:val="00072F33"/>
    <w:rsid w:val="0007324A"/>
    <w:rsid w:val="00075E5A"/>
    <w:rsid w:val="00080CC6"/>
    <w:rsid w:val="00092B1E"/>
    <w:rsid w:val="000975ED"/>
    <w:rsid w:val="000B272D"/>
    <w:rsid w:val="000C2AE1"/>
    <w:rsid w:val="000C4DBA"/>
    <w:rsid w:val="000D3BAB"/>
    <w:rsid w:val="000F008F"/>
    <w:rsid w:val="000F064A"/>
    <w:rsid w:val="000F0D75"/>
    <w:rsid w:val="00106376"/>
    <w:rsid w:val="001172EE"/>
    <w:rsid w:val="0011BB8D"/>
    <w:rsid w:val="00123FC3"/>
    <w:rsid w:val="00124BC1"/>
    <w:rsid w:val="001345B2"/>
    <w:rsid w:val="00140408"/>
    <w:rsid w:val="00141F47"/>
    <w:rsid w:val="0015022F"/>
    <w:rsid w:val="00154F73"/>
    <w:rsid w:val="00155036"/>
    <w:rsid w:val="0015642E"/>
    <w:rsid w:val="00162337"/>
    <w:rsid w:val="00165E87"/>
    <w:rsid w:val="00170688"/>
    <w:rsid w:val="00171D32"/>
    <w:rsid w:val="00175016"/>
    <w:rsid w:val="00177417"/>
    <w:rsid w:val="0018196F"/>
    <w:rsid w:val="00185D6D"/>
    <w:rsid w:val="0019262F"/>
    <w:rsid w:val="001928DB"/>
    <w:rsid w:val="00195DF3"/>
    <w:rsid w:val="001A0447"/>
    <w:rsid w:val="001A06D4"/>
    <w:rsid w:val="001A5039"/>
    <w:rsid w:val="001A72B0"/>
    <w:rsid w:val="001B103C"/>
    <w:rsid w:val="001B36A9"/>
    <w:rsid w:val="001C7C99"/>
    <w:rsid w:val="001D417F"/>
    <w:rsid w:val="001D621C"/>
    <w:rsid w:val="001D77AD"/>
    <w:rsid w:val="001F11EB"/>
    <w:rsid w:val="001F1378"/>
    <w:rsid w:val="001F4D70"/>
    <w:rsid w:val="002058EF"/>
    <w:rsid w:val="00211644"/>
    <w:rsid w:val="002117AB"/>
    <w:rsid w:val="00212FEF"/>
    <w:rsid w:val="00215510"/>
    <w:rsid w:val="00226B2D"/>
    <w:rsid w:val="00230C04"/>
    <w:rsid w:val="00234AF1"/>
    <w:rsid w:val="002462EC"/>
    <w:rsid w:val="00250A26"/>
    <w:rsid w:val="00255AD9"/>
    <w:rsid w:val="00264BD0"/>
    <w:rsid w:val="00277599"/>
    <w:rsid w:val="002805C3"/>
    <w:rsid w:val="00282464"/>
    <w:rsid w:val="0028340F"/>
    <w:rsid w:val="002848F9"/>
    <w:rsid w:val="0028523F"/>
    <w:rsid w:val="00286A3B"/>
    <w:rsid w:val="00295DB4"/>
    <w:rsid w:val="002A4969"/>
    <w:rsid w:val="002B0367"/>
    <w:rsid w:val="002B46CC"/>
    <w:rsid w:val="002B6235"/>
    <w:rsid w:val="002C5464"/>
    <w:rsid w:val="002C6F8B"/>
    <w:rsid w:val="002D1432"/>
    <w:rsid w:val="002D2D05"/>
    <w:rsid w:val="002E667F"/>
    <w:rsid w:val="002E7CA0"/>
    <w:rsid w:val="00305812"/>
    <w:rsid w:val="0032077D"/>
    <w:rsid w:val="0032369F"/>
    <w:rsid w:val="0033118A"/>
    <w:rsid w:val="00332B7B"/>
    <w:rsid w:val="003338A5"/>
    <w:rsid w:val="00334019"/>
    <w:rsid w:val="00347747"/>
    <w:rsid w:val="00350BA8"/>
    <w:rsid w:val="003516BF"/>
    <w:rsid w:val="0035344C"/>
    <w:rsid w:val="003613B4"/>
    <w:rsid w:val="00364D20"/>
    <w:rsid w:val="003655AE"/>
    <w:rsid w:val="003677AB"/>
    <w:rsid w:val="003806D4"/>
    <w:rsid w:val="003823E7"/>
    <w:rsid w:val="00394654"/>
    <w:rsid w:val="003A4DBF"/>
    <w:rsid w:val="003B0DEA"/>
    <w:rsid w:val="003B3608"/>
    <w:rsid w:val="003B675B"/>
    <w:rsid w:val="003B7CC8"/>
    <w:rsid w:val="003C4974"/>
    <w:rsid w:val="003C7E19"/>
    <w:rsid w:val="003D216E"/>
    <w:rsid w:val="003D2D75"/>
    <w:rsid w:val="003E1A5F"/>
    <w:rsid w:val="003E4703"/>
    <w:rsid w:val="00403464"/>
    <w:rsid w:val="004079BA"/>
    <w:rsid w:val="00407A62"/>
    <w:rsid w:val="004130EC"/>
    <w:rsid w:val="00413879"/>
    <w:rsid w:val="00414EE3"/>
    <w:rsid w:val="00420DB6"/>
    <w:rsid w:val="00427D05"/>
    <w:rsid w:val="00430453"/>
    <w:rsid w:val="004328F0"/>
    <w:rsid w:val="00443F89"/>
    <w:rsid w:val="00446B43"/>
    <w:rsid w:val="00453271"/>
    <w:rsid w:val="00453CE1"/>
    <w:rsid w:val="00457910"/>
    <w:rsid w:val="00471ED7"/>
    <w:rsid w:val="00472A10"/>
    <w:rsid w:val="00473685"/>
    <w:rsid w:val="00473F21"/>
    <w:rsid w:val="00475C09"/>
    <w:rsid w:val="00476D80"/>
    <w:rsid w:val="00480A51"/>
    <w:rsid w:val="004823EB"/>
    <w:rsid w:val="00484E69"/>
    <w:rsid w:val="00486CA8"/>
    <w:rsid w:val="004873ED"/>
    <w:rsid w:val="00491C5B"/>
    <w:rsid w:val="0049295E"/>
    <w:rsid w:val="0049310F"/>
    <w:rsid w:val="004978D4"/>
    <w:rsid w:val="004B07E2"/>
    <w:rsid w:val="004B2C06"/>
    <w:rsid w:val="004B4BC8"/>
    <w:rsid w:val="004B507E"/>
    <w:rsid w:val="004B5965"/>
    <w:rsid w:val="004B7063"/>
    <w:rsid w:val="004B766A"/>
    <w:rsid w:val="004D1FA8"/>
    <w:rsid w:val="004D769B"/>
    <w:rsid w:val="004D7C1B"/>
    <w:rsid w:val="004E0345"/>
    <w:rsid w:val="004E2345"/>
    <w:rsid w:val="004E3D8C"/>
    <w:rsid w:val="004F683F"/>
    <w:rsid w:val="005002C1"/>
    <w:rsid w:val="005042DC"/>
    <w:rsid w:val="0050466A"/>
    <w:rsid w:val="00514819"/>
    <w:rsid w:val="00515C95"/>
    <w:rsid w:val="005169C8"/>
    <w:rsid w:val="005201A2"/>
    <w:rsid w:val="00522F9A"/>
    <w:rsid w:val="00525C22"/>
    <w:rsid w:val="00526EE8"/>
    <w:rsid w:val="0055448F"/>
    <w:rsid w:val="00554B35"/>
    <w:rsid w:val="0056299E"/>
    <w:rsid w:val="005669AB"/>
    <w:rsid w:val="005707F6"/>
    <w:rsid w:val="00571EEB"/>
    <w:rsid w:val="00572444"/>
    <w:rsid w:val="005748AD"/>
    <w:rsid w:val="00577136"/>
    <w:rsid w:val="00580894"/>
    <w:rsid w:val="005922E5"/>
    <w:rsid w:val="005A0D00"/>
    <w:rsid w:val="005A3944"/>
    <w:rsid w:val="005A62DB"/>
    <w:rsid w:val="005B4A16"/>
    <w:rsid w:val="005B75F9"/>
    <w:rsid w:val="005C5D3D"/>
    <w:rsid w:val="005D1CB1"/>
    <w:rsid w:val="005D7476"/>
    <w:rsid w:val="005E4414"/>
    <w:rsid w:val="005F3B11"/>
    <w:rsid w:val="005F4139"/>
    <w:rsid w:val="005F6231"/>
    <w:rsid w:val="0060278B"/>
    <w:rsid w:val="006125C2"/>
    <w:rsid w:val="0062738F"/>
    <w:rsid w:val="00636DEB"/>
    <w:rsid w:val="00643937"/>
    <w:rsid w:val="00650A1B"/>
    <w:rsid w:val="00650ED8"/>
    <w:rsid w:val="006577F9"/>
    <w:rsid w:val="006610C9"/>
    <w:rsid w:val="0067D75A"/>
    <w:rsid w:val="00680321"/>
    <w:rsid w:val="00682707"/>
    <w:rsid w:val="00682D8D"/>
    <w:rsid w:val="0069337B"/>
    <w:rsid w:val="006950CB"/>
    <w:rsid w:val="006B09DA"/>
    <w:rsid w:val="006D0A51"/>
    <w:rsid w:val="006D13BA"/>
    <w:rsid w:val="006D2C87"/>
    <w:rsid w:val="006D49F4"/>
    <w:rsid w:val="006D5D9F"/>
    <w:rsid w:val="006D61EE"/>
    <w:rsid w:val="006E2A57"/>
    <w:rsid w:val="006E65FE"/>
    <w:rsid w:val="006E7F15"/>
    <w:rsid w:val="007017B1"/>
    <w:rsid w:val="0070334D"/>
    <w:rsid w:val="00734287"/>
    <w:rsid w:val="00736DCE"/>
    <w:rsid w:val="0073785D"/>
    <w:rsid w:val="007421F9"/>
    <w:rsid w:val="00742797"/>
    <w:rsid w:val="00743C3C"/>
    <w:rsid w:val="00745166"/>
    <w:rsid w:val="00750091"/>
    <w:rsid w:val="00753069"/>
    <w:rsid w:val="00753C5C"/>
    <w:rsid w:val="007546CA"/>
    <w:rsid w:val="007575BF"/>
    <w:rsid w:val="00760FD3"/>
    <w:rsid w:val="00761754"/>
    <w:rsid w:val="00764743"/>
    <w:rsid w:val="00767949"/>
    <w:rsid w:val="007729D4"/>
    <w:rsid w:val="00775348"/>
    <w:rsid w:val="00780092"/>
    <w:rsid w:val="00782BBF"/>
    <w:rsid w:val="007847A8"/>
    <w:rsid w:val="00792C0F"/>
    <w:rsid w:val="00797C87"/>
    <w:rsid w:val="007A2F27"/>
    <w:rsid w:val="007A3D9B"/>
    <w:rsid w:val="007A5DEC"/>
    <w:rsid w:val="007B52C7"/>
    <w:rsid w:val="007C2611"/>
    <w:rsid w:val="007C2BEC"/>
    <w:rsid w:val="007D1B7F"/>
    <w:rsid w:val="007D1F7A"/>
    <w:rsid w:val="007D47C2"/>
    <w:rsid w:val="007D4EED"/>
    <w:rsid w:val="007E21DB"/>
    <w:rsid w:val="007E4DF9"/>
    <w:rsid w:val="007E7F14"/>
    <w:rsid w:val="0080341D"/>
    <w:rsid w:val="00810973"/>
    <w:rsid w:val="00822051"/>
    <w:rsid w:val="00823835"/>
    <w:rsid w:val="0083032B"/>
    <w:rsid w:val="00834EEE"/>
    <w:rsid w:val="00844D77"/>
    <w:rsid w:val="008513AB"/>
    <w:rsid w:val="0085155E"/>
    <w:rsid w:val="008521C7"/>
    <w:rsid w:val="008554EE"/>
    <w:rsid w:val="00856418"/>
    <w:rsid w:val="00861BCB"/>
    <w:rsid w:val="00863D7E"/>
    <w:rsid w:val="00866866"/>
    <w:rsid w:val="00870226"/>
    <w:rsid w:val="008702C5"/>
    <w:rsid w:val="00870D71"/>
    <w:rsid w:val="008836C9"/>
    <w:rsid w:val="00887DDC"/>
    <w:rsid w:val="008937F2"/>
    <w:rsid w:val="00895627"/>
    <w:rsid w:val="008A5A47"/>
    <w:rsid w:val="008A5B8F"/>
    <w:rsid w:val="008B3538"/>
    <w:rsid w:val="008C3663"/>
    <w:rsid w:val="008C5A53"/>
    <w:rsid w:val="008D55EF"/>
    <w:rsid w:val="008D75A5"/>
    <w:rsid w:val="008E15DD"/>
    <w:rsid w:val="008E7EB9"/>
    <w:rsid w:val="008F0F9D"/>
    <w:rsid w:val="008F2099"/>
    <w:rsid w:val="009022BF"/>
    <w:rsid w:val="00906813"/>
    <w:rsid w:val="009117B7"/>
    <w:rsid w:val="009127B9"/>
    <w:rsid w:val="00927C6F"/>
    <w:rsid w:val="00931D68"/>
    <w:rsid w:val="0093389C"/>
    <w:rsid w:val="00936098"/>
    <w:rsid w:val="00941B76"/>
    <w:rsid w:val="009540DA"/>
    <w:rsid w:val="009554B7"/>
    <w:rsid w:val="009556B5"/>
    <w:rsid w:val="00962E0A"/>
    <w:rsid w:val="00972574"/>
    <w:rsid w:val="00972C65"/>
    <w:rsid w:val="00972C82"/>
    <w:rsid w:val="009773F7"/>
    <w:rsid w:val="00980AEC"/>
    <w:rsid w:val="00982753"/>
    <w:rsid w:val="00983627"/>
    <w:rsid w:val="00996EE8"/>
    <w:rsid w:val="009A504A"/>
    <w:rsid w:val="009B67E8"/>
    <w:rsid w:val="009B7EFF"/>
    <w:rsid w:val="009C0D2D"/>
    <w:rsid w:val="009C1BF2"/>
    <w:rsid w:val="009C3914"/>
    <w:rsid w:val="009C4EAA"/>
    <w:rsid w:val="009D6015"/>
    <w:rsid w:val="009F2A0C"/>
    <w:rsid w:val="009F3F3B"/>
    <w:rsid w:val="009F4BA1"/>
    <w:rsid w:val="00A0394E"/>
    <w:rsid w:val="00A0632D"/>
    <w:rsid w:val="00A111C0"/>
    <w:rsid w:val="00A122FE"/>
    <w:rsid w:val="00A26708"/>
    <w:rsid w:val="00A26938"/>
    <w:rsid w:val="00A370F1"/>
    <w:rsid w:val="00A37686"/>
    <w:rsid w:val="00A41589"/>
    <w:rsid w:val="00A42140"/>
    <w:rsid w:val="00A50139"/>
    <w:rsid w:val="00A53A01"/>
    <w:rsid w:val="00A571D7"/>
    <w:rsid w:val="00A576C9"/>
    <w:rsid w:val="00A63039"/>
    <w:rsid w:val="00A64688"/>
    <w:rsid w:val="00A6769B"/>
    <w:rsid w:val="00A73086"/>
    <w:rsid w:val="00A8745C"/>
    <w:rsid w:val="00A915D9"/>
    <w:rsid w:val="00A93963"/>
    <w:rsid w:val="00A94779"/>
    <w:rsid w:val="00A968AC"/>
    <w:rsid w:val="00A968F2"/>
    <w:rsid w:val="00A96B51"/>
    <w:rsid w:val="00AA16FF"/>
    <w:rsid w:val="00AA362C"/>
    <w:rsid w:val="00AA4757"/>
    <w:rsid w:val="00AB3155"/>
    <w:rsid w:val="00AB45BE"/>
    <w:rsid w:val="00AB49B9"/>
    <w:rsid w:val="00AC1611"/>
    <w:rsid w:val="00AC171A"/>
    <w:rsid w:val="00AD642F"/>
    <w:rsid w:val="00AE74B1"/>
    <w:rsid w:val="00AF6B81"/>
    <w:rsid w:val="00B07E46"/>
    <w:rsid w:val="00B11AF8"/>
    <w:rsid w:val="00B16E57"/>
    <w:rsid w:val="00B17271"/>
    <w:rsid w:val="00B21EB0"/>
    <w:rsid w:val="00B31144"/>
    <w:rsid w:val="00B349E4"/>
    <w:rsid w:val="00B42FEA"/>
    <w:rsid w:val="00B436ED"/>
    <w:rsid w:val="00B439AC"/>
    <w:rsid w:val="00B443A9"/>
    <w:rsid w:val="00B4657C"/>
    <w:rsid w:val="00B518D4"/>
    <w:rsid w:val="00B526DC"/>
    <w:rsid w:val="00B52863"/>
    <w:rsid w:val="00B52E3B"/>
    <w:rsid w:val="00B5460B"/>
    <w:rsid w:val="00B57ABC"/>
    <w:rsid w:val="00B71020"/>
    <w:rsid w:val="00B71B0C"/>
    <w:rsid w:val="00B80CE9"/>
    <w:rsid w:val="00B85B24"/>
    <w:rsid w:val="00B96087"/>
    <w:rsid w:val="00B963EB"/>
    <w:rsid w:val="00BA1114"/>
    <w:rsid w:val="00BA28CE"/>
    <w:rsid w:val="00BB103B"/>
    <w:rsid w:val="00BB61DF"/>
    <w:rsid w:val="00BB76BB"/>
    <w:rsid w:val="00BB7928"/>
    <w:rsid w:val="00BC0578"/>
    <w:rsid w:val="00BC297D"/>
    <w:rsid w:val="00BC510A"/>
    <w:rsid w:val="00BD3039"/>
    <w:rsid w:val="00BE1A96"/>
    <w:rsid w:val="00BF2F3A"/>
    <w:rsid w:val="00BF5C26"/>
    <w:rsid w:val="00BF6848"/>
    <w:rsid w:val="00C018E0"/>
    <w:rsid w:val="00C02E99"/>
    <w:rsid w:val="00C033F3"/>
    <w:rsid w:val="00C1018F"/>
    <w:rsid w:val="00C12ADD"/>
    <w:rsid w:val="00C161C5"/>
    <w:rsid w:val="00C1C44F"/>
    <w:rsid w:val="00C33868"/>
    <w:rsid w:val="00C33E3E"/>
    <w:rsid w:val="00C34446"/>
    <w:rsid w:val="00C34F5A"/>
    <w:rsid w:val="00C4002D"/>
    <w:rsid w:val="00C405D9"/>
    <w:rsid w:val="00C4225D"/>
    <w:rsid w:val="00C56FAB"/>
    <w:rsid w:val="00C57C6F"/>
    <w:rsid w:val="00C74F9E"/>
    <w:rsid w:val="00C76D38"/>
    <w:rsid w:val="00C81CAB"/>
    <w:rsid w:val="00C9277F"/>
    <w:rsid w:val="00C92F16"/>
    <w:rsid w:val="00C93081"/>
    <w:rsid w:val="00C9335A"/>
    <w:rsid w:val="00CA6CC3"/>
    <w:rsid w:val="00CB17AB"/>
    <w:rsid w:val="00CB6CBB"/>
    <w:rsid w:val="00CC082B"/>
    <w:rsid w:val="00CC43E2"/>
    <w:rsid w:val="00CE5390"/>
    <w:rsid w:val="00CE64F1"/>
    <w:rsid w:val="00CF4CFB"/>
    <w:rsid w:val="00CF50AE"/>
    <w:rsid w:val="00D0004E"/>
    <w:rsid w:val="00D01D9E"/>
    <w:rsid w:val="00D043CC"/>
    <w:rsid w:val="00D06C6F"/>
    <w:rsid w:val="00D11E2E"/>
    <w:rsid w:val="00D150CD"/>
    <w:rsid w:val="00D164D1"/>
    <w:rsid w:val="00D258EF"/>
    <w:rsid w:val="00D25FA4"/>
    <w:rsid w:val="00D27E56"/>
    <w:rsid w:val="00D303DC"/>
    <w:rsid w:val="00D34339"/>
    <w:rsid w:val="00D34695"/>
    <w:rsid w:val="00D515B0"/>
    <w:rsid w:val="00D51809"/>
    <w:rsid w:val="00D54267"/>
    <w:rsid w:val="00D5633A"/>
    <w:rsid w:val="00D57643"/>
    <w:rsid w:val="00D616A2"/>
    <w:rsid w:val="00D631A5"/>
    <w:rsid w:val="00D651CC"/>
    <w:rsid w:val="00D737F0"/>
    <w:rsid w:val="00D80542"/>
    <w:rsid w:val="00D866D5"/>
    <w:rsid w:val="00D92C39"/>
    <w:rsid w:val="00DA5D5F"/>
    <w:rsid w:val="00DA60F1"/>
    <w:rsid w:val="00DB1859"/>
    <w:rsid w:val="00DB5F45"/>
    <w:rsid w:val="00DC4974"/>
    <w:rsid w:val="00DD2BCA"/>
    <w:rsid w:val="00DD5FD0"/>
    <w:rsid w:val="00DE54D0"/>
    <w:rsid w:val="00DF5C72"/>
    <w:rsid w:val="00DF7D99"/>
    <w:rsid w:val="00E00993"/>
    <w:rsid w:val="00E02F82"/>
    <w:rsid w:val="00E100F1"/>
    <w:rsid w:val="00E11241"/>
    <w:rsid w:val="00E12329"/>
    <w:rsid w:val="00E2113D"/>
    <w:rsid w:val="00E224F4"/>
    <w:rsid w:val="00E22EE7"/>
    <w:rsid w:val="00E233FF"/>
    <w:rsid w:val="00E24BA4"/>
    <w:rsid w:val="00E3460D"/>
    <w:rsid w:val="00E40683"/>
    <w:rsid w:val="00E43A8F"/>
    <w:rsid w:val="00E44EC4"/>
    <w:rsid w:val="00E453AB"/>
    <w:rsid w:val="00E46EE8"/>
    <w:rsid w:val="00E562A5"/>
    <w:rsid w:val="00E57860"/>
    <w:rsid w:val="00E62D33"/>
    <w:rsid w:val="00E64DE0"/>
    <w:rsid w:val="00E66AA0"/>
    <w:rsid w:val="00E70D04"/>
    <w:rsid w:val="00E779C2"/>
    <w:rsid w:val="00E870AD"/>
    <w:rsid w:val="00EA0236"/>
    <w:rsid w:val="00EA38CA"/>
    <w:rsid w:val="00EA4712"/>
    <w:rsid w:val="00EA4984"/>
    <w:rsid w:val="00EA4DC4"/>
    <w:rsid w:val="00EA7975"/>
    <w:rsid w:val="00EA7D72"/>
    <w:rsid w:val="00EB0850"/>
    <w:rsid w:val="00EB1260"/>
    <w:rsid w:val="00EB1EE7"/>
    <w:rsid w:val="00EB27B2"/>
    <w:rsid w:val="00EB36E3"/>
    <w:rsid w:val="00EB3810"/>
    <w:rsid w:val="00EB5965"/>
    <w:rsid w:val="00EB5D74"/>
    <w:rsid w:val="00ED0B7A"/>
    <w:rsid w:val="00ED0F1C"/>
    <w:rsid w:val="00ED76F5"/>
    <w:rsid w:val="00ED79D8"/>
    <w:rsid w:val="00EE0BEA"/>
    <w:rsid w:val="00EF518B"/>
    <w:rsid w:val="00F0218A"/>
    <w:rsid w:val="00F07C31"/>
    <w:rsid w:val="00F1261E"/>
    <w:rsid w:val="00F137DE"/>
    <w:rsid w:val="00F1414B"/>
    <w:rsid w:val="00F31AAE"/>
    <w:rsid w:val="00F32F99"/>
    <w:rsid w:val="00F41492"/>
    <w:rsid w:val="00F42AE7"/>
    <w:rsid w:val="00F44464"/>
    <w:rsid w:val="00F4610B"/>
    <w:rsid w:val="00F46760"/>
    <w:rsid w:val="00F5097D"/>
    <w:rsid w:val="00F50C49"/>
    <w:rsid w:val="00F60237"/>
    <w:rsid w:val="00F64005"/>
    <w:rsid w:val="00F74224"/>
    <w:rsid w:val="00F84C15"/>
    <w:rsid w:val="00F84CA3"/>
    <w:rsid w:val="00F87FF9"/>
    <w:rsid w:val="00F90D75"/>
    <w:rsid w:val="00FA41C2"/>
    <w:rsid w:val="00FA4ED6"/>
    <w:rsid w:val="00FA6EB6"/>
    <w:rsid w:val="00FB0B82"/>
    <w:rsid w:val="00FB54C9"/>
    <w:rsid w:val="00FB7E2E"/>
    <w:rsid w:val="00FC0401"/>
    <w:rsid w:val="00FC2DEA"/>
    <w:rsid w:val="00FC2E7B"/>
    <w:rsid w:val="00FC3D49"/>
    <w:rsid w:val="00FD42A3"/>
    <w:rsid w:val="00FD4DEF"/>
    <w:rsid w:val="00FD53C5"/>
    <w:rsid w:val="00FE4E53"/>
    <w:rsid w:val="00FE5835"/>
    <w:rsid w:val="00FE6C7F"/>
    <w:rsid w:val="00FF481C"/>
    <w:rsid w:val="00FF7F5E"/>
    <w:rsid w:val="012805EF"/>
    <w:rsid w:val="01315AE0"/>
    <w:rsid w:val="0149BCA4"/>
    <w:rsid w:val="01B74DE8"/>
    <w:rsid w:val="023D4B4A"/>
    <w:rsid w:val="0241D4BA"/>
    <w:rsid w:val="02AB9833"/>
    <w:rsid w:val="03023290"/>
    <w:rsid w:val="031A453C"/>
    <w:rsid w:val="033C5D0C"/>
    <w:rsid w:val="037B7F42"/>
    <w:rsid w:val="0404380D"/>
    <w:rsid w:val="0433CE37"/>
    <w:rsid w:val="04D47EF2"/>
    <w:rsid w:val="05123118"/>
    <w:rsid w:val="0570710B"/>
    <w:rsid w:val="0617E3A5"/>
    <w:rsid w:val="064D36B0"/>
    <w:rsid w:val="066C093C"/>
    <w:rsid w:val="077557F8"/>
    <w:rsid w:val="07C7F0C1"/>
    <w:rsid w:val="0892AA75"/>
    <w:rsid w:val="08A0D082"/>
    <w:rsid w:val="09619BEC"/>
    <w:rsid w:val="09998598"/>
    <w:rsid w:val="09A7FEE3"/>
    <w:rsid w:val="09AE7CA0"/>
    <w:rsid w:val="09DFEA5C"/>
    <w:rsid w:val="09F53AD4"/>
    <w:rsid w:val="0A0A1ABF"/>
    <w:rsid w:val="0A0CF9EC"/>
    <w:rsid w:val="0AA84A3C"/>
    <w:rsid w:val="0AC4015A"/>
    <w:rsid w:val="0AE0E513"/>
    <w:rsid w:val="0B7241AE"/>
    <w:rsid w:val="0C021CC6"/>
    <w:rsid w:val="0CAEA707"/>
    <w:rsid w:val="0D866001"/>
    <w:rsid w:val="0DE097E8"/>
    <w:rsid w:val="0E636289"/>
    <w:rsid w:val="0E8D375E"/>
    <w:rsid w:val="0E9F9135"/>
    <w:rsid w:val="0F345998"/>
    <w:rsid w:val="0FBE7E3F"/>
    <w:rsid w:val="1014EB33"/>
    <w:rsid w:val="108BF80F"/>
    <w:rsid w:val="10BFCC8D"/>
    <w:rsid w:val="10E25E44"/>
    <w:rsid w:val="115F477A"/>
    <w:rsid w:val="11E0E8D2"/>
    <w:rsid w:val="11FD5684"/>
    <w:rsid w:val="12321CC3"/>
    <w:rsid w:val="126271CF"/>
    <w:rsid w:val="12EB0F36"/>
    <w:rsid w:val="12F2AC48"/>
    <w:rsid w:val="13217BC0"/>
    <w:rsid w:val="135BC7D0"/>
    <w:rsid w:val="1384DDDD"/>
    <w:rsid w:val="1457E41E"/>
    <w:rsid w:val="150CFFFA"/>
    <w:rsid w:val="15840E4F"/>
    <w:rsid w:val="1590D152"/>
    <w:rsid w:val="15ADC428"/>
    <w:rsid w:val="15D71E6F"/>
    <w:rsid w:val="15FA5E0A"/>
    <w:rsid w:val="168E6D3D"/>
    <w:rsid w:val="16997295"/>
    <w:rsid w:val="16E64D77"/>
    <w:rsid w:val="173C9B90"/>
    <w:rsid w:val="177FC990"/>
    <w:rsid w:val="18DB4A40"/>
    <w:rsid w:val="1978311B"/>
    <w:rsid w:val="198F522E"/>
    <w:rsid w:val="199D3B0E"/>
    <w:rsid w:val="19C5DEDE"/>
    <w:rsid w:val="1A392ADE"/>
    <w:rsid w:val="1A8E7CE4"/>
    <w:rsid w:val="1AE3D327"/>
    <w:rsid w:val="1B04E396"/>
    <w:rsid w:val="1B0B7134"/>
    <w:rsid w:val="1B1D076B"/>
    <w:rsid w:val="1B5F05A9"/>
    <w:rsid w:val="1B748241"/>
    <w:rsid w:val="1BFC5D22"/>
    <w:rsid w:val="1C00DD1F"/>
    <w:rsid w:val="1C636A9A"/>
    <w:rsid w:val="1CBD4E0E"/>
    <w:rsid w:val="1CCA46CC"/>
    <w:rsid w:val="1D59DC7B"/>
    <w:rsid w:val="1DB96D3D"/>
    <w:rsid w:val="1DE6B051"/>
    <w:rsid w:val="1E12F714"/>
    <w:rsid w:val="1E43162B"/>
    <w:rsid w:val="1EE93E46"/>
    <w:rsid w:val="1F1EE0BD"/>
    <w:rsid w:val="1F5DB831"/>
    <w:rsid w:val="20045919"/>
    <w:rsid w:val="20264E46"/>
    <w:rsid w:val="204EF174"/>
    <w:rsid w:val="20828DA8"/>
    <w:rsid w:val="209965C6"/>
    <w:rsid w:val="20D926CD"/>
    <w:rsid w:val="20FD3041"/>
    <w:rsid w:val="2150AED4"/>
    <w:rsid w:val="215E3D9C"/>
    <w:rsid w:val="216B6CE0"/>
    <w:rsid w:val="21B59B7F"/>
    <w:rsid w:val="21E46A5D"/>
    <w:rsid w:val="21F549A9"/>
    <w:rsid w:val="221BE51B"/>
    <w:rsid w:val="2274F72E"/>
    <w:rsid w:val="227D49E1"/>
    <w:rsid w:val="22AEC4BF"/>
    <w:rsid w:val="22B8130B"/>
    <w:rsid w:val="22EAF0B1"/>
    <w:rsid w:val="22FA0DFD"/>
    <w:rsid w:val="2361FC5E"/>
    <w:rsid w:val="23C13815"/>
    <w:rsid w:val="23FCF2F0"/>
    <w:rsid w:val="248704EC"/>
    <w:rsid w:val="249D21D5"/>
    <w:rsid w:val="25276A2F"/>
    <w:rsid w:val="25E9C0FC"/>
    <w:rsid w:val="268B3989"/>
    <w:rsid w:val="2699C37C"/>
    <w:rsid w:val="26A8C120"/>
    <w:rsid w:val="27950A67"/>
    <w:rsid w:val="27BC2B0A"/>
    <w:rsid w:val="27DB812D"/>
    <w:rsid w:val="27E66561"/>
    <w:rsid w:val="287DA1F5"/>
    <w:rsid w:val="288AB8A1"/>
    <w:rsid w:val="28983E29"/>
    <w:rsid w:val="2931887F"/>
    <w:rsid w:val="294037DC"/>
    <w:rsid w:val="29A24F2F"/>
    <w:rsid w:val="2A83FCDB"/>
    <w:rsid w:val="2AAF72FD"/>
    <w:rsid w:val="2B1A0E3E"/>
    <w:rsid w:val="2B9D5F58"/>
    <w:rsid w:val="2BA32368"/>
    <w:rsid w:val="2BDEF4AF"/>
    <w:rsid w:val="2C43EA2E"/>
    <w:rsid w:val="2C89B01D"/>
    <w:rsid w:val="2C9DB4D8"/>
    <w:rsid w:val="2CC1624F"/>
    <w:rsid w:val="2CE39B04"/>
    <w:rsid w:val="2CF18742"/>
    <w:rsid w:val="2D617BFF"/>
    <w:rsid w:val="2DF36876"/>
    <w:rsid w:val="2E4B18D0"/>
    <w:rsid w:val="2E69C673"/>
    <w:rsid w:val="2E775C3E"/>
    <w:rsid w:val="2EE0C27F"/>
    <w:rsid w:val="2FB106AC"/>
    <w:rsid w:val="306A1465"/>
    <w:rsid w:val="3097482D"/>
    <w:rsid w:val="30C9F49C"/>
    <w:rsid w:val="30F03DC8"/>
    <w:rsid w:val="3132E9D9"/>
    <w:rsid w:val="319405BB"/>
    <w:rsid w:val="31EBF63F"/>
    <w:rsid w:val="331715F6"/>
    <w:rsid w:val="33177D01"/>
    <w:rsid w:val="331F8612"/>
    <w:rsid w:val="33B31181"/>
    <w:rsid w:val="34197318"/>
    <w:rsid w:val="34A6F638"/>
    <w:rsid w:val="352769CF"/>
    <w:rsid w:val="354F51B3"/>
    <w:rsid w:val="35DFEDCF"/>
    <w:rsid w:val="3648C55F"/>
    <w:rsid w:val="365E7C43"/>
    <w:rsid w:val="36E16E4C"/>
    <w:rsid w:val="37965A11"/>
    <w:rsid w:val="383B0AFD"/>
    <w:rsid w:val="383FEE03"/>
    <w:rsid w:val="38421ABB"/>
    <w:rsid w:val="38D2A8A1"/>
    <w:rsid w:val="38EB3B02"/>
    <w:rsid w:val="39185A53"/>
    <w:rsid w:val="3A0750E8"/>
    <w:rsid w:val="3A1812EF"/>
    <w:rsid w:val="3AADA559"/>
    <w:rsid w:val="3B02EF0B"/>
    <w:rsid w:val="3B1BDB24"/>
    <w:rsid w:val="3BB79BCA"/>
    <w:rsid w:val="3C0AFE1D"/>
    <w:rsid w:val="3C549382"/>
    <w:rsid w:val="3CCDBDC7"/>
    <w:rsid w:val="3CED7A4D"/>
    <w:rsid w:val="3D3EAEE6"/>
    <w:rsid w:val="3D74E475"/>
    <w:rsid w:val="3DD9579A"/>
    <w:rsid w:val="3DE5461B"/>
    <w:rsid w:val="3DEC85A2"/>
    <w:rsid w:val="3DFA3D92"/>
    <w:rsid w:val="3E3A4541"/>
    <w:rsid w:val="3E949396"/>
    <w:rsid w:val="3EAE154A"/>
    <w:rsid w:val="3EDCFD1E"/>
    <w:rsid w:val="3F8AD407"/>
    <w:rsid w:val="3F8EE8F9"/>
    <w:rsid w:val="3FEE9436"/>
    <w:rsid w:val="3FFFA1B3"/>
    <w:rsid w:val="401A8ABB"/>
    <w:rsid w:val="40632DD5"/>
    <w:rsid w:val="40B72E11"/>
    <w:rsid w:val="4143F012"/>
    <w:rsid w:val="4180281D"/>
    <w:rsid w:val="4183F6F4"/>
    <w:rsid w:val="418944A4"/>
    <w:rsid w:val="41D65644"/>
    <w:rsid w:val="42149DE0"/>
    <w:rsid w:val="422585EF"/>
    <w:rsid w:val="422E2341"/>
    <w:rsid w:val="428DECEC"/>
    <w:rsid w:val="42B1157B"/>
    <w:rsid w:val="42C6B6E8"/>
    <w:rsid w:val="42E58E22"/>
    <w:rsid w:val="4319A56F"/>
    <w:rsid w:val="43B9E028"/>
    <w:rsid w:val="43DC8B05"/>
    <w:rsid w:val="44439AE8"/>
    <w:rsid w:val="44B54B75"/>
    <w:rsid w:val="44BFA74F"/>
    <w:rsid w:val="44C2C452"/>
    <w:rsid w:val="44D09E67"/>
    <w:rsid w:val="4526D924"/>
    <w:rsid w:val="4576748D"/>
    <w:rsid w:val="45B38F11"/>
    <w:rsid w:val="46176135"/>
    <w:rsid w:val="464A30E3"/>
    <w:rsid w:val="467870CF"/>
    <w:rsid w:val="46857873"/>
    <w:rsid w:val="468CE340"/>
    <w:rsid w:val="46F162D7"/>
    <w:rsid w:val="4735557E"/>
    <w:rsid w:val="4802E9CF"/>
    <w:rsid w:val="4845F2CA"/>
    <w:rsid w:val="48AFACFB"/>
    <w:rsid w:val="48C2C62C"/>
    <w:rsid w:val="4924F849"/>
    <w:rsid w:val="4A25A99A"/>
    <w:rsid w:val="4A8AA542"/>
    <w:rsid w:val="4ABB4F5C"/>
    <w:rsid w:val="4B5BD635"/>
    <w:rsid w:val="4C4462F1"/>
    <w:rsid w:val="4D38C4AD"/>
    <w:rsid w:val="4DF5A5F2"/>
    <w:rsid w:val="4E260987"/>
    <w:rsid w:val="4F98D2F5"/>
    <w:rsid w:val="4FD56170"/>
    <w:rsid w:val="5009F225"/>
    <w:rsid w:val="506567FD"/>
    <w:rsid w:val="50E33C6D"/>
    <w:rsid w:val="513980F7"/>
    <w:rsid w:val="5190A3B8"/>
    <w:rsid w:val="51D22901"/>
    <w:rsid w:val="5298140C"/>
    <w:rsid w:val="52BC30C4"/>
    <w:rsid w:val="5349369D"/>
    <w:rsid w:val="5353B19B"/>
    <w:rsid w:val="536BDBA5"/>
    <w:rsid w:val="538371A4"/>
    <w:rsid w:val="53BF1A47"/>
    <w:rsid w:val="544C3171"/>
    <w:rsid w:val="545263E3"/>
    <w:rsid w:val="54C18618"/>
    <w:rsid w:val="54C9D0E3"/>
    <w:rsid w:val="54F0A978"/>
    <w:rsid w:val="5518118A"/>
    <w:rsid w:val="5540100C"/>
    <w:rsid w:val="555E9EB6"/>
    <w:rsid w:val="556A4FF2"/>
    <w:rsid w:val="55A699E8"/>
    <w:rsid w:val="55CFB4CE"/>
    <w:rsid w:val="55F3D186"/>
    <w:rsid w:val="5642D790"/>
    <w:rsid w:val="567C279E"/>
    <w:rsid w:val="56905B12"/>
    <w:rsid w:val="57671A65"/>
    <w:rsid w:val="577A0E80"/>
    <w:rsid w:val="579796AF"/>
    <w:rsid w:val="57A87A31"/>
    <w:rsid w:val="58172DF5"/>
    <w:rsid w:val="5870FD5B"/>
    <w:rsid w:val="58EA5E19"/>
    <w:rsid w:val="5916AAEC"/>
    <w:rsid w:val="59877D4D"/>
    <w:rsid w:val="59DA0E06"/>
    <w:rsid w:val="5A0FF098"/>
    <w:rsid w:val="5A386724"/>
    <w:rsid w:val="5B019ED7"/>
    <w:rsid w:val="5B304985"/>
    <w:rsid w:val="5B62B353"/>
    <w:rsid w:val="5BE33F93"/>
    <w:rsid w:val="5C10B8E7"/>
    <w:rsid w:val="5C11B44D"/>
    <w:rsid w:val="5C5043A1"/>
    <w:rsid w:val="5C6DA88A"/>
    <w:rsid w:val="5D0F8EDA"/>
    <w:rsid w:val="5D372F87"/>
    <w:rsid w:val="5D4ECF84"/>
    <w:rsid w:val="5D7C8B8F"/>
    <w:rsid w:val="5D95E881"/>
    <w:rsid w:val="5DCE8BEA"/>
    <w:rsid w:val="5E308CFB"/>
    <w:rsid w:val="5E54646A"/>
    <w:rsid w:val="5F68C772"/>
    <w:rsid w:val="5FA21572"/>
    <w:rsid w:val="604ED4C5"/>
    <w:rsid w:val="6084F82D"/>
    <w:rsid w:val="60AD61D1"/>
    <w:rsid w:val="615FC26D"/>
    <w:rsid w:val="61EAA526"/>
    <w:rsid w:val="62222E6C"/>
    <w:rsid w:val="624738F9"/>
    <w:rsid w:val="6332F0A3"/>
    <w:rsid w:val="65234C72"/>
    <w:rsid w:val="65C62571"/>
    <w:rsid w:val="67051B02"/>
    <w:rsid w:val="67B39F2F"/>
    <w:rsid w:val="6802F4AF"/>
    <w:rsid w:val="68142962"/>
    <w:rsid w:val="683795A2"/>
    <w:rsid w:val="687C1DF3"/>
    <w:rsid w:val="688E6C10"/>
    <w:rsid w:val="69482462"/>
    <w:rsid w:val="69F32B45"/>
    <w:rsid w:val="6A7C5403"/>
    <w:rsid w:val="6AB238F6"/>
    <w:rsid w:val="6B240CBE"/>
    <w:rsid w:val="6B609010"/>
    <w:rsid w:val="6B779454"/>
    <w:rsid w:val="6BBC3C88"/>
    <w:rsid w:val="6BF447CC"/>
    <w:rsid w:val="6C04B538"/>
    <w:rsid w:val="6C7DA536"/>
    <w:rsid w:val="6C953785"/>
    <w:rsid w:val="6D60F092"/>
    <w:rsid w:val="6DAA4EE4"/>
    <w:rsid w:val="6E067961"/>
    <w:rsid w:val="6E1DB6AF"/>
    <w:rsid w:val="6E545007"/>
    <w:rsid w:val="6E60F538"/>
    <w:rsid w:val="6EB9F311"/>
    <w:rsid w:val="6F77B74F"/>
    <w:rsid w:val="7067F0DC"/>
    <w:rsid w:val="70B51298"/>
    <w:rsid w:val="71067100"/>
    <w:rsid w:val="7135D59A"/>
    <w:rsid w:val="713CDA16"/>
    <w:rsid w:val="7188CEC3"/>
    <w:rsid w:val="71952DF9"/>
    <w:rsid w:val="71D51A82"/>
    <w:rsid w:val="728498CC"/>
    <w:rsid w:val="729344F1"/>
    <w:rsid w:val="72BCB06E"/>
    <w:rsid w:val="72D301E5"/>
    <w:rsid w:val="73173AE5"/>
    <w:rsid w:val="734E1DDA"/>
    <w:rsid w:val="7361CE0C"/>
    <w:rsid w:val="73E21210"/>
    <w:rsid w:val="73EF2081"/>
    <w:rsid w:val="73F04958"/>
    <w:rsid w:val="751E643F"/>
    <w:rsid w:val="75688E62"/>
    <w:rsid w:val="75841FA0"/>
    <w:rsid w:val="75E1D160"/>
    <w:rsid w:val="764D920B"/>
    <w:rsid w:val="76C0135C"/>
    <w:rsid w:val="76FC75F7"/>
    <w:rsid w:val="776FB5BD"/>
    <w:rsid w:val="779B77DC"/>
    <w:rsid w:val="77B8E7DF"/>
    <w:rsid w:val="7841FB2E"/>
    <w:rsid w:val="785557F8"/>
    <w:rsid w:val="78ADDCF7"/>
    <w:rsid w:val="79A8EA5D"/>
    <w:rsid w:val="7AB17841"/>
    <w:rsid w:val="7BB0E747"/>
    <w:rsid w:val="7C44721A"/>
    <w:rsid w:val="7D630C5B"/>
    <w:rsid w:val="7D926DD6"/>
    <w:rsid w:val="7DA19F01"/>
    <w:rsid w:val="7DE2260F"/>
    <w:rsid w:val="7DFB3045"/>
    <w:rsid w:val="7E3DA09A"/>
    <w:rsid w:val="7EA17C36"/>
    <w:rsid w:val="7EE3C0BE"/>
    <w:rsid w:val="7F102FE4"/>
    <w:rsid w:val="7F7254B2"/>
    <w:rsid w:val="7FC2B039"/>
    <w:rsid w:val="7FC47146"/>
    <w:rsid w:val="7FD5524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2BB32"/>
  <w15:chartTrackingRefBased/>
  <w15:docId w15:val="{D44FED60-B5C4-478D-866F-750206436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B0DE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3B0DE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B0DE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0DEA"/>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3B0DE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B0DEA"/>
    <w:rPr>
      <w:color w:val="0000FF"/>
      <w:u w:val="single"/>
    </w:rPr>
  </w:style>
  <w:style w:type="character" w:customStyle="1" w:styleId="note">
    <w:name w:val="note"/>
    <w:basedOn w:val="DefaultParagraphFont"/>
    <w:rsid w:val="003B0DEA"/>
  </w:style>
  <w:style w:type="character" w:customStyle="1" w:styleId="red">
    <w:name w:val="red"/>
    <w:basedOn w:val="DefaultParagraphFont"/>
    <w:rsid w:val="003B0DEA"/>
  </w:style>
  <w:style w:type="character" w:customStyle="1" w:styleId="Heading2Char">
    <w:name w:val="Heading 2 Char"/>
    <w:basedOn w:val="DefaultParagraphFont"/>
    <w:link w:val="Heading2"/>
    <w:uiPriority w:val="9"/>
    <w:rsid w:val="003B0DEA"/>
    <w:rPr>
      <w:rFonts w:asciiTheme="majorHAnsi" w:eastAsiaTheme="majorEastAsia" w:hAnsiTheme="majorHAnsi" w:cstheme="majorBidi"/>
      <w:color w:val="2F5496" w:themeColor="accent1" w:themeShade="BF"/>
      <w:sz w:val="26"/>
      <w:szCs w:val="26"/>
    </w:rPr>
  </w:style>
  <w:style w:type="character" w:customStyle="1" w:styleId="relatedsectionsheaders">
    <w:name w:val="related_sections_headers"/>
    <w:basedOn w:val="DefaultParagraphFont"/>
    <w:rsid w:val="003B0DEA"/>
  </w:style>
  <w:style w:type="character" w:customStyle="1" w:styleId="relatedsectionslinks">
    <w:name w:val="related_sections_links"/>
    <w:basedOn w:val="DefaultParagraphFont"/>
    <w:rsid w:val="003B0DEA"/>
  </w:style>
  <w:style w:type="character" w:customStyle="1" w:styleId="lastupdated">
    <w:name w:val="last_updated"/>
    <w:basedOn w:val="DefaultParagraphFont"/>
    <w:rsid w:val="003B0DEA"/>
  </w:style>
  <w:style w:type="character" w:styleId="Strong">
    <w:name w:val="Strong"/>
    <w:basedOn w:val="DefaultParagraphFont"/>
    <w:uiPriority w:val="22"/>
    <w:qFormat/>
    <w:rsid w:val="003B0DEA"/>
    <w:rPr>
      <w:b/>
      <w:bCs/>
    </w:rPr>
  </w:style>
  <w:style w:type="character" w:styleId="Emphasis">
    <w:name w:val="Emphasis"/>
    <w:basedOn w:val="DefaultParagraphFont"/>
    <w:uiPriority w:val="20"/>
    <w:qFormat/>
    <w:rsid w:val="003B0DEA"/>
    <w:rPr>
      <w:i/>
      <w:iCs/>
    </w:rPr>
  </w:style>
  <w:style w:type="character" w:customStyle="1" w:styleId="Heading3Char">
    <w:name w:val="Heading 3 Char"/>
    <w:basedOn w:val="DefaultParagraphFont"/>
    <w:link w:val="Heading3"/>
    <w:uiPriority w:val="9"/>
    <w:rsid w:val="003B0DEA"/>
    <w:rPr>
      <w:rFonts w:asciiTheme="majorHAnsi" w:eastAsiaTheme="majorEastAsia" w:hAnsiTheme="majorHAnsi" w:cstheme="majorBidi"/>
      <w:color w:val="1F3763" w:themeColor="accent1" w:themeShade="7F"/>
      <w:sz w:val="24"/>
      <w:szCs w:val="24"/>
    </w:rPr>
  </w:style>
  <w:style w:type="paragraph" w:customStyle="1" w:styleId="msonormal0">
    <w:name w:val="msonormal"/>
    <w:basedOn w:val="Normal"/>
    <w:rsid w:val="003B0D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tes">
    <w:name w:val="notes"/>
    <w:basedOn w:val="DefaultParagraphFont"/>
    <w:rsid w:val="003B0DEA"/>
  </w:style>
  <w:style w:type="character" w:styleId="FollowedHyperlink">
    <w:name w:val="FollowedHyperlink"/>
    <w:basedOn w:val="DefaultParagraphFont"/>
    <w:uiPriority w:val="99"/>
    <w:semiHidden/>
    <w:unhideWhenUsed/>
    <w:rsid w:val="003B0DEA"/>
    <w:rPr>
      <w:color w:val="800080"/>
      <w:u w:val="single"/>
    </w:rPr>
  </w:style>
  <w:style w:type="paragraph" w:styleId="CommentText">
    <w:name w:val="annotation text"/>
    <w:basedOn w:val="Normal"/>
    <w:link w:val="CommentTextChar"/>
    <w:uiPriority w:val="99"/>
    <w:unhideWhenUsed/>
    <w:rsid w:val="00F84C15"/>
    <w:pPr>
      <w:spacing w:line="240" w:lineRule="auto"/>
    </w:pPr>
    <w:rPr>
      <w:sz w:val="20"/>
      <w:szCs w:val="20"/>
    </w:rPr>
  </w:style>
  <w:style w:type="character" w:customStyle="1" w:styleId="CommentTextChar">
    <w:name w:val="Comment Text Char"/>
    <w:basedOn w:val="DefaultParagraphFont"/>
    <w:link w:val="CommentText"/>
    <w:uiPriority w:val="99"/>
    <w:rsid w:val="00F84C15"/>
    <w:rPr>
      <w:sz w:val="20"/>
      <w:szCs w:val="20"/>
    </w:rPr>
  </w:style>
  <w:style w:type="character" w:styleId="CommentReference">
    <w:name w:val="annotation reference"/>
    <w:basedOn w:val="DefaultParagraphFont"/>
    <w:uiPriority w:val="99"/>
    <w:semiHidden/>
    <w:unhideWhenUsed/>
    <w:rsid w:val="00F84C15"/>
    <w:rPr>
      <w:sz w:val="16"/>
      <w:szCs w:val="16"/>
    </w:rPr>
  </w:style>
  <w:style w:type="paragraph" w:styleId="CommentSubject">
    <w:name w:val="annotation subject"/>
    <w:basedOn w:val="CommentText"/>
    <w:next w:val="CommentText"/>
    <w:link w:val="CommentSubjectChar"/>
    <w:uiPriority w:val="99"/>
    <w:semiHidden/>
    <w:unhideWhenUsed/>
    <w:rsid w:val="00BC510A"/>
    <w:rPr>
      <w:b/>
      <w:bCs/>
    </w:rPr>
  </w:style>
  <w:style w:type="character" w:customStyle="1" w:styleId="CommentSubjectChar">
    <w:name w:val="Comment Subject Char"/>
    <w:basedOn w:val="CommentTextChar"/>
    <w:link w:val="CommentSubject"/>
    <w:uiPriority w:val="99"/>
    <w:semiHidden/>
    <w:rsid w:val="00BC510A"/>
    <w:rPr>
      <w:b/>
      <w:bCs/>
      <w:sz w:val="20"/>
      <w:szCs w:val="20"/>
    </w:rPr>
  </w:style>
  <w:style w:type="character" w:styleId="UnresolvedMention">
    <w:name w:val="Unresolved Mention"/>
    <w:basedOn w:val="DefaultParagraphFont"/>
    <w:uiPriority w:val="99"/>
    <w:semiHidden/>
    <w:unhideWhenUsed/>
    <w:rsid w:val="00DB5F45"/>
    <w:rPr>
      <w:color w:val="605E5C"/>
      <w:shd w:val="clear" w:color="auto" w:fill="E1DFDD"/>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tx2">
    <w:name w:val="tx2"/>
    <w:basedOn w:val="DefaultParagraphFont"/>
    <w:rsid w:val="001F11EB"/>
  </w:style>
  <w:style w:type="paragraph" w:customStyle="1" w:styleId="smallheading">
    <w:name w:val="small_heading"/>
    <w:basedOn w:val="Normal"/>
    <w:rsid w:val="004B07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impletooltipcontainer">
    <w:name w:val="simpletooltip_container"/>
    <w:basedOn w:val="DefaultParagraphFont"/>
    <w:rsid w:val="00277599"/>
  </w:style>
  <w:style w:type="paragraph" w:styleId="Revision">
    <w:name w:val="Revision"/>
    <w:hidden/>
    <w:uiPriority w:val="99"/>
    <w:semiHidden/>
    <w:rsid w:val="00A63039"/>
    <w:pPr>
      <w:spacing w:after="0" w:line="240" w:lineRule="auto"/>
    </w:p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15387">
      <w:bodyDiv w:val="1"/>
      <w:marLeft w:val="0"/>
      <w:marRight w:val="0"/>
      <w:marTop w:val="0"/>
      <w:marBottom w:val="0"/>
      <w:divBdr>
        <w:top w:val="none" w:sz="0" w:space="0" w:color="auto"/>
        <w:left w:val="none" w:sz="0" w:space="0" w:color="auto"/>
        <w:bottom w:val="none" w:sz="0" w:space="0" w:color="auto"/>
        <w:right w:val="none" w:sz="0" w:space="0" w:color="auto"/>
      </w:divBdr>
    </w:div>
    <w:div w:id="44834916">
      <w:bodyDiv w:val="1"/>
      <w:marLeft w:val="0"/>
      <w:marRight w:val="0"/>
      <w:marTop w:val="0"/>
      <w:marBottom w:val="0"/>
      <w:divBdr>
        <w:top w:val="none" w:sz="0" w:space="0" w:color="auto"/>
        <w:left w:val="none" w:sz="0" w:space="0" w:color="auto"/>
        <w:bottom w:val="none" w:sz="0" w:space="0" w:color="auto"/>
        <w:right w:val="none" w:sz="0" w:space="0" w:color="auto"/>
      </w:divBdr>
    </w:div>
    <w:div w:id="188763988">
      <w:bodyDiv w:val="1"/>
      <w:marLeft w:val="0"/>
      <w:marRight w:val="0"/>
      <w:marTop w:val="0"/>
      <w:marBottom w:val="0"/>
      <w:divBdr>
        <w:top w:val="none" w:sz="0" w:space="0" w:color="auto"/>
        <w:left w:val="none" w:sz="0" w:space="0" w:color="auto"/>
        <w:bottom w:val="none" w:sz="0" w:space="0" w:color="auto"/>
        <w:right w:val="none" w:sz="0" w:space="0" w:color="auto"/>
      </w:divBdr>
      <w:divsChild>
        <w:div w:id="4943473">
          <w:blockQuote w:val="1"/>
          <w:marLeft w:val="360"/>
          <w:marRight w:val="0"/>
          <w:marTop w:val="0"/>
          <w:marBottom w:val="100"/>
          <w:divBdr>
            <w:top w:val="none" w:sz="0" w:space="0" w:color="auto"/>
            <w:left w:val="none" w:sz="0" w:space="0" w:color="auto"/>
            <w:bottom w:val="none" w:sz="0" w:space="0" w:color="auto"/>
            <w:right w:val="none" w:sz="0" w:space="0" w:color="auto"/>
          </w:divBdr>
        </w:div>
        <w:div w:id="18746330">
          <w:blockQuote w:val="1"/>
          <w:marLeft w:val="360"/>
          <w:marRight w:val="0"/>
          <w:marTop w:val="0"/>
          <w:marBottom w:val="100"/>
          <w:divBdr>
            <w:top w:val="none" w:sz="0" w:space="0" w:color="auto"/>
            <w:left w:val="none" w:sz="0" w:space="0" w:color="auto"/>
            <w:bottom w:val="none" w:sz="0" w:space="0" w:color="auto"/>
            <w:right w:val="none" w:sz="0" w:space="0" w:color="auto"/>
          </w:divBdr>
        </w:div>
        <w:div w:id="28916396">
          <w:blockQuote w:val="1"/>
          <w:marLeft w:val="360"/>
          <w:marRight w:val="0"/>
          <w:marTop w:val="0"/>
          <w:marBottom w:val="100"/>
          <w:divBdr>
            <w:top w:val="none" w:sz="0" w:space="0" w:color="auto"/>
            <w:left w:val="none" w:sz="0" w:space="0" w:color="auto"/>
            <w:bottom w:val="none" w:sz="0" w:space="0" w:color="auto"/>
            <w:right w:val="none" w:sz="0" w:space="0" w:color="auto"/>
          </w:divBdr>
        </w:div>
        <w:div w:id="33894094">
          <w:blockQuote w:val="1"/>
          <w:marLeft w:val="360"/>
          <w:marRight w:val="0"/>
          <w:marTop w:val="0"/>
          <w:marBottom w:val="100"/>
          <w:divBdr>
            <w:top w:val="none" w:sz="0" w:space="0" w:color="auto"/>
            <w:left w:val="none" w:sz="0" w:space="0" w:color="auto"/>
            <w:bottom w:val="none" w:sz="0" w:space="0" w:color="auto"/>
            <w:right w:val="none" w:sz="0" w:space="0" w:color="auto"/>
          </w:divBdr>
        </w:div>
        <w:div w:id="123623625">
          <w:blockQuote w:val="1"/>
          <w:marLeft w:val="360"/>
          <w:marRight w:val="0"/>
          <w:marTop w:val="0"/>
          <w:marBottom w:val="100"/>
          <w:divBdr>
            <w:top w:val="none" w:sz="0" w:space="0" w:color="auto"/>
            <w:left w:val="none" w:sz="0" w:space="0" w:color="auto"/>
            <w:bottom w:val="none" w:sz="0" w:space="0" w:color="auto"/>
            <w:right w:val="none" w:sz="0" w:space="0" w:color="auto"/>
          </w:divBdr>
        </w:div>
        <w:div w:id="129984835">
          <w:blockQuote w:val="1"/>
          <w:marLeft w:val="360"/>
          <w:marRight w:val="0"/>
          <w:marTop w:val="0"/>
          <w:marBottom w:val="100"/>
          <w:divBdr>
            <w:top w:val="none" w:sz="0" w:space="0" w:color="auto"/>
            <w:left w:val="none" w:sz="0" w:space="0" w:color="auto"/>
            <w:bottom w:val="none" w:sz="0" w:space="0" w:color="auto"/>
            <w:right w:val="none" w:sz="0" w:space="0" w:color="auto"/>
          </w:divBdr>
        </w:div>
        <w:div w:id="148442568">
          <w:blockQuote w:val="1"/>
          <w:marLeft w:val="360"/>
          <w:marRight w:val="0"/>
          <w:marTop w:val="0"/>
          <w:marBottom w:val="100"/>
          <w:divBdr>
            <w:top w:val="none" w:sz="0" w:space="0" w:color="auto"/>
            <w:left w:val="none" w:sz="0" w:space="0" w:color="auto"/>
            <w:bottom w:val="none" w:sz="0" w:space="0" w:color="auto"/>
            <w:right w:val="none" w:sz="0" w:space="0" w:color="auto"/>
          </w:divBdr>
        </w:div>
        <w:div w:id="156656591">
          <w:blockQuote w:val="1"/>
          <w:marLeft w:val="360"/>
          <w:marRight w:val="0"/>
          <w:marTop w:val="0"/>
          <w:marBottom w:val="100"/>
          <w:divBdr>
            <w:top w:val="none" w:sz="0" w:space="0" w:color="auto"/>
            <w:left w:val="none" w:sz="0" w:space="0" w:color="auto"/>
            <w:bottom w:val="none" w:sz="0" w:space="0" w:color="auto"/>
            <w:right w:val="none" w:sz="0" w:space="0" w:color="auto"/>
          </w:divBdr>
        </w:div>
        <w:div w:id="157501926">
          <w:blockQuote w:val="1"/>
          <w:marLeft w:val="360"/>
          <w:marRight w:val="0"/>
          <w:marTop w:val="0"/>
          <w:marBottom w:val="100"/>
          <w:divBdr>
            <w:top w:val="none" w:sz="0" w:space="0" w:color="auto"/>
            <w:left w:val="none" w:sz="0" w:space="0" w:color="auto"/>
            <w:bottom w:val="none" w:sz="0" w:space="0" w:color="auto"/>
            <w:right w:val="none" w:sz="0" w:space="0" w:color="auto"/>
          </w:divBdr>
        </w:div>
        <w:div w:id="157505775">
          <w:blockQuote w:val="1"/>
          <w:marLeft w:val="360"/>
          <w:marRight w:val="0"/>
          <w:marTop w:val="0"/>
          <w:marBottom w:val="100"/>
          <w:divBdr>
            <w:top w:val="none" w:sz="0" w:space="0" w:color="auto"/>
            <w:left w:val="none" w:sz="0" w:space="0" w:color="auto"/>
            <w:bottom w:val="none" w:sz="0" w:space="0" w:color="auto"/>
            <w:right w:val="none" w:sz="0" w:space="0" w:color="auto"/>
          </w:divBdr>
        </w:div>
        <w:div w:id="210309683">
          <w:blockQuote w:val="1"/>
          <w:marLeft w:val="360"/>
          <w:marRight w:val="0"/>
          <w:marTop w:val="0"/>
          <w:marBottom w:val="100"/>
          <w:divBdr>
            <w:top w:val="none" w:sz="0" w:space="0" w:color="auto"/>
            <w:left w:val="none" w:sz="0" w:space="0" w:color="auto"/>
            <w:bottom w:val="none" w:sz="0" w:space="0" w:color="auto"/>
            <w:right w:val="none" w:sz="0" w:space="0" w:color="auto"/>
          </w:divBdr>
        </w:div>
        <w:div w:id="269435031">
          <w:blockQuote w:val="1"/>
          <w:marLeft w:val="360"/>
          <w:marRight w:val="0"/>
          <w:marTop w:val="0"/>
          <w:marBottom w:val="100"/>
          <w:divBdr>
            <w:top w:val="none" w:sz="0" w:space="0" w:color="auto"/>
            <w:left w:val="none" w:sz="0" w:space="0" w:color="auto"/>
            <w:bottom w:val="none" w:sz="0" w:space="0" w:color="auto"/>
            <w:right w:val="none" w:sz="0" w:space="0" w:color="auto"/>
          </w:divBdr>
        </w:div>
        <w:div w:id="280000052">
          <w:blockQuote w:val="1"/>
          <w:marLeft w:val="360"/>
          <w:marRight w:val="0"/>
          <w:marTop w:val="0"/>
          <w:marBottom w:val="100"/>
          <w:divBdr>
            <w:top w:val="none" w:sz="0" w:space="0" w:color="auto"/>
            <w:left w:val="none" w:sz="0" w:space="0" w:color="auto"/>
            <w:bottom w:val="none" w:sz="0" w:space="0" w:color="auto"/>
            <w:right w:val="none" w:sz="0" w:space="0" w:color="auto"/>
          </w:divBdr>
        </w:div>
        <w:div w:id="290481457">
          <w:blockQuote w:val="1"/>
          <w:marLeft w:val="360"/>
          <w:marRight w:val="0"/>
          <w:marTop w:val="0"/>
          <w:marBottom w:val="100"/>
          <w:divBdr>
            <w:top w:val="none" w:sz="0" w:space="0" w:color="auto"/>
            <w:left w:val="none" w:sz="0" w:space="0" w:color="auto"/>
            <w:bottom w:val="none" w:sz="0" w:space="0" w:color="auto"/>
            <w:right w:val="none" w:sz="0" w:space="0" w:color="auto"/>
          </w:divBdr>
        </w:div>
        <w:div w:id="308246731">
          <w:blockQuote w:val="1"/>
          <w:marLeft w:val="360"/>
          <w:marRight w:val="0"/>
          <w:marTop w:val="0"/>
          <w:marBottom w:val="100"/>
          <w:divBdr>
            <w:top w:val="none" w:sz="0" w:space="0" w:color="auto"/>
            <w:left w:val="none" w:sz="0" w:space="0" w:color="auto"/>
            <w:bottom w:val="none" w:sz="0" w:space="0" w:color="auto"/>
            <w:right w:val="none" w:sz="0" w:space="0" w:color="auto"/>
          </w:divBdr>
        </w:div>
        <w:div w:id="317734634">
          <w:blockQuote w:val="1"/>
          <w:marLeft w:val="360"/>
          <w:marRight w:val="0"/>
          <w:marTop w:val="0"/>
          <w:marBottom w:val="100"/>
          <w:divBdr>
            <w:top w:val="none" w:sz="0" w:space="0" w:color="auto"/>
            <w:left w:val="none" w:sz="0" w:space="0" w:color="auto"/>
            <w:bottom w:val="none" w:sz="0" w:space="0" w:color="auto"/>
            <w:right w:val="none" w:sz="0" w:space="0" w:color="auto"/>
          </w:divBdr>
        </w:div>
        <w:div w:id="394473895">
          <w:blockQuote w:val="1"/>
          <w:marLeft w:val="360"/>
          <w:marRight w:val="0"/>
          <w:marTop w:val="0"/>
          <w:marBottom w:val="100"/>
          <w:divBdr>
            <w:top w:val="none" w:sz="0" w:space="0" w:color="auto"/>
            <w:left w:val="none" w:sz="0" w:space="0" w:color="auto"/>
            <w:bottom w:val="none" w:sz="0" w:space="0" w:color="auto"/>
            <w:right w:val="none" w:sz="0" w:space="0" w:color="auto"/>
          </w:divBdr>
        </w:div>
        <w:div w:id="424154367">
          <w:blockQuote w:val="1"/>
          <w:marLeft w:val="360"/>
          <w:marRight w:val="0"/>
          <w:marTop w:val="0"/>
          <w:marBottom w:val="100"/>
          <w:divBdr>
            <w:top w:val="none" w:sz="0" w:space="0" w:color="auto"/>
            <w:left w:val="none" w:sz="0" w:space="0" w:color="auto"/>
            <w:bottom w:val="none" w:sz="0" w:space="0" w:color="auto"/>
            <w:right w:val="none" w:sz="0" w:space="0" w:color="auto"/>
          </w:divBdr>
        </w:div>
        <w:div w:id="426538929">
          <w:blockQuote w:val="1"/>
          <w:marLeft w:val="360"/>
          <w:marRight w:val="0"/>
          <w:marTop w:val="0"/>
          <w:marBottom w:val="100"/>
          <w:divBdr>
            <w:top w:val="none" w:sz="0" w:space="0" w:color="auto"/>
            <w:left w:val="none" w:sz="0" w:space="0" w:color="auto"/>
            <w:bottom w:val="none" w:sz="0" w:space="0" w:color="auto"/>
            <w:right w:val="none" w:sz="0" w:space="0" w:color="auto"/>
          </w:divBdr>
        </w:div>
        <w:div w:id="447967331">
          <w:blockQuote w:val="1"/>
          <w:marLeft w:val="360"/>
          <w:marRight w:val="0"/>
          <w:marTop w:val="0"/>
          <w:marBottom w:val="100"/>
          <w:divBdr>
            <w:top w:val="none" w:sz="0" w:space="0" w:color="auto"/>
            <w:left w:val="none" w:sz="0" w:space="0" w:color="auto"/>
            <w:bottom w:val="none" w:sz="0" w:space="0" w:color="auto"/>
            <w:right w:val="none" w:sz="0" w:space="0" w:color="auto"/>
          </w:divBdr>
        </w:div>
        <w:div w:id="499539881">
          <w:blockQuote w:val="1"/>
          <w:marLeft w:val="360"/>
          <w:marRight w:val="0"/>
          <w:marTop w:val="0"/>
          <w:marBottom w:val="100"/>
          <w:divBdr>
            <w:top w:val="none" w:sz="0" w:space="0" w:color="auto"/>
            <w:left w:val="none" w:sz="0" w:space="0" w:color="auto"/>
            <w:bottom w:val="none" w:sz="0" w:space="0" w:color="auto"/>
            <w:right w:val="none" w:sz="0" w:space="0" w:color="auto"/>
          </w:divBdr>
        </w:div>
        <w:div w:id="527061812">
          <w:blockQuote w:val="1"/>
          <w:marLeft w:val="360"/>
          <w:marRight w:val="0"/>
          <w:marTop w:val="0"/>
          <w:marBottom w:val="100"/>
          <w:divBdr>
            <w:top w:val="none" w:sz="0" w:space="0" w:color="auto"/>
            <w:left w:val="none" w:sz="0" w:space="0" w:color="auto"/>
            <w:bottom w:val="none" w:sz="0" w:space="0" w:color="auto"/>
            <w:right w:val="none" w:sz="0" w:space="0" w:color="auto"/>
          </w:divBdr>
        </w:div>
        <w:div w:id="552501088">
          <w:blockQuote w:val="1"/>
          <w:marLeft w:val="360"/>
          <w:marRight w:val="0"/>
          <w:marTop w:val="0"/>
          <w:marBottom w:val="100"/>
          <w:divBdr>
            <w:top w:val="none" w:sz="0" w:space="0" w:color="auto"/>
            <w:left w:val="none" w:sz="0" w:space="0" w:color="auto"/>
            <w:bottom w:val="none" w:sz="0" w:space="0" w:color="auto"/>
            <w:right w:val="none" w:sz="0" w:space="0" w:color="auto"/>
          </w:divBdr>
        </w:div>
        <w:div w:id="625550374">
          <w:blockQuote w:val="1"/>
          <w:marLeft w:val="360"/>
          <w:marRight w:val="0"/>
          <w:marTop w:val="0"/>
          <w:marBottom w:val="100"/>
          <w:divBdr>
            <w:top w:val="none" w:sz="0" w:space="0" w:color="auto"/>
            <w:left w:val="none" w:sz="0" w:space="0" w:color="auto"/>
            <w:bottom w:val="none" w:sz="0" w:space="0" w:color="auto"/>
            <w:right w:val="none" w:sz="0" w:space="0" w:color="auto"/>
          </w:divBdr>
        </w:div>
        <w:div w:id="632492020">
          <w:blockQuote w:val="1"/>
          <w:marLeft w:val="360"/>
          <w:marRight w:val="0"/>
          <w:marTop w:val="0"/>
          <w:marBottom w:val="100"/>
          <w:divBdr>
            <w:top w:val="none" w:sz="0" w:space="0" w:color="auto"/>
            <w:left w:val="none" w:sz="0" w:space="0" w:color="auto"/>
            <w:bottom w:val="none" w:sz="0" w:space="0" w:color="auto"/>
            <w:right w:val="none" w:sz="0" w:space="0" w:color="auto"/>
          </w:divBdr>
        </w:div>
        <w:div w:id="634219391">
          <w:blockQuote w:val="1"/>
          <w:marLeft w:val="360"/>
          <w:marRight w:val="0"/>
          <w:marTop w:val="0"/>
          <w:marBottom w:val="100"/>
          <w:divBdr>
            <w:top w:val="none" w:sz="0" w:space="0" w:color="auto"/>
            <w:left w:val="none" w:sz="0" w:space="0" w:color="auto"/>
            <w:bottom w:val="none" w:sz="0" w:space="0" w:color="auto"/>
            <w:right w:val="none" w:sz="0" w:space="0" w:color="auto"/>
          </w:divBdr>
        </w:div>
        <w:div w:id="636492783">
          <w:blockQuote w:val="1"/>
          <w:marLeft w:val="360"/>
          <w:marRight w:val="0"/>
          <w:marTop w:val="0"/>
          <w:marBottom w:val="100"/>
          <w:divBdr>
            <w:top w:val="none" w:sz="0" w:space="0" w:color="auto"/>
            <w:left w:val="none" w:sz="0" w:space="0" w:color="auto"/>
            <w:bottom w:val="none" w:sz="0" w:space="0" w:color="auto"/>
            <w:right w:val="none" w:sz="0" w:space="0" w:color="auto"/>
          </w:divBdr>
        </w:div>
        <w:div w:id="652296764">
          <w:blockQuote w:val="1"/>
          <w:marLeft w:val="360"/>
          <w:marRight w:val="0"/>
          <w:marTop w:val="0"/>
          <w:marBottom w:val="100"/>
          <w:divBdr>
            <w:top w:val="none" w:sz="0" w:space="0" w:color="auto"/>
            <w:left w:val="none" w:sz="0" w:space="0" w:color="auto"/>
            <w:bottom w:val="none" w:sz="0" w:space="0" w:color="auto"/>
            <w:right w:val="none" w:sz="0" w:space="0" w:color="auto"/>
          </w:divBdr>
        </w:div>
        <w:div w:id="665674881">
          <w:blockQuote w:val="1"/>
          <w:marLeft w:val="360"/>
          <w:marRight w:val="0"/>
          <w:marTop w:val="0"/>
          <w:marBottom w:val="100"/>
          <w:divBdr>
            <w:top w:val="none" w:sz="0" w:space="0" w:color="auto"/>
            <w:left w:val="none" w:sz="0" w:space="0" w:color="auto"/>
            <w:bottom w:val="none" w:sz="0" w:space="0" w:color="auto"/>
            <w:right w:val="none" w:sz="0" w:space="0" w:color="auto"/>
          </w:divBdr>
        </w:div>
        <w:div w:id="667288929">
          <w:blockQuote w:val="1"/>
          <w:marLeft w:val="360"/>
          <w:marRight w:val="0"/>
          <w:marTop w:val="0"/>
          <w:marBottom w:val="100"/>
          <w:divBdr>
            <w:top w:val="none" w:sz="0" w:space="0" w:color="auto"/>
            <w:left w:val="none" w:sz="0" w:space="0" w:color="auto"/>
            <w:bottom w:val="none" w:sz="0" w:space="0" w:color="auto"/>
            <w:right w:val="none" w:sz="0" w:space="0" w:color="auto"/>
          </w:divBdr>
        </w:div>
        <w:div w:id="716979058">
          <w:blockQuote w:val="1"/>
          <w:marLeft w:val="360"/>
          <w:marRight w:val="0"/>
          <w:marTop w:val="0"/>
          <w:marBottom w:val="100"/>
          <w:divBdr>
            <w:top w:val="none" w:sz="0" w:space="0" w:color="auto"/>
            <w:left w:val="none" w:sz="0" w:space="0" w:color="auto"/>
            <w:bottom w:val="none" w:sz="0" w:space="0" w:color="auto"/>
            <w:right w:val="none" w:sz="0" w:space="0" w:color="auto"/>
          </w:divBdr>
        </w:div>
        <w:div w:id="737358624">
          <w:blockQuote w:val="1"/>
          <w:marLeft w:val="360"/>
          <w:marRight w:val="0"/>
          <w:marTop w:val="0"/>
          <w:marBottom w:val="100"/>
          <w:divBdr>
            <w:top w:val="none" w:sz="0" w:space="0" w:color="auto"/>
            <w:left w:val="none" w:sz="0" w:space="0" w:color="auto"/>
            <w:bottom w:val="none" w:sz="0" w:space="0" w:color="auto"/>
            <w:right w:val="none" w:sz="0" w:space="0" w:color="auto"/>
          </w:divBdr>
        </w:div>
        <w:div w:id="757097625">
          <w:blockQuote w:val="1"/>
          <w:marLeft w:val="360"/>
          <w:marRight w:val="0"/>
          <w:marTop w:val="0"/>
          <w:marBottom w:val="100"/>
          <w:divBdr>
            <w:top w:val="none" w:sz="0" w:space="0" w:color="auto"/>
            <w:left w:val="none" w:sz="0" w:space="0" w:color="auto"/>
            <w:bottom w:val="none" w:sz="0" w:space="0" w:color="auto"/>
            <w:right w:val="none" w:sz="0" w:space="0" w:color="auto"/>
          </w:divBdr>
        </w:div>
        <w:div w:id="761531904">
          <w:blockQuote w:val="1"/>
          <w:marLeft w:val="360"/>
          <w:marRight w:val="0"/>
          <w:marTop w:val="0"/>
          <w:marBottom w:val="100"/>
          <w:divBdr>
            <w:top w:val="none" w:sz="0" w:space="0" w:color="auto"/>
            <w:left w:val="none" w:sz="0" w:space="0" w:color="auto"/>
            <w:bottom w:val="none" w:sz="0" w:space="0" w:color="auto"/>
            <w:right w:val="none" w:sz="0" w:space="0" w:color="auto"/>
          </w:divBdr>
        </w:div>
        <w:div w:id="789057085">
          <w:blockQuote w:val="1"/>
          <w:marLeft w:val="360"/>
          <w:marRight w:val="0"/>
          <w:marTop w:val="0"/>
          <w:marBottom w:val="100"/>
          <w:divBdr>
            <w:top w:val="none" w:sz="0" w:space="0" w:color="auto"/>
            <w:left w:val="none" w:sz="0" w:space="0" w:color="auto"/>
            <w:bottom w:val="none" w:sz="0" w:space="0" w:color="auto"/>
            <w:right w:val="none" w:sz="0" w:space="0" w:color="auto"/>
          </w:divBdr>
        </w:div>
        <w:div w:id="871456165">
          <w:blockQuote w:val="1"/>
          <w:marLeft w:val="360"/>
          <w:marRight w:val="0"/>
          <w:marTop w:val="0"/>
          <w:marBottom w:val="100"/>
          <w:divBdr>
            <w:top w:val="none" w:sz="0" w:space="0" w:color="auto"/>
            <w:left w:val="none" w:sz="0" w:space="0" w:color="auto"/>
            <w:bottom w:val="none" w:sz="0" w:space="0" w:color="auto"/>
            <w:right w:val="none" w:sz="0" w:space="0" w:color="auto"/>
          </w:divBdr>
        </w:div>
        <w:div w:id="902448139">
          <w:blockQuote w:val="1"/>
          <w:marLeft w:val="360"/>
          <w:marRight w:val="0"/>
          <w:marTop w:val="0"/>
          <w:marBottom w:val="100"/>
          <w:divBdr>
            <w:top w:val="none" w:sz="0" w:space="0" w:color="auto"/>
            <w:left w:val="none" w:sz="0" w:space="0" w:color="auto"/>
            <w:bottom w:val="none" w:sz="0" w:space="0" w:color="auto"/>
            <w:right w:val="none" w:sz="0" w:space="0" w:color="auto"/>
          </w:divBdr>
        </w:div>
        <w:div w:id="921136754">
          <w:blockQuote w:val="1"/>
          <w:marLeft w:val="360"/>
          <w:marRight w:val="0"/>
          <w:marTop w:val="0"/>
          <w:marBottom w:val="100"/>
          <w:divBdr>
            <w:top w:val="none" w:sz="0" w:space="0" w:color="auto"/>
            <w:left w:val="none" w:sz="0" w:space="0" w:color="auto"/>
            <w:bottom w:val="none" w:sz="0" w:space="0" w:color="auto"/>
            <w:right w:val="none" w:sz="0" w:space="0" w:color="auto"/>
          </w:divBdr>
        </w:div>
        <w:div w:id="952631888">
          <w:blockQuote w:val="1"/>
          <w:marLeft w:val="360"/>
          <w:marRight w:val="0"/>
          <w:marTop w:val="0"/>
          <w:marBottom w:val="100"/>
          <w:divBdr>
            <w:top w:val="none" w:sz="0" w:space="0" w:color="auto"/>
            <w:left w:val="none" w:sz="0" w:space="0" w:color="auto"/>
            <w:bottom w:val="none" w:sz="0" w:space="0" w:color="auto"/>
            <w:right w:val="none" w:sz="0" w:space="0" w:color="auto"/>
          </w:divBdr>
        </w:div>
        <w:div w:id="958947857">
          <w:blockQuote w:val="1"/>
          <w:marLeft w:val="360"/>
          <w:marRight w:val="0"/>
          <w:marTop w:val="0"/>
          <w:marBottom w:val="100"/>
          <w:divBdr>
            <w:top w:val="none" w:sz="0" w:space="0" w:color="auto"/>
            <w:left w:val="none" w:sz="0" w:space="0" w:color="auto"/>
            <w:bottom w:val="none" w:sz="0" w:space="0" w:color="auto"/>
            <w:right w:val="none" w:sz="0" w:space="0" w:color="auto"/>
          </w:divBdr>
        </w:div>
        <w:div w:id="995767858">
          <w:blockQuote w:val="1"/>
          <w:marLeft w:val="360"/>
          <w:marRight w:val="0"/>
          <w:marTop w:val="0"/>
          <w:marBottom w:val="100"/>
          <w:divBdr>
            <w:top w:val="none" w:sz="0" w:space="0" w:color="auto"/>
            <w:left w:val="none" w:sz="0" w:space="0" w:color="auto"/>
            <w:bottom w:val="none" w:sz="0" w:space="0" w:color="auto"/>
            <w:right w:val="none" w:sz="0" w:space="0" w:color="auto"/>
          </w:divBdr>
        </w:div>
        <w:div w:id="1002902308">
          <w:blockQuote w:val="1"/>
          <w:marLeft w:val="360"/>
          <w:marRight w:val="0"/>
          <w:marTop w:val="0"/>
          <w:marBottom w:val="100"/>
          <w:divBdr>
            <w:top w:val="none" w:sz="0" w:space="0" w:color="auto"/>
            <w:left w:val="none" w:sz="0" w:space="0" w:color="auto"/>
            <w:bottom w:val="none" w:sz="0" w:space="0" w:color="auto"/>
            <w:right w:val="none" w:sz="0" w:space="0" w:color="auto"/>
          </w:divBdr>
        </w:div>
        <w:div w:id="1056586986">
          <w:blockQuote w:val="1"/>
          <w:marLeft w:val="360"/>
          <w:marRight w:val="0"/>
          <w:marTop w:val="0"/>
          <w:marBottom w:val="100"/>
          <w:divBdr>
            <w:top w:val="none" w:sz="0" w:space="0" w:color="auto"/>
            <w:left w:val="none" w:sz="0" w:space="0" w:color="auto"/>
            <w:bottom w:val="none" w:sz="0" w:space="0" w:color="auto"/>
            <w:right w:val="none" w:sz="0" w:space="0" w:color="auto"/>
          </w:divBdr>
        </w:div>
        <w:div w:id="1062674188">
          <w:blockQuote w:val="1"/>
          <w:marLeft w:val="360"/>
          <w:marRight w:val="0"/>
          <w:marTop w:val="0"/>
          <w:marBottom w:val="100"/>
          <w:divBdr>
            <w:top w:val="none" w:sz="0" w:space="0" w:color="auto"/>
            <w:left w:val="none" w:sz="0" w:space="0" w:color="auto"/>
            <w:bottom w:val="none" w:sz="0" w:space="0" w:color="auto"/>
            <w:right w:val="none" w:sz="0" w:space="0" w:color="auto"/>
          </w:divBdr>
        </w:div>
        <w:div w:id="1187983036">
          <w:blockQuote w:val="1"/>
          <w:marLeft w:val="360"/>
          <w:marRight w:val="0"/>
          <w:marTop w:val="0"/>
          <w:marBottom w:val="100"/>
          <w:divBdr>
            <w:top w:val="none" w:sz="0" w:space="0" w:color="auto"/>
            <w:left w:val="none" w:sz="0" w:space="0" w:color="auto"/>
            <w:bottom w:val="none" w:sz="0" w:space="0" w:color="auto"/>
            <w:right w:val="none" w:sz="0" w:space="0" w:color="auto"/>
          </w:divBdr>
        </w:div>
        <w:div w:id="1239291582">
          <w:blockQuote w:val="1"/>
          <w:marLeft w:val="360"/>
          <w:marRight w:val="0"/>
          <w:marTop w:val="0"/>
          <w:marBottom w:val="100"/>
          <w:divBdr>
            <w:top w:val="none" w:sz="0" w:space="0" w:color="auto"/>
            <w:left w:val="none" w:sz="0" w:space="0" w:color="auto"/>
            <w:bottom w:val="none" w:sz="0" w:space="0" w:color="auto"/>
            <w:right w:val="none" w:sz="0" w:space="0" w:color="auto"/>
          </w:divBdr>
        </w:div>
        <w:div w:id="1248271141">
          <w:blockQuote w:val="1"/>
          <w:marLeft w:val="360"/>
          <w:marRight w:val="0"/>
          <w:marTop w:val="0"/>
          <w:marBottom w:val="100"/>
          <w:divBdr>
            <w:top w:val="none" w:sz="0" w:space="0" w:color="auto"/>
            <w:left w:val="none" w:sz="0" w:space="0" w:color="auto"/>
            <w:bottom w:val="none" w:sz="0" w:space="0" w:color="auto"/>
            <w:right w:val="none" w:sz="0" w:space="0" w:color="auto"/>
          </w:divBdr>
        </w:div>
        <w:div w:id="1258055653">
          <w:blockQuote w:val="1"/>
          <w:marLeft w:val="360"/>
          <w:marRight w:val="0"/>
          <w:marTop w:val="0"/>
          <w:marBottom w:val="100"/>
          <w:divBdr>
            <w:top w:val="none" w:sz="0" w:space="0" w:color="auto"/>
            <w:left w:val="none" w:sz="0" w:space="0" w:color="auto"/>
            <w:bottom w:val="none" w:sz="0" w:space="0" w:color="auto"/>
            <w:right w:val="none" w:sz="0" w:space="0" w:color="auto"/>
          </w:divBdr>
        </w:div>
        <w:div w:id="1258757701">
          <w:blockQuote w:val="1"/>
          <w:marLeft w:val="360"/>
          <w:marRight w:val="0"/>
          <w:marTop w:val="0"/>
          <w:marBottom w:val="100"/>
          <w:divBdr>
            <w:top w:val="none" w:sz="0" w:space="0" w:color="auto"/>
            <w:left w:val="none" w:sz="0" w:space="0" w:color="auto"/>
            <w:bottom w:val="none" w:sz="0" w:space="0" w:color="auto"/>
            <w:right w:val="none" w:sz="0" w:space="0" w:color="auto"/>
          </w:divBdr>
        </w:div>
        <w:div w:id="1260409921">
          <w:blockQuote w:val="1"/>
          <w:marLeft w:val="360"/>
          <w:marRight w:val="0"/>
          <w:marTop w:val="0"/>
          <w:marBottom w:val="100"/>
          <w:divBdr>
            <w:top w:val="none" w:sz="0" w:space="0" w:color="auto"/>
            <w:left w:val="none" w:sz="0" w:space="0" w:color="auto"/>
            <w:bottom w:val="none" w:sz="0" w:space="0" w:color="auto"/>
            <w:right w:val="none" w:sz="0" w:space="0" w:color="auto"/>
          </w:divBdr>
        </w:div>
        <w:div w:id="1269777939">
          <w:blockQuote w:val="1"/>
          <w:marLeft w:val="360"/>
          <w:marRight w:val="0"/>
          <w:marTop w:val="0"/>
          <w:marBottom w:val="100"/>
          <w:divBdr>
            <w:top w:val="none" w:sz="0" w:space="0" w:color="auto"/>
            <w:left w:val="none" w:sz="0" w:space="0" w:color="auto"/>
            <w:bottom w:val="none" w:sz="0" w:space="0" w:color="auto"/>
            <w:right w:val="none" w:sz="0" w:space="0" w:color="auto"/>
          </w:divBdr>
        </w:div>
        <w:div w:id="1285188816">
          <w:blockQuote w:val="1"/>
          <w:marLeft w:val="360"/>
          <w:marRight w:val="0"/>
          <w:marTop w:val="0"/>
          <w:marBottom w:val="100"/>
          <w:divBdr>
            <w:top w:val="none" w:sz="0" w:space="0" w:color="auto"/>
            <w:left w:val="none" w:sz="0" w:space="0" w:color="auto"/>
            <w:bottom w:val="none" w:sz="0" w:space="0" w:color="auto"/>
            <w:right w:val="none" w:sz="0" w:space="0" w:color="auto"/>
          </w:divBdr>
        </w:div>
        <w:div w:id="1343047091">
          <w:blockQuote w:val="1"/>
          <w:marLeft w:val="360"/>
          <w:marRight w:val="0"/>
          <w:marTop w:val="0"/>
          <w:marBottom w:val="100"/>
          <w:divBdr>
            <w:top w:val="none" w:sz="0" w:space="0" w:color="auto"/>
            <w:left w:val="none" w:sz="0" w:space="0" w:color="auto"/>
            <w:bottom w:val="none" w:sz="0" w:space="0" w:color="auto"/>
            <w:right w:val="none" w:sz="0" w:space="0" w:color="auto"/>
          </w:divBdr>
        </w:div>
        <w:div w:id="1352221523">
          <w:blockQuote w:val="1"/>
          <w:marLeft w:val="360"/>
          <w:marRight w:val="0"/>
          <w:marTop w:val="0"/>
          <w:marBottom w:val="100"/>
          <w:divBdr>
            <w:top w:val="none" w:sz="0" w:space="0" w:color="auto"/>
            <w:left w:val="none" w:sz="0" w:space="0" w:color="auto"/>
            <w:bottom w:val="none" w:sz="0" w:space="0" w:color="auto"/>
            <w:right w:val="none" w:sz="0" w:space="0" w:color="auto"/>
          </w:divBdr>
        </w:div>
        <w:div w:id="1384210559">
          <w:blockQuote w:val="1"/>
          <w:marLeft w:val="360"/>
          <w:marRight w:val="0"/>
          <w:marTop w:val="0"/>
          <w:marBottom w:val="100"/>
          <w:divBdr>
            <w:top w:val="none" w:sz="0" w:space="0" w:color="auto"/>
            <w:left w:val="none" w:sz="0" w:space="0" w:color="auto"/>
            <w:bottom w:val="none" w:sz="0" w:space="0" w:color="auto"/>
            <w:right w:val="none" w:sz="0" w:space="0" w:color="auto"/>
          </w:divBdr>
        </w:div>
        <w:div w:id="1401824016">
          <w:blockQuote w:val="1"/>
          <w:marLeft w:val="360"/>
          <w:marRight w:val="0"/>
          <w:marTop w:val="0"/>
          <w:marBottom w:val="100"/>
          <w:divBdr>
            <w:top w:val="none" w:sz="0" w:space="0" w:color="auto"/>
            <w:left w:val="none" w:sz="0" w:space="0" w:color="auto"/>
            <w:bottom w:val="none" w:sz="0" w:space="0" w:color="auto"/>
            <w:right w:val="none" w:sz="0" w:space="0" w:color="auto"/>
          </w:divBdr>
        </w:div>
        <w:div w:id="1412772563">
          <w:blockQuote w:val="1"/>
          <w:marLeft w:val="360"/>
          <w:marRight w:val="0"/>
          <w:marTop w:val="0"/>
          <w:marBottom w:val="100"/>
          <w:divBdr>
            <w:top w:val="none" w:sz="0" w:space="0" w:color="auto"/>
            <w:left w:val="none" w:sz="0" w:space="0" w:color="auto"/>
            <w:bottom w:val="none" w:sz="0" w:space="0" w:color="auto"/>
            <w:right w:val="none" w:sz="0" w:space="0" w:color="auto"/>
          </w:divBdr>
        </w:div>
        <w:div w:id="1429543537">
          <w:blockQuote w:val="1"/>
          <w:marLeft w:val="360"/>
          <w:marRight w:val="0"/>
          <w:marTop w:val="0"/>
          <w:marBottom w:val="100"/>
          <w:divBdr>
            <w:top w:val="none" w:sz="0" w:space="0" w:color="auto"/>
            <w:left w:val="none" w:sz="0" w:space="0" w:color="auto"/>
            <w:bottom w:val="none" w:sz="0" w:space="0" w:color="auto"/>
            <w:right w:val="none" w:sz="0" w:space="0" w:color="auto"/>
          </w:divBdr>
        </w:div>
        <w:div w:id="1487550480">
          <w:blockQuote w:val="1"/>
          <w:marLeft w:val="360"/>
          <w:marRight w:val="0"/>
          <w:marTop w:val="0"/>
          <w:marBottom w:val="100"/>
          <w:divBdr>
            <w:top w:val="none" w:sz="0" w:space="0" w:color="auto"/>
            <w:left w:val="none" w:sz="0" w:space="0" w:color="auto"/>
            <w:bottom w:val="none" w:sz="0" w:space="0" w:color="auto"/>
            <w:right w:val="none" w:sz="0" w:space="0" w:color="auto"/>
          </w:divBdr>
        </w:div>
        <w:div w:id="1507018275">
          <w:blockQuote w:val="1"/>
          <w:marLeft w:val="360"/>
          <w:marRight w:val="0"/>
          <w:marTop w:val="0"/>
          <w:marBottom w:val="100"/>
          <w:divBdr>
            <w:top w:val="none" w:sz="0" w:space="0" w:color="auto"/>
            <w:left w:val="none" w:sz="0" w:space="0" w:color="auto"/>
            <w:bottom w:val="none" w:sz="0" w:space="0" w:color="auto"/>
            <w:right w:val="none" w:sz="0" w:space="0" w:color="auto"/>
          </w:divBdr>
        </w:div>
        <w:div w:id="1546680028">
          <w:blockQuote w:val="1"/>
          <w:marLeft w:val="360"/>
          <w:marRight w:val="0"/>
          <w:marTop w:val="0"/>
          <w:marBottom w:val="100"/>
          <w:divBdr>
            <w:top w:val="none" w:sz="0" w:space="0" w:color="auto"/>
            <w:left w:val="none" w:sz="0" w:space="0" w:color="auto"/>
            <w:bottom w:val="none" w:sz="0" w:space="0" w:color="auto"/>
            <w:right w:val="none" w:sz="0" w:space="0" w:color="auto"/>
          </w:divBdr>
        </w:div>
        <w:div w:id="1556117955">
          <w:blockQuote w:val="1"/>
          <w:marLeft w:val="360"/>
          <w:marRight w:val="0"/>
          <w:marTop w:val="0"/>
          <w:marBottom w:val="100"/>
          <w:divBdr>
            <w:top w:val="none" w:sz="0" w:space="0" w:color="auto"/>
            <w:left w:val="none" w:sz="0" w:space="0" w:color="auto"/>
            <w:bottom w:val="none" w:sz="0" w:space="0" w:color="auto"/>
            <w:right w:val="none" w:sz="0" w:space="0" w:color="auto"/>
          </w:divBdr>
        </w:div>
        <w:div w:id="1578898974">
          <w:blockQuote w:val="1"/>
          <w:marLeft w:val="360"/>
          <w:marRight w:val="0"/>
          <w:marTop w:val="0"/>
          <w:marBottom w:val="100"/>
          <w:divBdr>
            <w:top w:val="none" w:sz="0" w:space="0" w:color="auto"/>
            <w:left w:val="none" w:sz="0" w:space="0" w:color="auto"/>
            <w:bottom w:val="none" w:sz="0" w:space="0" w:color="auto"/>
            <w:right w:val="none" w:sz="0" w:space="0" w:color="auto"/>
          </w:divBdr>
        </w:div>
        <w:div w:id="1597320447">
          <w:blockQuote w:val="1"/>
          <w:marLeft w:val="360"/>
          <w:marRight w:val="0"/>
          <w:marTop w:val="0"/>
          <w:marBottom w:val="100"/>
          <w:divBdr>
            <w:top w:val="none" w:sz="0" w:space="0" w:color="auto"/>
            <w:left w:val="none" w:sz="0" w:space="0" w:color="auto"/>
            <w:bottom w:val="none" w:sz="0" w:space="0" w:color="auto"/>
            <w:right w:val="none" w:sz="0" w:space="0" w:color="auto"/>
          </w:divBdr>
        </w:div>
        <w:div w:id="1602058496">
          <w:blockQuote w:val="1"/>
          <w:marLeft w:val="360"/>
          <w:marRight w:val="0"/>
          <w:marTop w:val="0"/>
          <w:marBottom w:val="100"/>
          <w:divBdr>
            <w:top w:val="none" w:sz="0" w:space="0" w:color="auto"/>
            <w:left w:val="none" w:sz="0" w:space="0" w:color="auto"/>
            <w:bottom w:val="none" w:sz="0" w:space="0" w:color="auto"/>
            <w:right w:val="none" w:sz="0" w:space="0" w:color="auto"/>
          </w:divBdr>
        </w:div>
        <w:div w:id="1613124334">
          <w:blockQuote w:val="1"/>
          <w:marLeft w:val="360"/>
          <w:marRight w:val="0"/>
          <w:marTop w:val="0"/>
          <w:marBottom w:val="100"/>
          <w:divBdr>
            <w:top w:val="none" w:sz="0" w:space="0" w:color="auto"/>
            <w:left w:val="none" w:sz="0" w:space="0" w:color="auto"/>
            <w:bottom w:val="none" w:sz="0" w:space="0" w:color="auto"/>
            <w:right w:val="none" w:sz="0" w:space="0" w:color="auto"/>
          </w:divBdr>
        </w:div>
        <w:div w:id="1622304353">
          <w:blockQuote w:val="1"/>
          <w:marLeft w:val="360"/>
          <w:marRight w:val="0"/>
          <w:marTop w:val="0"/>
          <w:marBottom w:val="100"/>
          <w:divBdr>
            <w:top w:val="none" w:sz="0" w:space="0" w:color="auto"/>
            <w:left w:val="none" w:sz="0" w:space="0" w:color="auto"/>
            <w:bottom w:val="none" w:sz="0" w:space="0" w:color="auto"/>
            <w:right w:val="none" w:sz="0" w:space="0" w:color="auto"/>
          </w:divBdr>
        </w:div>
        <w:div w:id="1633247139">
          <w:blockQuote w:val="1"/>
          <w:marLeft w:val="360"/>
          <w:marRight w:val="0"/>
          <w:marTop w:val="0"/>
          <w:marBottom w:val="100"/>
          <w:divBdr>
            <w:top w:val="none" w:sz="0" w:space="0" w:color="auto"/>
            <w:left w:val="none" w:sz="0" w:space="0" w:color="auto"/>
            <w:bottom w:val="none" w:sz="0" w:space="0" w:color="auto"/>
            <w:right w:val="none" w:sz="0" w:space="0" w:color="auto"/>
          </w:divBdr>
        </w:div>
        <w:div w:id="1723554235">
          <w:blockQuote w:val="1"/>
          <w:marLeft w:val="360"/>
          <w:marRight w:val="0"/>
          <w:marTop w:val="0"/>
          <w:marBottom w:val="100"/>
          <w:divBdr>
            <w:top w:val="none" w:sz="0" w:space="0" w:color="auto"/>
            <w:left w:val="none" w:sz="0" w:space="0" w:color="auto"/>
            <w:bottom w:val="none" w:sz="0" w:space="0" w:color="auto"/>
            <w:right w:val="none" w:sz="0" w:space="0" w:color="auto"/>
          </w:divBdr>
        </w:div>
        <w:div w:id="1740790928">
          <w:blockQuote w:val="1"/>
          <w:marLeft w:val="360"/>
          <w:marRight w:val="0"/>
          <w:marTop w:val="0"/>
          <w:marBottom w:val="100"/>
          <w:divBdr>
            <w:top w:val="none" w:sz="0" w:space="0" w:color="auto"/>
            <w:left w:val="none" w:sz="0" w:space="0" w:color="auto"/>
            <w:bottom w:val="none" w:sz="0" w:space="0" w:color="auto"/>
            <w:right w:val="none" w:sz="0" w:space="0" w:color="auto"/>
          </w:divBdr>
        </w:div>
        <w:div w:id="1759867883">
          <w:blockQuote w:val="1"/>
          <w:marLeft w:val="360"/>
          <w:marRight w:val="0"/>
          <w:marTop w:val="0"/>
          <w:marBottom w:val="100"/>
          <w:divBdr>
            <w:top w:val="none" w:sz="0" w:space="0" w:color="auto"/>
            <w:left w:val="none" w:sz="0" w:space="0" w:color="auto"/>
            <w:bottom w:val="none" w:sz="0" w:space="0" w:color="auto"/>
            <w:right w:val="none" w:sz="0" w:space="0" w:color="auto"/>
          </w:divBdr>
        </w:div>
        <w:div w:id="1858881680">
          <w:blockQuote w:val="1"/>
          <w:marLeft w:val="360"/>
          <w:marRight w:val="0"/>
          <w:marTop w:val="0"/>
          <w:marBottom w:val="100"/>
          <w:divBdr>
            <w:top w:val="none" w:sz="0" w:space="0" w:color="auto"/>
            <w:left w:val="none" w:sz="0" w:space="0" w:color="auto"/>
            <w:bottom w:val="none" w:sz="0" w:space="0" w:color="auto"/>
            <w:right w:val="none" w:sz="0" w:space="0" w:color="auto"/>
          </w:divBdr>
        </w:div>
        <w:div w:id="1933932971">
          <w:blockQuote w:val="1"/>
          <w:marLeft w:val="360"/>
          <w:marRight w:val="0"/>
          <w:marTop w:val="0"/>
          <w:marBottom w:val="100"/>
          <w:divBdr>
            <w:top w:val="none" w:sz="0" w:space="0" w:color="auto"/>
            <w:left w:val="none" w:sz="0" w:space="0" w:color="auto"/>
            <w:bottom w:val="none" w:sz="0" w:space="0" w:color="auto"/>
            <w:right w:val="none" w:sz="0" w:space="0" w:color="auto"/>
          </w:divBdr>
        </w:div>
        <w:div w:id="1947955531">
          <w:blockQuote w:val="1"/>
          <w:marLeft w:val="360"/>
          <w:marRight w:val="0"/>
          <w:marTop w:val="0"/>
          <w:marBottom w:val="100"/>
          <w:divBdr>
            <w:top w:val="none" w:sz="0" w:space="0" w:color="auto"/>
            <w:left w:val="none" w:sz="0" w:space="0" w:color="auto"/>
            <w:bottom w:val="none" w:sz="0" w:space="0" w:color="auto"/>
            <w:right w:val="none" w:sz="0" w:space="0" w:color="auto"/>
          </w:divBdr>
        </w:div>
        <w:div w:id="2020349595">
          <w:blockQuote w:val="1"/>
          <w:marLeft w:val="360"/>
          <w:marRight w:val="0"/>
          <w:marTop w:val="0"/>
          <w:marBottom w:val="100"/>
          <w:divBdr>
            <w:top w:val="none" w:sz="0" w:space="0" w:color="auto"/>
            <w:left w:val="none" w:sz="0" w:space="0" w:color="auto"/>
            <w:bottom w:val="none" w:sz="0" w:space="0" w:color="auto"/>
            <w:right w:val="none" w:sz="0" w:space="0" w:color="auto"/>
          </w:divBdr>
        </w:div>
        <w:div w:id="2032997592">
          <w:blockQuote w:val="1"/>
          <w:marLeft w:val="360"/>
          <w:marRight w:val="0"/>
          <w:marTop w:val="0"/>
          <w:marBottom w:val="100"/>
          <w:divBdr>
            <w:top w:val="none" w:sz="0" w:space="0" w:color="auto"/>
            <w:left w:val="none" w:sz="0" w:space="0" w:color="auto"/>
            <w:bottom w:val="none" w:sz="0" w:space="0" w:color="auto"/>
            <w:right w:val="none" w:sz="0" w:space="0" w:color="auto"/>
          </w:divBdr>
        </w:div>
        <w:div w:id="2045590336">
          <w:blockQuote w:val="1"/>
          <w:marLeft w:val="360"/>
          <w:marRight w:val="0"/>
          <w:marTop w:val="0"/>
          <w:marBottom w:val="100"/>
          <w:divBdr>
            <w:top w:val="none" w:sz="0" w:space="0" w:color="auto"/>
            <w:left w:val="none" w:sz="0" w:space="0" w:color="auto"/>
            <w:bottom w:val="none" w:sz="0" w:space="0" w:color="auto"/>
            <w:right w:val="none" w:sz="0" w:space="0" w:color="auto"/>
          </w:divBdr>
        </w:div>
        <w:div w:id="2066177070">
          <w:blockQuote w:val="1"/>
          <w:marLeft w:val="360"/>
          <w:marRight w:val="0"/>
          <w:marTop w:val="0"/>
          <w:marBottom w:val="100"/>
          <w:divBdr>
            <w:top w:val="none" w:sz="0" w:space="0" w:color="auto"/>
            <w:left w:val="none" w:sz="0" w:space="0" w:color="auto"/>
            <w:bottom w:val="none" w:sz="0" w:space="0" w:color="auto"/>
            <w:right w:val="none" w:sz="0" w:space="0" w:color="auto"/>
          </w:divBdr>
        </w:div>
        <w:div w:id="2145612844">
          <w:blockQuote w:val="1"/>
          <w:marLeft w:val="360"/>
          <w:marRight w:val="0"/>
          <w:marTop w:val="0"/>
          <w:marBottom w:val="100"/>
          <w:divBdr>
            <w:top w:val="none" w:sz="0" w:space="0" w:color="auto"/>
            <w:left w:val="none" w:sz="0" w:space="0" w:color="auto"/>
            <w:bottom w:val="none" w:sz="0" w:space="0" w:color="auto"/>
            <w:right w:val="none" w:sz="0" w:space="0" w:color="auto"/>
          </w:divBdr>
        </w:div>
      </w:divsChild>
    </w:div>
    <w:div w:id="259605932">
      <w:bodyDiv w:val="1"/>
      <w:marLeft w:val="0"/>
      <w:marRight w:val="0"/>
      <w:marTop w:val="0"/>
      <w:marBottom w:val="0"/>
      <w:divBdr>
        <w:top w:val="none" w:sz="0" w:space="0" w:color="auto"/>
        <w:left w:val="none" w:sz="0" w:space="0" w:color="auto"/>
        <w:bottom w:val="none" w:sz="0" w:space="0" w:color="auto"/>
        <w:right w:val="none" w:sz="0" w:space="0" w:color="auto"/>
      </w:divBdr>
    </w:div>
    <w:div w:id="381364738">
      <w:bodyDiv w:val="1"/>
      <w:marLeft w:val="0"/>
      <w:marRight w:val="0"/>
      <w:marTop w:val="0"/>
      <w:marBottom w:val="0"/>
      <w:divBdr>
        <w:top w:val="none" w:sz="0" w:space="0" w:color="auto"/>
        <w:left w:val="none" w:sz="0" w:space="0" w:color="auto"/>
        <w:bottom w:val="none" w:sz="0" w:space="0" w:color="auto"/>
        <w:right w:val="none" w:sz="0" w:space="0" w:color="auto"/>
      </w:divBdr>
    </w:div>
    <w:div w:id="414060395">
      <w:bodyDiv w:val="1"/>
      <w:marLeft w:val="0"/>
      <w:marRight w:val="0"/>
      <w:marTop w:val="0"/>
      <w:marBottom w:val="0"/>
      <w:divBdr>
        <w:top w:val="none" w:sz="0" w:space="0" w:color="auto"/>
        <w:left w:val="none" w:sz="0" w:space="0" w:color="auto"/>
        <w:bottom w:val="none" w:sz="0" w:space="0" w:color="auto"/>
        <w:right w:val="none" w:sz="0" w:space="0" w:color="auto"/>
      </w:divBdr>
    </w:div>
    <w:div w:id="429401394">
      <w:bodyDiv w:val="1"/>
      <w:marLeft w:val="0"/>
      <w:marRight w:val="0"/>
      <w:marTop w:val="0"/>
      <w:marBottom w:val="0"/>
      <w:divBdr>
        <w:top w:val="none" w:sz="0" w:space="0" w:color="auto"/>
        <w:left w:val="none" w:sz="0" w:space="0" w:color="auto"/>
        <w:bottom w:val="none" w:sz="0" w:space="0" w:color="auto"/>
        <w:right w:val="none" w:sz="0" w:space="0" w:color="auto"/>
      </w:divBdr>
    </w:div>
    <w:div w:id="484206533">
      <w:bodyDiv w:val="1"/>
      <w:marLeft w:val="0"/>
      <w:marRight w:val="0"/>
      <w:marTop w:val="0"/>
      <w:marBottom w:val="0"/>
      <w:divBdr>
        <w:top w:val="none" w:sz="0" w:space="0" w:color="auto"/>
        <w:left w:val="none" w:sz="0" w:space="0" w:color="auto"/>
        <w:bottom w:val="none" w:sz="0" w:space="0" w:color="auto"/>
        <w:right w:val="none" w:sz="0" w:space="0" w:color="auto"/>
      </w:divBdr>
    </w:div>
    <w:div w:id="501890926">
      <w:bodyDiv w:val="1"/>
      <w:marLeft w:val="0"/>
      <w:marRight w:val="0"/>
      <w:marTop w:val="0"/>
      <w:marBottom w:val="0"/>
      <w:divBdr>
        <w:top w:val="none" w:sz="0" w:space="0" w:color="auto"/>
        <w:left w:val="none" w:sz="0" w:space="0" w:color="auto"/>
        <w:bottom w:val="none" w:sz="0" w:space="0" w:color="auto"/>
        <w:right w:val="none" w:sz="0" w:space="0" w:color="auto"/>
      </w:divBdr>
    </w:div>
    <w:div w:id="503202006">
      <w:bodyDiv w:val="1"/>
      <w:marLeft w:val="0"/>
      <w:marRight w:val="0"/>
      <w:marTop w:val="0"/>
      <w:marBottom w:val="0"/>
      <w:divBdr>
        <w:top w:val="none" w:sz="0" w:space="0" w:color="auto"/>
        <w:left w:val="none" w:sz="0" w:space="0" w:color="auto"/>
        <w:bottom w:val="none" w:sz="0" w:space="0" w:color="auto"/>
        <w:right w:val="none" w:sz="0" w:space="0" w:color="auto"/>
      </w:divBdr>
      <w:divsChild>
        <w:div w:id="480512295">
          <w:marLeft w:val="0"/>
          <w:marRight w:val="0"/>
          <w:marTop w:val="0"/>
          <w:marBottom w:val="0"/>
          <w:divBdr>
            <w:top w:val="none" w:sz="0" w:space="0" w:color="auto"/>
            <w:left w:val="none" w:sz="0" w:space="0" w:color="auto"/>
            <w:bottom w:val="none" w:sz="0" w:space="0" w:color="auto"/>
            <w:right w:val="none" w:sz="0" w:space="0" w:color="auto"/>
          </w:divBdr>
        </w:div>
        <w:div w:id="629018234">
          <w:marLeft w:val="0"/>
          <w:marRight w:val="0"/>
          <w:marTop w:val="0"/>
          <w:marBottom w:val="0"/>
          <w:divBdr>
            <w:top w:val="none" w:sz="0" w:space="0" w:color="auto"/>
            <w:left w:val="none" w:sz="0" w:space="0" w:color="auto"/>
            <w:bottom w:val="none" w:sz="0" w:space="0" w:color="auto"/>
            <w:right w:val="none" w:sz="0" w:space="0" w:color="auto"/>
          </w:divBdr>
        </w:div>
      </w:divsChild>
    </w:div>
    <w:div w:id="512573363">
      <w:bodyDiv w:val="1"/>
      <w:marLeft w:val="0"/>
      <w:marRight w:val="0"/>
      <w:marTop w:val="0"/>
      <w:marBottom w:val="0"/>
      <w:divBdr>
        <w:top w:val="none" w:sz="0" w:space="0" w:color="auto"/>
        <w:left w:val="none" w:sz="0" w:space="0" w:color="auto"/>
        <w:bottom w:val="none" w:sz="0" w:space="0" w:color="auto"/>
        <w:right w:val="none" w:sz="0" w:space="0" w:color="auto"/>
      </w:divBdr>
    </w:div>
    <w:div w:id="518658992">
      <w:bodyDiv w:val="1"/>
      <w:marLeft w:val="0"/>
      <w:marRight w:val="0"/>
      <w:marTop w:val="0"/>
      <w:marBottom w:val="0"/>
      <w:divBdr>
        <w:top w:val="none" w:sz="0" w:space="0" w:color="auto"/>
        <w:left w:val="none" w:sz="0" w:space="0" w:color="auto"/>
        <w:bottom w:val="none" w:sz="0" w:space="0" w:color="auto"/>
        <w:right w:val="none" w:sz="0" w:space="0" w:color="auto"/>
      </w:divBdr>
    </w:div>
    <w:div w:id="557085868">
      <w:bodyDiv w:val="1"/>
      <w:marLeft w:val="0"/>
      <w:marRight w:val="0"/>
      <w:marTop w:val="0"/>
      <w:marBottom w:val="0"/>
      <w:divBdr>
        <w:top w:val="none" w:sz="0" w:space="0" w:color="auto"/>
        <w:left w:val="none" w:sz="0" w:space="0" w:color="auto"/>
        <w:bottom w:val="none" w:sz="0" w:space="0" w:color="auto"/>
        <w:right w:val="none" w:sz="0" w:space="0" w:color="auto"/>
      </w:divBdr>
    </w:div>
    <w:div w:id="558370172">
      <w:bodyDiv w:val="1"/>
      <w:marLeft w:val="0"/>
      <w:marRight w:val="0"/>
      <w:marTop w:val="0"/>
      <w:marBottom w:val="0"/>
      <w:divBdr>
        <w:top w:val="none" w:sz="0" w:space="0" w:color="auto"/>
        <w:left w:val="none" w:sz="0" w:space="0" w:color="auto"/>
        <w:bottom w:val="none" w:sz="0" w:space="0" w:color="auto"/>
        <w:right w:val="none" w:sz="0" w:space="0" w:color="auto"/>
      </w:divBdr>
    </w:div>
    <w:div w:id="561796120">
      <w:bodyDiv w:val="1"/>
      <w:marLeft w:val="0"/>
      <w:marRight w:val="0"/>
      <w:marTop w:val="0"/>
      <w:marBottom w:val="0"/>
      <w:divBdr>
        <w:top w:val="none" w:sz="0" w:space="0" w:color="auto"/>
        <w:left w:val="none" w:sz="0" w:space="0" w:color="auto"/>
        <w:bottom w:val="none" w:sz="0" w:space="0" w:color="auto"/>
        <w:right w:val="none" w:sz="0" w:space="0" w:color="auto"/>
      </w:divBdr>
    </w:div>
    <w:div w:id="693310193">
      <w:bodyDiv w:val="1"/>
      <w:marLeft w:val="0"/>
      <w:marRight w:val="0"/>
      <w:marTop w:val="0"/>
      <w:marBottom w:val="0"/>
      <w:divBdr>
        <w:top w:val="none" w:sz="0" w:space="0" w:color="auto"/>
        <w:left w:val="none" w:sz="0" w:space="0" w:color="auto"/>
        <w:bottom w:val="none" w:sz="0" w:space="0" w:color="auto"/>
        <w:right w:val="none" w:sz="0" w:space="0" w:color="auto"/>
      </w:divBdr>
    </w:div>
    <w:div w:id="883129390">
      <w:bodyDiv w:val="1"/>
      <w:marLeft w:val="0"/>
      <w:marRight w:val="0"/>
      <w:marTop w:val="0"/>
      <w:marBottom w:val="0"/>
      <w:divBdr>
        <w:top w:val="none" w:sz="0" w:space="0" w:color="auto"/>
        <w:left w:val="none" w:sz="0" w:space="0" w:color="auto"/>
        <w:bottom w:val="none" w:sz="0" w:space="0" w:color="auto"/>
        <w:right w:val="none" w:sz="0" w:space="0" w:color="auto"/>
      </w:divBdr>
    </w:div>
    <w:div w:id="931091551">
      <w:bodyDiv w:val="1"/>
      <w:marLeft w:val="0"/>
      <w:marRight w:val="0"/>
      <w:marTop w:val="0"/>
      <w:marBottom w:val="0"/>
      <w:divBdr>
        <w:top w:val="none" w:sz="0" w:space="0" w:color="auto"/>
        <w:left w:val="none" w:sz="0" w:space="0" w:color="auto"/>
        <w:bottom w:val="none" w:sz="0" w:space="0" w:color="auto"/>
        <w:right w:val="none" w:sz="0" w:space="0" w:color="auto"/>
      </w:divBdr>
    </w:div>
    <w:div w:id="1075130094">
      <w:bodyDiv w:val="1"/>
      <w:marLeft w:val="0"/>
      <w:marRight w:val="0"/>
      <w:marTop w:val="0"/>
      <w:marBottom w:val="0"/>
      <w:divBdr>
        <w:top w:val="none" w:sz="0" w:space="0" w:color="auto"/>
        <w:left w:val="none" w:sz="0" w:space="0" w:color="auto"/>
        <w:bottom w:val="none" w:sz="0" w:space="0" w:color="auto"/>
        <w:right w:val="none" w:sz="0" w:space="0" w:color="auto"/>
      </w:divBdr>
      <w:divsChild>
        <w:div w:id="479347558">
          <w:marLeft w:val="0"/>
          <w:marRight w:val="0"/>
          <w:marTop w:val="225"/>
          <w:marBottom w:val="0"/>
          <w:divBdr>
            <w:top w:val="none" w:sz="0" w:space="0" w:color="auto"/>
            <w:left w:val="none" w:sz="0" w:space="0" w:color="auto"/>
            <w:bottom w:val="none" w:sz="0" w:space="0" w:color="auto"/>
            <w:right w:val="none" w:sz="0" w:space="0" w:color="auto"/>
          </w:divBdr>
        </w:div>
        <w:div w:id="737436249">
          <w:marLeft w:val="0"/>
          <w:marRight w:val="0"/>
          <w:marTop w:val="0"/>
          <w:marBottom w:val="0"/>
          <w:divBdr>
            <w:top w:val="none" w:sz="0" w:space="0" w:color="auto"/>
            <w:left w:val="none" w:sz="0" w:space="0" w:color="auto"/>
            <w:bottom w:val="none" w:sz="0" w:space="0" w:color="auto"/>
            <w:right w:val="none" w:sz="0" w:space="0" w:color="auto"/>
          </w:divBdr>
        </w:div>
      </w:divsChild>
    </w:div>
    <w:div w:id="1108044107">
      <w:bodyDiv w:val="1"/>
      <w:marLeft w:val="0"/>
      <w:marRight w:val="0"/>
      <w:marTop w:val="0"/>
      <w:marBottom w:val="0"/>
      <w:divBdr>
        <w:top w:val="none" w:sz="0" w:space="0" w:color="auto"/>
        <w:left w:val="none" w:sz="0" w:space="0" w:color="auto"/>
        <w:bottom w:val="none" w:sz="0" w:space="0" w:color="auto"/>
        <w:right w:val="none" w:sz="0" w:space="0" w:color="auto"/>
      </w:divBdr>
      <w:divsChild>
        <w:div w:id="1790391826">
          <w:marLeft w:val="0"/>
          <w:marRight w:val="0"/>
          <w:marTop w:val="0"/>
          <w:marBottom w:val="0"/>
          <w:divBdr>
            <w:top w:val="none" w:sz="0" w:space="0" w:color="auto"/>
            <w:left w:val="none" w:sz="0" w:space="0" w:color="auto"/>
            <w:bottom w:val="none" w:sz="0" w:space="0" w:color="auto"/>
            <w:right w:val="none" w:sz="0" w:space="0" w:color="auto"/>
          </w:divBdr>
        </w:div>
        <w:div w:id="1834836370">
          <w:marLeft w:val="0"/>
          <w:marRight w:val="0"/>
          <w:marTop w:val="0"/>
          <w:marBottom w:val="0"/>
          <w:divBdr>
            <w:top w:val="none" w:sz="0" w:space="0" w:color="auto"/>
            <w:left w:val="none" w:sz="0" w:space="0" w:color="auto"/>
            <w:bottom w:val="none" w:sz="0" w:space="0" w:color="auto"/>
            <w:right w:val="none" w:sz="0" w:space="0" w:color="auto"/>
          </w:divBdr>
        </w:div>
      </w:divsChild>
    </w:div>
    <w:div w:id="1243105836">
      <w:bodyDiv w:val="1"/>
      <w:marLeft w:val="0"/>
      <w:marRight w:val="0"/>
      <w:marTop w:val="0"/>
      <w:marBottom w:val="0"/>
      <w:divBdr>
        <w:top w:val="none" w:sz="0" w:space="0" w:color="auto"/>
        <w:left w:val="none" w:sz="0" w:space="0" w:color="auto"/>
        <w:bottom w:val="none" w:sz="0" w:space="0" w:color="auto"/>
        <w:right w:val="none" w:sz="0" w:space="0" w:color="auto"/>
      </w:divBdr>
    </w:div>
    <w:div w:id="1257522165">
      <w:bodyDiv w:val="1"/>
      <w:marLeft w:val="0"/>
      <w:marRight w:val="0"/>
      <w:marTop w:val="0"/>
      <w:marBottom w:val="0"/>
      <w:divBdr>
        <w:top w:val="none" w:sz="0" w:space="0" w:color="auto"/>
        <w:left w:val="none" w:sz="0" w:space="0" w:color="auto"/>
        <w:bottom w:val="none" w:sz="0" w:space="0" w:color="auto"/>
        <w:right w:val="none" w:sz="0" w:space="0" w:color="auto"/>
      </w:divBdr>
    </w:div>
    <w:div w:id="1384137630">
      <w:bodyDiv w:val="1"/>
      <w:marLeft w:val="0"/>
      <w:marRight w:val="0"/>
      <w:marTop w:val="0"/>
      <w:marBottom w:val="0"/>
      <w:divBdr>
        <w:top w:val="none" w:sz="0" w:space="0" w:color="auto"/>
        <w:left w:val="none" w:sz="0" w:space="0" w:color="auto"/>
        <w:bottom w:val="none" w:sz="0" w:space="0" w:color="auto"/>
        <w:right w:val="none" w:sz="0" w:space="0" w:color="auto"/>
      </w:divBdr>
    </w:div>
    <w:div w:id="1388186989">
      <w:bodyDiv w:val="1"/>
      <w:marLeft w:val="0"/>
      <w:marRight w:val="0"/>
      <w:marTop w:val="0"/>
      <w:marBottom w:val="0"/>
      <w:divBdr>
        <w:top w:val="none" w:sz="0" w:space="0" w:color="auto"/>
        <w:left w:val="none" w:sz="0" w:space="0" w:color="auto"/>
        <w:bottom w:val="none" w:sz="0" w:space="0" w:color="auto"/>
        <w:right w:val="none" w:sz="0" w:space="0" w:color="auto"/>
      </w:divBdr>
    </w:div>
    <w:div w:id="1615555911">
      <w:bodyDiv w:val="1"/>
      <w:marLeft w:val="0"/>
      <w:marRight w:val="0"/>
      <w:marTop w:val="0"/>
      <w:marBottom w:val="0"/>
      <w:divBdr>
        <w:top w:val="none" w:sz="0" w:space="0" w:color="auto"/>
        <w:left w:val="none" w:sz="0" w:space="0" w:color="auto"/>
        <w:bottom w:val="none" w:sz="0" w:space="0" w:color="auto"/>
        <w:right w:val="none" w:sz="0" w:space="0" w:color="auto"/>
      </w:divBdr>
    </w:div>
    <w:div w:id="1644313386">
      <w:bodyDiv w:val="1"/>
      <w:marLeft w:val="0"/>
      <w:marRight w:val="0"/>
      <w:marTop w:val="0"/>
      <w:marBottom w:val="0"/>
      <w:divBdr>
        <w:top w:val="none" w:sz="0" w:space="0" w:color="auto"/>
        <w:left w:val="none" w:sz="0" w:space="0" w:color="auto"/>
        <w:bottom w:val="none" w:sz="0" w:space="0" w:color="auto"/>
        <w:right w:val="none" w:sz="0" w:space="0" w:color="auto"/>
      </w:divBdr>
    </w:div>
    <w:div w:id="1857311192">
      <w:bodyDiv w:val="1"/>
      <w:marLeft w:val="0"/>
      <w:marRight w:val="0"/>
      <w:marTop w:val="0"/>
      <w:marBottom w:val="0"/>
      <w:divBdr>
        <w:top w:val="none" w:sz="0" w:space="0" w:color="auto"/>
        <w:left w:val="none" w:sz="0" w:space="0" w:color="auto"/>
        <w:bottom w:val="none" w:sz="0" w:space="0" w:color="auto"/>
        <w:right w:val="none" w:sz="0" w:space="0" w:color="auto"/>
      </w:divBdr>
    </w:div>
    <w:div w:id="1995865718">
      <w:bodyDiv w:val="1"/>
      <w:marLeft w:val="0"/>
      <w:marRight w:val="0"/>
      <w:marTop w:val="0"/>
      <w:marBottom w:val="0"/>
      <w:divBdr>
        <w:top w:val="none" w:sz="0" w:space="0" w:color="auto"/>
        <w:left w:val="none" w:sz="0" w:space="0" w:color="auto"/>
        <w:bottom w:val="none" w:sz="0" w:space="0" w:color="auto"/>
        <w:right w:val="none" w:sz="0" w:space="0" w:color="auto"/>
      </w:divBdr>
      <w:divsChild>
        <w:div w:id="645470840">
          <w:marLeft w:val="0"/>
          <w:marRight w:val="0"/>
          <w:marTop w:val="0"/>
          <w:marBottom w:val="0"/>
          <w:divBdr>
            <w:top w:val="none" w:sz="0" w:space="0" w:color="auto"/>
            <w:left w:val="none" w:sz="0" w:space="0" w:color="auto"/>
            <w:bottom w:val="none" w:sz="0" w:space="0" w:color="auto"/>
            <w:right w:val="none" w:sz="0" w:space="0" w:color="auto"/>
          </w:divBdr>
        </w:div>
        <w:div w:id="1433476206">
          <w:marLeft w:val="0"/>
          <w:marRight w:val="0"/>
          <w:marTop w:val="0"/>
          <w:marBottom w:val="0"/>
          <w:divBdr>
            <w:top w:val="none" w:sz="0" w:space="0" w:color="auto"/>
            <w:left w:val="none" w:sz="0" w:space="0" w:color="auto"/>
            <w:bottom w:val="none" w:sz="0" w:space="0" w:color="auto"/>
            <w:right w:val="none" w:sz="0" w:space="0" w:color="auto"/>
          </w:divBdr>
        </w:div>
      </w:divsChild>
    </w:div>
    <w:div w:id="2140372012">
      <w:bodyDiv w:val="1"/>
      <w:marLeft w:val="0"/>
      <w:marRight w:val="0"/>
      <w:marTop w:val="0"/>
      <w:marBottom w:val="0"/>
      <w:divBdr>
        <w:top w:val="none" w:sz="0" w:space="0" w:color="auto"/>
        <w:left w:val="none" w:sz="0" w:space="0" w:color="auto"/>
        <w:bottom w:val="none" w:sz="0" w:space="0" w:color="auto"/>
        <w:right w:val="none" w:sz="0" w:space="0" w:color="auto"/>
      </w:divBdr>
      <w:divsChild>
        <w:div w:id="171340404">
          <w:marLeft w:val="0"/>
          <w:marRight w:val="0"/>
          <w:marTop w:val="225"/>
          <w:marBottom w:val="0"/>
          <w:divBdr>
            <w:top w:val="none" w:sz="0" w:space="0" w:color="auto"/>
            <w:left w:val="none" w:sz="0" w:space="0" w:color="auto"/>
            <w:bottom w:val="none" w:sz="0" w:space="0" w:color="auto"/>
            <w:right w:val="none" w:sz="0" w:space="0" w:color="auto"/>
          </w:divBdr>
        </w:div>
        <w:div w:id="20679496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png"/><Relationship Id="rId117" Type="http://schemas.openxmlformats.org/officeDocument/2006/relationships/hyperlink" Target="javascript:void(0)" TargetMode="External"/><Relationship Id="rId21" Type="http://schemas.openxmlformats.org/officeDocument/2006/relationships/hyperlink" Target="https://www.obfs.uillinois.edu/bfpp/section-16-grants-research-contracts/sponsored-project-closeout/closeout-documents-responsibilities" TargetMode="External"/><Relationship Id="rId42" Type="http://schemas.openxmlformats.org/officeDocument/2006/relationships/hyperlink" Target="javascript:void(0)" TargetMode="External"/><Relationship Id="rId47" Type="http://schemas.openxmlformats.org/officeDocument/2006/relationships/hyperlink" Target="javascript:void(0)" TargetMode="External"/><Relationship Id="rId63" Type="http://schemas.openxmlformats.org/officeDocument/2006/relationships/hyperlink" Target="https://www.obfs.uillinois.edu/bfpp/section-16-grants-research-contracts/cost-transfers" TargetMode="External"/><Relationship Id="rId68" Type="http://schemas.openxmlformats.org/officeDocument/2006/relationships/hyperlink" Target="https://www.obfs.uillinois.edu/bfpp/section-8-payments-reimbursements/" TargetMode="External"/><Relationship Id="rId84" Type="http://schemas.openxmlformats.org/officeDocument/2006/relationships/hyperlink" Target="javascript:void(0)" TargetMode="External"/><Relationship Id="rId89" Type="http://schemas.openxmlformats.org/officeDocument/2006/relationships/hyperlink" Target="javascript:void(0)" TargetMode="External"/><Relationship Id="rId112" Type="http://schemas.openxmlformats.org/officeDocument/2006/relationships/hyperlink" Target="javascript:void(0)" TargetMode="External"/><Relationship Id="rId133" Type="http://schemas.openxmlformats.org/officeDocument/2006/relationships/hyperlink" Target="javascript:void(0)" TargetMode="External"/><Relationship Id="rId138" Type="http://schemas.openxmlformats.org/officeDocument/2006/relationships/hyperlink" Target="https://www.ecfr.gov/current/title-2/subtitle-A/chapter-II/part-200" TargetMode="External"/><Relationship Id="rId154" Type="http://schemas.openxmlformats.org/officeDocument/2006/relationships/hyperlink" Target="https://www.obfs.uillinois.edu/common/pages/DisplayFile.aspx?itemId=94607" TargetMode="External"/><Relationship Id="rId159" Type="http://schemas.openxmlformats.org/officeDocument/2006/relationships/hyperlink" Target="https://www.obfs.uillinois.edu/cms/One.aspx?portalId=77176&amp;pageId=91721" TargetMode="External"/><Relationship Id="rId175" Type="http://schemas.openxmlformats.org/officeDocument/2006/relationships/hyperlink" Target="https://www.obfs.uillinois.edu/cms/One.aspx?portalId=77176&amp;pageId=260150" TargetMode="External"/><Relationship Id="rId170" Type="http://schemas.openxmlformats.org/officeDocument/2006/relationships/hyperlink" Target="https://www.obfs.uillinois.edu/bfpp/section-22-self-supporting-revenue-generating" TargetMode="External"/><Relationship Id="rId191" Type="http://schemas.microsoft.com/office/2020/10/relationships/intelligence" Target="intelligence2.xml"/><Relationship Id="rId16" Type="http://schemas.openxmlformats.org/officeDocument/2006/relationships/hyperlink" Target="https://www.obfs.uillinois.edu/bfpp/section-16-grants-research-contracts/sponsored-projects-subawards/review-pay-subrecipient-invoices" TargetMode="External"/><Relationship Id="rId107" Type="http://schemas.openxmlformats.org/officeDocument/2006/relationships/hyperlink" Target="javascript:void(0)" TargetMode="External"/><Relationship Id="rId11" Type="http://schemas.openxmlformats.org/officeDocument/2006/relationships/hyperlink" Target="https://www.obfs.uillinois.edu/bfpp/section-16-grants-research-contracts/sponsored-project-closeout/sponsored-project-closeout-print" TargetMode="External"/><Relationship Id="rId32" Type="http://schemas.openxmlformats.org/officeDocument/2006/relationships/hyperlink" Target="https://www.ecfr.gov/current/title-2/subtitle-A/chapter-II/part-200" TargetMode="External"/><Relationship Id="rId37" Type="http://schemas.openxmlformats.org/officeDocument/2006/relationships/hyperlink" Target="javascript:void(0)" TargetMode="External"/><Relationship Id="rId53" Type="http://schemas.openxmlformats.org/officeDocument/2006/relationships/hyperlink" Target="javascript:void(0)" TargetMode="External"/><Relationship Id="rId58" Type="http://schemas.openxmlformats.org/officeDocument/2006/relationships/hyperlink" Target="javascript:void(0)" TargetMode="External"/><Relationship Id="rId74" Type="http://schemas.openxmlformats.org/officeDocument/2006/relationships/hyperlink" Target="javascript:void(0)" TargetMode="External"/><Relationship Id="rId79" Type="http://schemas.openxmlformats.org/officeDocument/2006/relationships/hyperlink" Target="javascript:void(0)" TargetMode="External"/><Relationship Id="rId102" Type="http://schemas.openxmlformats.org/officeDocument/2006/relationships/hyperlink" Target="javascript:void(0)" TargetMode="External"/><Relationship Id="rId123" Type="http://schemas.openxmlformats.org/officeDocument/2006/relationships/hyperlink" Target="javascript:void(0)" TargetMode="External"/><Relationship Id="rId128" Type="http://schemas.openxmlformats.org/officeDocument/2006/relationships/hyperlink" Target="javascript:void(0)" TargetMode="External"/><Relationship Id="rId144" Type="http://schemas.openxmlformats.org/officeDocument/2006/relationships/hyperlink" Target="https://www.obfs.uillinois.edu/bfpp/section-16-grants-research-contracts/sponsored-project-closeout" TargetMode="External"/><Relationship Id="rId149" Type="http://schemas.openxmlformats.org/officeDocument/2006/relationships/hyperlink" Target="https://www.obfs.uillinois.edu/bfpp/section-16-grants-research-contracts/cost-transfers" TargetMode="External"/><Relationship Id="rId5" Type="http://schemas.openxmlformats.org/officeDocument/2006/relationships/numbering" Target="numbering.xml"/><Relationship Id="rId90" Type="http://schemas.openxmlformats.org/officeDocument/2006/relationships/hyperlink" Target="javascript:void(0)" TargetMode="External"/><Relationship Id="rId95" Type="http://schemas.openxmlformats.org/officeDocument/2006/relationships/hyperlink" Target="javascript:void(0)" TargetMode="External"/><Relationship Id="rId160" Type="http://schemas.openxmlformats.org/officeDocument/2006/relationships/hyperlink" Target="https://obamawhitehouse.archives.gov/omb/circulars_a021_2004/" TargetMode="External"/><Relationship Id="rId165" Type="http://schemas.openxmlformats.org/officeDocument/2006/relationships/hyperlink" Target="https://gc70.uillinois.edu/" TargetMode="External"/><Relationship Id="rId181" Type="http://schemas.openxmlformats.org/officeDocument/2006/relationships/hyperlink" Target="https://www.obfs.uillinois.edu/bfpp/section-16-grants-research-contracts/sponsored-projects-subawards/close-subaward" TargetMode="External"/><Relationship Id="rId186" Type="http://schemas.openxmlformats.org/officeDocument/2006/relationships/hyperlink" Target="https://www.obfs.uillinois.edu/payments-vendors-students/vendor-invoice-payment-process/non-po-invoices/" TargetMode="External"/><Relationship Id="rId22" Type="http://schemas.openxmlformats.org/officeDocument/2006/relationships/hyperlink" Target="https://www.obfs.uillinois.edu/bfpp/section-16-grants-research-contracts/sponsored-project-closeout/faqs" TargetMode="External"/><Relationship Id="rId27" Type="http://schemas.openxmlformats.org/officeDocument/2006/relationships/hyperlink" Target="https://www.obfs.uillinois.edu/bfpp/section-16-grants-research-contracts/cost-principles/treatment-of-select-items-of-cost" TargetMode="External"/><Relationship Id="rId43" Type="http://schemas.openxmlformats.org/officeDocument/2006/relationships/hyperlink" Target="javascript:void(0)" TargetMode="External"/><Relationship Id="rId48" Type="http://schemas.openxmlformats.org/officeDocument/2006/relationships/hyperlink" Target="javascript:void(0)" TargetMode="External"/><Relationship Id="rId64" Type="http://schemas.openxmlformats.org/officeDocument/2006/relationships/hyperlink" Target="javascript:void(0)" TargetMode="External"/><Relationship Id="rId69" Type="http://schemas.openxmlformats.org/officeDocument/2006/relationships/hyperlink" Target="javascript:void(0)" TargetMode="External"/><Relationship Id="rId113" Type="http://schemas.openxmlformats.org/officeDocument/2006/relationships/hyperlink" Target="javascript:void(0)" TargetMode="External"/><Relationship Id="rId118" Type="http://schemas.openxmlformats.org/officeDocument/2006/relationships/hyperlink" Target="javascript:void(0)" TargetMode="External"/><Relationship Id="rId134" Type="http://schemas.openxmlformats.org/officeDocument/2006/relationships/hyperlink" Target="https://www.obfs.uillinois.edu/bfpp/section-15-travel/" TargetMode="External"/><Relationship Id="rId139" Type="http://schemas.openxmlformats.org/officeDocument/2006/relationships/hyperlink" Target="https://www.obfs.uillinois.edu/bfpp/section-16-grants-research-contracts/cost-principles" TargetMode="External"/><Relationship Id="rId80" Type="http://schemas.openxmlformats.org/officeDocument/2006/relationships/hyperlink" Target="https://www.obfs.uillinois.edu/bfpp/section-8-payments-reimbursements/" TargetMode="External"/><Relationship Id="rId85" Type="http://schemas.openxmlformats.org/officeDocument/2006/relationships/hyperlink" Target="http://irb.illinois.edu/" TargetMode="External"/><Relationship Id="rId150" Type="http://schemas.openxmlformats.org/officeDocument/2006/relationships/hyperlink" Target="https://www.obfs.uillinois.edu/cms/One.aspx?portalId=77176&amp;pageId=446399" TargetMode="External"/><Relationship Id="rId155" Type="http://schemas.openxmlformats.org/officeDocument/2006/relationships/hyperlink" Target="https://www.obfs.uillinois.edu/training/materials/payroll/performing-labor-redistributions/" TargetMode="External"/><Relationship Id="rId171" Type="http://schemas.openxmlformats.org/officeDocument/2006/relationships/hyperlink" Target="https://www.obfs.uillinois.edu/bfpp/section-16-grants-research-contracts/program-income/what-is-program-income" TargetMode="External"/><Relationship Id="rId176" Type="http://schemas.openxmlformats.org/officeDocument/2006/relationships/hyperlink" Target="https://www.obfs.uillinois.edu/cms/One.aspx?portalId=77176&amp;pageId=260157" TargetMode="External"/><Relationship Id="rId12" Type="http://schemas.openxmlformats.org/officeDocument/2006/relationships/hyperlink" Target="https://www.ecfr.gov/current/title-2/part-200" TargetMode="External"/><Relationship Id="rId17" Type="http://schemas.openxmlformats.org/officeDocument/2006/relationships/hyperlink" Target="https://sponsoredprograms.illinois.edu/research-topics/fixed-price-awards" TargetMode="External"/><Relationship Id="rId33" Type="http://schemas.openxmlformats.org/officeDocument/2006/relationships/hyperlink" Target="https://www.ecfr.gov/current/title-2/subtitle-A/chapter-II/part-200" TargetMode="External"/><Relationship Id="rId38" Type="http://schemas.openxmlformats.org/officeDocument/2006/relationships/hyperlink" Target="javascript:void(0)" TargetMode="External"/><Relationship Id="rId59" Type="http://schemas.openxmlformats.org/officeDocument/2006/relationships/hyperlink" Target="https://www.obfs.uillinois.edu/bfpp/section-17-consultants-contractors/" TargetMode="External"/><Relationship Id="rId103" Type="http://schemas.openxmlformats.org/officeDocument/2006/relationships/hyperlink" Target="javascript:void(0)" TargetMode="External"/><Relationship Id="rId108" Type="http://schemas.openxmlformats.org/officeDocument/2006/relationships/hyperlink" Target="javascript:void(0)" TargetMode="External"/><Relationship Id="rId124" Type="http://schemas.openxmlformats.org/officeDocument/2006/relationships/hyperlink" Target="javascript:void(0)" TargetMode="External"/><Relationship Id="rId129" Type="http://schemas.openxmlformats.org/officeDocument/2006/relationships/hyperlink" Target="javascript:void(0)" TargetMode="External"/><Relationship Id="rId54" Type="http://schemas.openxmlformats.org/officeDocument/2006/relationships/hyperlink" Target="https://research.uic.edu/sponsoredprograms/managing-an-award/effort-reporting/" TargetMode="External"/><Relationship Id="rId70" Type="http://schemas.openxmlformats.org/officeDocument/2006/relationships/hyperlink" Target="https://www.obfs.uillinois.edu/bfpp/section-8-payments-reimbursements/" TargetMode="External"/><Relationship Id="rId75" Type="http://schemas.openxmlformats.org/officeDocument/2006/relationships/hyperlink" Target="javascript:void(0)" TargetMode="External"/><Relationship Id="rId91" Type="http://schemas.openxmlformats.org/officeDocument/2006/relationships/hyperlink" Target="javascript:void(0)" TargetMode="External"/><Relationship Id="rId96" Type="http://schemas.openxmlformats.org/officeDocument/2006/relationships/hyperlink" Target="javascript:void(0)" TargetMode="External"/><Relationship Id="rId140" Type="http://schemas.openxmlformats.org/officeDocument/2006/relationships/hyperlink" Target="https://www.obfs.uillinois.edu/forms/accounting-financial-reporting/" TargetMode="External"/><Relationship Id="rId145" Type="http://schemas.openxmlformats.org/officeDocument/2006/relationships/hyperlink" Target="https://www.obfs.uillinois.edu/bfpp/section-16-grants-research-contracts/cost-transfers/cost-transfers-print" TargetMode="External"/><Relationship Id="rId161" Type="http://schemas.openxmlformats.org/officeDocument/2006/relationships/hyperlink" Target="https://obamawhitehouse.archives.gov/omb/circulars_a110/" TargetMode="External"/><Relationship Id="rId166" Type="http://schemas.openxmlformats.org/officeDocument/2006/relationships/hyperlink" Target="https://www.obfs.uillinois.edu/bfpp/section-16-grants-research-contracts/program-income/program-income-print" TargetMode="External"/><Relationship Id="rId182" Type="http://schemas.openxmlformats.org/officeDocument/2006/relationships/hyperlink" Target="https://www.obfs.uillinois.edu/bfpp/section-16-grants-research-contracts/sponsored-projects-subawards/guidelines-on-subrecipient-performance" TargetMode="External"/><Relationship Id="rId187" Type="http://schemas.openxmlformats.org/officeDocument/2006/relationships/hyperlink" Target="https://www.obfs.uillinois.edu/common/pages/DisplayFile.aspx?itemId=96445"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s://www.ecfr.gov/current/title-2/part-200" TargetMode="External"/><Relationship Id="rId28" Type="http://schemas.openxmlformats.org/officeDocument/2006/relationships/hyperlink" Target="https://www.obfs.uillinois.edu/bfpp/section-16-grants-research-contracts/cost-principles/treatment-of-select-items-of-cost" TargetMode="External"/><Relationship Id="rId49" Type="http://schemas.openxmlformats.org/officeDocument/2006/relationships/hyperlink" Target="javascript:void(0)" TargetMode="External"/><Relationship Id="rId114" Type="http://schemas.openxmlformats.org/officeDocument/2006/relationships/hyperlink" Target="javascript:void(0)" TargetMode="External"/><Relationship Id="rId119" Type="http://schemas.openxmlformats.org/officeDocument/2006/relationships/hyperlink" Target="https://www.obfs.uillinois.edu/bfpp/section-22-self-supporting-revenue-generating/service-storeroom-activities" TargetMode="External"/><Relationship Id="rId44" Type="http://schemas.openxmlformats.org/officeDocument/2006/relationships/hyperlink" Target="javascript:void(0)" TargetMode="External"/><Relationship Id="rId60" Type="http://schemas.openxmlformats.org/officeDocument/2006/relationships/hyperlink" Target="javascript:void(0)" TargetMode="External"/><Relationship Id="rId65" Type="http://schemas.openxmlformats.org/officeDocument/2006/relationships/hyperlink" Target="javascript:void(0)" TargetMode="External"/><Relationship Id="rId81" Type="http://schemas.openxmlformats.org/officeDocument/2006/relationships/hyperlink" Target="javascript:void(0)" TargetMode="External"/><Relationship Id="rId86" Type="http://schemas.openxmlformats.org/officeDocument/2006/relationships/hyperlink" Target="http://research.uic.edu/compliance/irb" TargetMode="External"/><Relationship Id="rId130" Type="http://schemas.openxmlformats.org/officeDocument/2006/relationships/hyperlink" Target="https://www.obfs.uillinois.edu/bfpp/section-15-travel/" TargetMode="External"/><Relationship Id="rId135" Type="http://schemas.openxmlformats.org/officeDocument/2006/relationships/hyperlink" Target="javascript:void(0)" TargetMode="External"/><Relationship Id="rId151" Type="http://schemas.openxmlformats.org/officeDocument/2006/relationships/hyperlink" Target="https://www.obfs.uillinois.edu/cms/One.aspx?portalId=77176&amp;pageId=446399" TargetMode="External"/><Relationship Id="rId156" Type="http://schemas.openxmlformats.org/officeDocument/2006/relationships/hyperlink" Target="https://www.obfs.uillinois.edu/common/pages/DisplayFile.aspx?itemId=94607" TargetMode="External"/><Relationship Id="rId177" Type="http://schemas.openxmlformats.org/officeDocument/2006/relationships/hyperlink" Target="https://www.obfs.uillinois.edu/cms/One.aspx?portalId=77176&amp;pageId=260164" TargetMode="External"/><Relationship Id="rId172" Type="http://schemas.openxmlformats.org/officeDocument/2006/relationships/hyperlink" Target="https://www.obfs.uillinois.edu/bfpp/section-16-grants-research-contracts/program-income/responsibilities" TargetMode="External"/><Relationship Id="rId13" Type="http://schemas.openxmlformats.org/officeDocument/2006/relationships/hyperlink" Target="https://www.obfs.uillinois.edu/bfpp/section-16-grants-research-contracts/section-16-5-1" TargetMode="External"/><Relationship Id="rId18" Type="http://schemas.openxmlformats.org/officeDocument/2006/relationships/hyperlink" Target="http://s" TargetMode="External"/><Relationship Id="rId39" Type="http://schemas.openxmlformats.org/officeDocument/2006/relationships/hyperlink" Target="https://www.obfs.uillinois.edu/bfpp/section-8-payments-reimbursements/determine-allowability-business-meals-refreshments" TargetMode="External"/><Relationship Id="rId109" Type="http://schemas.openxmlformats.org/officeDocument/2006/relationships/hyperlink" Target="javascript:void(0)" TargetMode="External"/><Relationship Id="rId34" Type="http://schemas.openxmlformats.org/officeDocument/2006/relationships/hyperlink" Target="javascript:void(0)" TargetMode="External"/><Relationship Id="rId50" Type="http://schemas.openxmlformats.org/officeDocument/2006/relationships/hyperlink" Target="javascript:void(0)" TargetMode="External"/><Relationship Id="rId55" Type="http://schemas.openxmlformats.org/officeDocument/2006/relationships/hyperlink" Target="https://www.uis.edu/opel/grants-contracts-partnerships" TargetMode="External"/><Relationship Id="rId76" Type="http://schemas.openxmlformats.org/officeDocument/2006/relationships/hyperlink" Target="javascript:void(0)" TargetMode="External"/><Relationship Id="rId97" Type="http://schemas.openxmlformats.org/officeDocument/2006/relationships/hyperlink" Target="javascript:void(0)" TargetMode="External"/><Relationship Id="rId104" Type="http://schemas.openxmlformats.org/officeDocument/2006/relationships/hyperlink" Target="javascript:void(0)" TargetMode="External"/><Relationship Id="rId120" Type="http://schemas.openxmlformats.org/officeDocument/2006/relationships/hyperlink" Target="https://www.obfs.uillinois.edu/bfpp/section-22-self-supporting-revenue-generating/service-storeroom-activities" TargetMode="External"/><Relationship Id="rId125" Type="http://schemas.openxmlformats.org/officeDocument/2006/relationships/hyperlink" Target="javascript:void(0)" TargetMode="External"/><Relationship Id="rId141" Type="http://schemas.openxmlformats.org/officeDocument/2006/relationships/hyperlink" Target="https://sponsoredprograms.illinois.edu/guidance/policy" TargetMode="External"/><Relationship Id="rId146" Type="http://schemas.openxmlformats.org/officeDocument/2006/relationships/hyperlink" Target="https://www.obfs.uillinois.edu/common/pages/DisplayFile.aspx?itemId=94607" TargetMode="External"/><Relationship Id="rId167" Type="http://schemas.openxmlformats.org/officeDocument/2006/relationships/hyperlink" Target="https://www.obfs.uillinois.edu/bfpp/section-22-self-supporting-revenue-generating/section-22-3" TargetMode="External"/><Relationship Id="rId188" Type="http://schemas.openxmlformats.org/officeDocument/2006/relationships/hyperlink" Target="mailto:obfspolicies@uillinois.edu?subject=Question/Comment%20regarding%20OBFS%20Policy%20Manual" TargetMode="External"/><Relationship Id="rId7" Type="http://schemas.openxmlformats.org/officeDocument/2006/relationships/settings" Target="settings.xml"/><Relationship Id="rId71" Type="http://schemas.openxmlformats.org/officeDocument/2006/relationships/hyperlink" Target="javascript:void(0)" TargetMode="External"/><Relationship Id="rId92" Type="http://schemas.openxmlformats.org/officeDocument/2006/relationships/hyperlink" Target="javascript:void(0)" TargetMode="External"/><Relationship Id="rId162" Type="http://schemas.openxmlformats.org/officeDocument/2006/relationships/hyperlink" Target="https://www.ecfr.gov/current/title-2/subtitle-A/chapter-II/part-200" TargetMode="External"/><Relationship Id="rId183" Type="http://schemas.openxmlformats.org/officeDocument/2006/relationships/hyperlink" Target="https://www.obfs.uillinois.edu/bfpp/section-16-grants-research-contracts/sponsored-projects-subawards/responsibilities-to-monitor-a-subrecipient" TargetMode="External"/><Relationship Id="rId2" Type="http://schemas.openxmlformats.org/officeDocument/2006/relationships/customXml" Target="../customXml/item2.xml"/><Relationship Id="rId29" Type="http://schemas.openxmlformats.org/officeDocument/2006/relationships/hyperlink" Target="https://www.obfs.uillinois.edu/bfpp/section-16-grants-research-contracts/cost-principles/code-unallowable-costs" TargetMode="External"/><Relationship Id="rId24" Type="http://schemas.openxmlformats.org/officeDocument/2006/relationships/hyperlink" Target="https://gc70.uillinois.edu/" TargetMode="External"/><Relationship Id="rId40" Type="http://schemas.openxmlformats.org/officeDocument/2006/relationships/hyperlink" Target="javascript:void(0)" TargetMode="External"/><Relationship Id="rId45" Type="http://schemas.openxmlformats.org/officeDocument/2006/relationships/hyperlink" Target="javascript:void(0)" TargetMode="External"/><Relationship Id="rId66" Type="http://schemas.openxmlformats.org/officeDocument/2006/relationships/hyperlink" Target="javascript:void(0)" TargetMode="External"/><Relationship Id="rId87" Type="http://schemas.openxmlformats.org/officeDocument/2006/relationships/hyperlink" Target="https://www.uis.edu/research" TargetMode="External"/><Relationship Id="rId110" Type="http://schemas.openxmlformats.org/officeDocument/2006/relationships/hyperlink" Target="https://www.obfs.uillinois.edu/bfpp/section-16-grants-research-contracts/program-income/what-is-program-income" TargetMode="External"/><Relationship Id="rId115" Type="http://schemas.openxmlformats.org/officeDocument/2006/relationships/hyperlink" Target="javascript:void(0)" TargetMode="External"/><Relationship Id="rId131" Type="http://schemas.openxmlformats.org/officeDocument/2006/relationships/hyperlink" Target="https://www.obfs.uillinois.edu/bfpp/section-8-payments-reimbursements/request-reimbursement-travel-business-meals" TargetMode="External"/><Relationship Id="rId136" Type="http://schemas.openxmlformats.org/officeDocument/2006/relationships/hyperlink" Target="javascript:void(0)" TargetMode="External"/><Relationship Id="rId157" Type="http://schemas.openxmlformats.org/officeDocument/2006/relationships/hyperlink" Target="https://www.obfs.uillinois.edu/common/pages/DisplayFile.aspx?itemId=94607" TargetMode="External"/><Relationship Id="rId178" Type="http://schemas.openxmlformats.org/officeDocument/2006/relationships/hyperlink" Target="https://www.obfs.uillinois.edu/bfpp/section-22-self-supporting-revenue-generating/" TargetMode="External"/><Relationship Id="rId61" Type="http://schemas.openxmlformats.org/officeDocument/2006/relationships/hyperlink" Target="javascript:void(0)" TargetMode="External"/><Relationship Id="rId82" Type="http://schemas.openxmlformats.org/officeDocument/2006/relationships/hyperlink" Target="https://www.obfs.uillinois.edu/cms/One.aspx?portalId=77176&amp;pageId=411874" TargetMode="External"/><Relationship Id="rId152" Type="http://schemas.openxmlformats.org/officeDocument/2006/relationships/hyperlink" Target="https://www.obfs.uillinois.edu/training/materials/accounting/creating-journal-voucher-fgajvcd-fgajvcq/" TargetMode="External"/><Relationship Id="rId173" Type="http://schemas.openxmlformats.org/officeDocument/2006/relationships/hyperlink" Target="https://www.obfs.uillinois.edu/bfpp/section-16-grants-research-contracts/program-income/faqs" TargetMode="External"/><Relationship Id="rId19" Type="http://schemas.openxmlformats.org/officeDocument/2006/relationships/hyperlink" Target="https://www.obfs.uillinois.edu/bfpp/section-16-grants-research-contracts/section-16-5-1" TargetMode="External"/><Relationship Id="rId14" Type="http://schemas.openxmlformats.org/officeDocument/2006/relationships/hyperlink" Target="https://sponsoredprograms.illinois.edu/research-topics/fixed-price-awards" TargetMode="External"/><Relationship Id="rId30" Type="http://schemas.openxmlformats.org/officeDocument/2006/relationships/hyperlink" Target="https://www.obfs.uillinois.edu/bfpp/section-16-grants-research-contracts/cost-principles/faqs" TargetMode="External"/><Relationship Id="rId35" Type="http://schemas.openxmlformats.org/officeDocument/2006/relationships/hyperlink" Target="javascript:void(0)" TargetMode="External"/><Relationship Id="rId56" Type="http://schemas.openxmlformats.org/officeDocument/2006/relationships/hyperlink" Target="javascript:void(0)" TargetMode="External"/><Relationship Id="rId77" Type="http://schemas.openxmlformats.org/officeDocument/2006/relationships/hyperlink" Target="javascript:void(0)" TargetMode="External"/><Relationship Id="rId100" Type="http://schemas.openxmlformats.org/officeDocument/2006/relationships/hyperlink" Target="javascript:void(0)" TargetMode="External"/><Relationship Id="rId105" Type="http://schemas.openxmlformats.org/officeDocument/2006/relationships/hyperlink" Target="javascript:void(0)" TargetMode="External"/><Relationship Id="rId126" Type="http://schemas.openxmlformats.org/officeDocument/2006/relationships/hyperlink" Target="javascript:void(0)" TargetMode="External"/><Relationship Id="rId147" Type="http://schemas.openxmlformats.org/officeDocument/2006/relationships/hyperlink" Target="https://www.obfs.uillinois.edu/bfpp/section-16-grants-research-contracts/cost-transfers" TargetMode="External"/><Relationship Id="rId168" Type="http://schemas.openxmlformats.org/officeDocument/2006/relationships/hyperlink" Target="https://www.obfs.uillinois.edu/bfpp/section-22-self-supporting-revenue-generating" TargetMode="External"/><Relationship Id="rId8" Type="http://schemas.openxmlformats.org/officeDocument/2006/relationships/webSettings" Target="webSettings.xml"/><Relationship Id="rId51" Type="http://schemas.openxmlformats.org/officeDocument/2006/relationships/hyperlink" Target="javascript:void(0)" TargetMode="External"/><Relationship Id="rId72" Type="http://schemas.openxmlformats.org/officeDocument/2006/relationships/hyperlink" Target="https://www.obfs.uillinois.edu/bfpp/section-12-property-accounting/classify-equipment-and-property" TargetMode="External"/><Relationship Id="rId93" Type="http://schemas.openxmlformats.org/officeDocument/2006/relationships/hyperlink" Target="javascript:void(0)" TargetMode="External"/><Relationship Id="rId98" Type="http://schemas.openxmlformats.org/officeDocument/2006/relationships/hyperlink" Target="javascript:void(0)" TargetMode="External"/><Relationship Id="rId121" Type="http://schemas.openxmlformats.org/officeDocument/2006/relationships/hyperlink" Target="javascript:void(0)" TargetMode="External"/><Relationship Id="rId142" Type="http://schemas.openxmlformats.org/officeDocument/2006/relationships/hyperlink" Target="https://sponsoredprograms.illinois.edu/guidance/policy" TargetMode="External"/><Relationship Id="rId163" Type="http://schemas.openxmlformats.org/officeDocument/2006/relationships/hyperlink" Target="https://confirmations.uillinois.edu/" TargetMode="External"/><Relationship Id="rId184" Type="http://schemas.openxmlformats.org/officeDocument/2006/relationships/hyperlink" Target="https://www.obfs.uillinois.edu/common/pages/DisplayFile.aspx?itemId=215238" TargetMode="External"/><Relationship Id="rId189" Type="http://schemas.openxmlformats.org/officeDocument/2006/relationships/fontTable" Target="fontTable.xml"/><Relationship Id="rId3" Type="http://schemas.openxmlformats.org/officeDocument/2006/relationships/customXml" Target="../customXml/item3.xml"/><Relationship Id="rId25" Type="http://schemas.openxmlformats.org/officeDocument/2006/relationships/hyperlink" Target="https://www.obfs.uillinois.edu/bfpp/section-16-grants-research-contracts/sponsored-project-closeout/close-sponsored-project" TargetMode="External"/><Relationship Id="rId46" Type="http://schemas.openxmlformats.org/officeDocument/2006/relationships/hyperlink" Target="javascript:void(0)" TargetMode="External"/><Relationship Id="rId67" Type="http://schemas.openxmlformats.org/officeDocument/2006/relationships/hyperlink" Target="javascript:void(0)" TargetMode="External"/><Relationship Id="rId116" Type="http://schemas.openxmlformats.org/officeDocument/2006/relationships/hyperlink" Target="javascript:void(0)" TargetMode="External"/><Relationship Id="rId137" Type="http://schemas.openxmlformats.org/officeDocument/2006/relationships/hyperlink" Target="https://www.ecfr.gov/current/title-2/subtitle-A/chapter-II/part-200" TargetMode="External"/><Relationship Id="rId158" Type="http://schemas.openxmlformats.org/officeDocument/2006/relationships/hyperlink" Target="https://www.obfs.uillinois.edu/cms/One.aspx?portalId=77176&amp;pageId=91714" TargetMode="External"/><Relationship Id="rId20" Type="http://schemas.openxmlformats.org/officeDocument/2006/relationships/hyperlink" Target="https://www.obfs.uillinois.edu/bfpp/section-16-grants-research-contracts/sponsored-project-closeout/campus-central-office-responsibilities" TargetMode="External"/><Relationship Id="rId41" Type="http://schemas.openxmlformats.org/officeDocument/2006/relationships/hyperlink" Target="javascript:void(0)" TargetMode="External"/><Relationship Id="rId62" Type="http://schemas.openxmlformats.org/officeDocument/2006/relationships/hyperlink" Target="javascript:void(0)" TargetMode="External"/><Relationship Id="rId83" Type="http://schemas.openxmlformats.org/officeDocument/2006/relationships/hyperlink" Target="javascript:void(0)" TargetMode="External"/><Relationship Id="rId88" Type="http://schemas.openxmlformats.org/officeDocument/2006/relationships/hyperlink" Target="javascript:void(0)" TargetMode="External"/><Relationship Id="rId111" Type="http://schemas.openxmlformats.org/officeDocument/2006/relationships/hyperlink" Target="javascript:void(0)" TargetMode="External"/><Relationship Id="rId132" Type="http://schemas.openxmlformats.org/officeDocument/2006/relationships/hyperlink" Target="https://www.obfs.uillinois.edu/travel/" TargetMode="External"/><Relationship Id="rId153" Type="http://schemas.openxmlformats.org/officeDocument/2006/relationships/hyperlink" Target="https://www.obfs.uillinois.edu/common/pages/DisplayFile.aspx?itemId=94607" TargetMode="External"/><Relationship Id="rId174" Type="http://schemas.openxmlformats.org/officeDocument/2006/relationships/hyperlink" Target="https://www.obfs.uillinois.edu/bfpp/section-16-grants-research-contracts/program-income" TargetMode="External"/><Relationship Id="rId179" Type="http://schemas.openxmlformats.org/officeDocument/2006/relationships/hyperlink" Target="https://www.obfs.uillinois.edu/bfpp/section-16-grants-research-contracts/sponsored-projects-subawards/sponsored-projects-subawards-print" TargetMode="External"/><Relationship Id="rId190" Type="http://schemas.openxmlformats.org/officeDocument/2006/relationships/theme" Target="theme/theme1.xml"/><Relationship Id="rId15" Type="http://schemas.openxmlformats.org/officeDocument/2006/relationships/hyperlink" Target="https://www.obfs.uillinois.edu/bfpp/section-16-grants-research-contracts/cost-transfers/process-cost-transfers" TargetMode="External"/><Relationship Id="rId36" Type="http://schemas.openxmlformats.org/officeDocument/2006/relationships/hyperlink" Target="javascript:void(0)" TargetMode="External"/><Relationship Id="rId57" Type="http://schemas.openxmlformats.org/officeDocument/2006/relationships/hyperlink" Target="javascript:void(0)" TargetMode="External"/><Relationship Id="rId106" Type="http://schemas.openxmlformats.org/officeDocument/2006/relationships/hyperlink" Target="javascript:void(0)" TargetMode="External"/><Relationship Id="rId127" Type="http://schemas.openxmlformats.org/officeDocument/2006/relationships/hyperlink" Target="javascript:void(0)" TargetMode="External"/><Relationship Id="rId10" Type="http://schemas.openxmlformats.org/officeDocument/2006/relationships/endnotes" Target="endnotes.xml"/><Relationship Id="rId31" Type="http://schemas.openxmlformats.org/officeDocument/2006/relationships/hyperlink" Target="https://www.ecfr.gov/current/title-2/subtitle-A/chapter-II/part-200" TargetMode="External"/><Relationship Id="rId52" Type="http://schemas.openxmlformats.org/officeDocument/2006/relationships/hyperlink" Target="https://www.obfs.uillinois.edu/bfpp/section-8-payments-reimbursements/cell-phone-data-plan-business-expenses" TargetMode="External"/><Relationship Id="rId73" Type="http://schemas.openxmlformats.org/officeDocument/2006/relationships/hyperlink" Target="javascript:void(0)" TargetMode="External"/><Relationship Id="rId78" Type="http://schemas.openxmlformats.org/officeDocument/2006/relationships/hyperlink" Target="https://www.obfs.uillinois.edu/bfpp/section-8-payments-reimbursements/" TargetMode="External"/><Relationship Id="rId94" Type="http://schemas.openxmlformats.org/officeDocument/2006/relationships/hyperlink" Target="javascript:void(0)" TargetMode="External"/><Relationship Id="rId99" Type="http://schemas.openxmlformats.org/officeDocument/2006/relationships/hyperlink" Target="javascript:void(0)" TargetMode="External"/><Relationship Id="rId101" Type="http://schemas.openxmlformats.org/officeDocument/2006/relationships/hyperlink" Target="javascript:void(0)" TargetMode="External"/><Relationship Id="rId122" Type="http://schemas.openxmlformats.org/officeDocument/2006/relationships/hyperlink" Target="javascript:void(0)" TargetMode="External"/><Relationship Id="rId143" Type="http://schemas.openxmlformats.org/officeDocument/2006/relationships/hyperlink" Target="https://sponsoredprograms.illinois.edu/guidance/policy" TargetMode="External"/><Relationship Id="rId148" Type="http://schemas.openxmlformats.org/officeDocument/2006/relationships/hyperlink" Target="https://www.obfs.uillinois.edu/bfpp/section-16-grants-research-contracts/cost-transfers/faqs" TargetMode="External"/><Relationship Id="rId164" Type="http://schemas.openxmlformats.org/officeDocument/2006/relationships/hyperlink" Target="https://ers.gco.ovcr.uic.edu/" TargetMode="External"/><Relationship Id="rId169" Type="http://schemas.openxmlformats.org/officeDocument/2006/relationships/hyperlink" Target="https://www.obfs.uillinois.edu/bfpp/section-16-grants-research-contracts/program-income/identify-account-treat-report-program-income" TargetMode="External"/><Relationship Id="rId185" Type="http://schemas.openxmlformats.org/officeDocument/2006/relationships/hyperlink" Target="https://www.obfs.uillinois.edu/common/pages/DisplayFile.aspx?itemId=96447"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https://www.obfs.uillinois.edu/bfpp/section-16-grants-research-contracts/sponsored-projects-subawards/review-pay-subrecipient-invo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4A75A803BCCB4BAE5AEBBA63B76934" ma:contentTypeVersion="5" ma:contentTypeDescription="Create a new document." ma:contentTypeScope="" ma:versionID="a2ef0e481490a445b15a408d85d02ee7">
  <xsd:schema xmlns:xsd="http://www.w3.org/2001/XMLSchema" xmlns:xs="http://www.w3.org/2001/XMLSchema" xmlns:p="http://schemas.microsoft.com/office/2006/metadata/properties" xmlns:ns2="b8c2e6c9-98ec-4999-8fd9-fccc8aac2b26" xmlns:ns3="ec73da0b-8a30-47eb-8686-db2277628fc6" targetNamespace="http://schemas.microsoft.com/office/2006/metadata/properties" ma:root="true" ma:fieldsID="1f362989fda7452320f7148b3359c301" ns2:_="" ns3:_="">
    <xsd:import namespace="b8c2e6c9-98ec-4999-8fd9-fccc8aac2b26"/>
    <xsd:import namespace="ec73da0b-8a30-47eb-8686-db2277628fc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c2e6c9-98ec-4999-8fd9-fccc8aac2b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73da0b-8a30-47eb-8686-db2277628fc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AE432D-919A-4114-852C-14655E5E58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c2e6c9-98ec-4999-8fd9-fccc8aac2b26"/>
    <ds:schemaRef ds:uri="ec73da0b-8a30-47eb-8686-db2277628f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CEEEE9-A082-47DF-AABF-CD2D637E3516}">
  <ds:schemaRefs>
    <ds:schemaRef ds:uri="http://schemas.openxmlformats.org/officeDocument/2006/bibliography"/>
  </ds:schemaRefs>
</ds:datastoreItem>
</file>

<file path=customXml/itemProps3.xml><?xml version="1.0" encoding="utf-8"?>
<ds:datastoreItem xmlns:ds="http://schemas.openxmlformats.org/officeDocument/2006/customXml" ds:itemID="{8A4101EA-B63D-4D1A-A66F-CDF9D0EE08C9}">
  <ds:schemaRefs>
    <ds:schemaRef ds:uri="http://schemas.microsoft.com/sharepoint/v3/contenttype/forms"/>
  </ds:schemaRefs>
</ds:datastoreItem>
</file>

<file path=customXml/itemProps4.xml><?xml version="1.0" encoding="utf-8"?>
<ds:datastoreItem xmlns:ds="http://schemas.openxmlformats.org/officeDocument/2006/customXml" ds:itemID="{1A0FAA69-A4E6-4E47-986C-A28451F1712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80</Pages>
  <Words>25999</Words>
  <Characters>148198</Characters>
  <Application>Microsoft Office Word</Application>
  <DocSecurity>0</DocSecurity>
  <Lines>1234</Lines>
  <Paragraphs>347</Paragraphs>
  <ScaleCrop>false</ScaleCrop>
  <Company/>
  <LinksUpToDate>false</LinksUpToDate>
  <CharactersWithSpaces>173850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Zumpf, Brian Robert</dc:creator>
  <cp:keywords/>
  <dc:description/>
  <cp:lastModifiedBy>Zumpf, Brian Robert</cp:lastModifiedBy>
  <cp:revision>10</cp:revision>
  <dcterms:created xsi:type="dcterms:W3CDTF">2023-10-26T21:52:00Z</dcterms:created>
  <dcterms:modified xsi:type="dcterms:W3CDTF">2023-10-30T18:33:00Z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0x010100A74A75A803BCCB4BAE5AEBBA63B76934</vt:lpwstr>
  </property>
</Properties>
</file>