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6E" w:rsidRPr="00AE53C9" w:rsidRDefault="0059406E" w:rsidP="0059406E">
      <w:pPr>
        <w:spacing w:line="240" w:lineRule="auto"/>
        <w:jc w:val="center"/>
        <w:rPr>
          <w:rFonts w:asciiTheme="minorHAnsi" w:hAnsiTheme="minorHAnsi"/>
          <w:b/>
        </w:rPr>
      </w:pPr>
      <w:r w:rsidRPr="00AE53C9">
        <w:rPr>
          <w:rFonts w:asciiTheme="minorHAnsi" w:hAnsiTheme="minorHAnsi"/>
          <w:b/>
        </w:rPr>
        <w:t>ACE 427: Commodity Price Analysis and Forecasting</w:t>
      </w:r>
    </w:p>
    <w:p w:rsidR="0059406E" w:rsidRPr="00AE53C9" w:rsidRDefault="0059406E" w:rsidP="0059406E">
      <w:pPr>
        <w:spacing w:line="240" w:lineRule="auto"/>
        <w:jc w:val="center"/>
        <w:rPr>
          <w:rFonts w:asciiTheme="minorHAnsi" w:hAnsiTheme="minorHAnsi"/>
          <w:b/>
        </w:rPr>
      </w:pPr>
      <w:r w:rsidRPr="00AE53C9">
        <w:rPr>
          <w:rFonts w:asciiTheme="minorHAnsi" w:hAnsiTheme="minorHAnsi"/>
          <w:b/>
        </w:rPr>
        <w:t>Department of Agricultural and Consumer Economics</w:t>
      </w:r>
    </w:p>
    <w:p w:rsidR="0059406E" w:rsidRPr="00AE53C9" w:rsidRDefault="0059406E" w:rsidP="0059406E">
      <w:pPr>
        <w:spacing w:line="240" w:lineRule="auto"/>
        <w:jc w:val="center"/>
        <w:rPr>
          <w:rFonts w:asciiTheme="minorHAnsi" w:hAnsiTheme="minorHAnsi"/>
          <w:b/>
        </w:rPr>
      </w:pPr>
      <w:r w:rsidRPr="00AE53C9">
        <w:rPr>
          <w:rFonts w:asciiTheme="minorHAnsi" w:hAnsiTheme="minorHAnsi"/>
          <w:b/>
        </w:rPr>
        <w:t>University of Illinois at Urbana-Champaign</w:t>
      </w:r>
    </w:p>
    <w:p w:rsidR="0059406E" w:rsidRPr="00AE53C9" w:rsidRDefault="0059406E" w:rsidP="0059406E">
      <w:pPr>
        <w:spacing w:line="240" w:lineRule="auto"/>
        <w:jc w:val="center"/>
        <w:rPr>
          <w:rFonts w:asciiTheme="minorHAnsi" w:hAnsiTheme="minorHAnsi"/>
          <w:b/>
        </w:rPr>
      </w:pPr>
      <w:r w:rsidRPr="00AE53C9">
        <w:rPr>
          <w:rFonts w:asciiTheme="minorHAnsi" w:hAnsiTheme="minorHAnsi"/>
          <w:b/>
        </w:rPr>
        <w:t>Fall 201</w:t>
      </w:r>
      <w:r w:rsidR="000A083D">
        <w:rPr>
          <w:rFonts w:asciiTheme="minorHAnsi" w:hAnsiTheme="minorHAnsi"/>
          <w:b/>
        </w:rPr>
        <w:t>8</w:t>
      </w:r>
    </w:p>
    <w:p w:rsidR="0059406E" w:rsidRPr="00AE53C9" w:rsidRDefault="0059406E" w:rsidP="0059406E">
      <w:pPr>
        <w:spacing w:line="240" w:lineRule="auto"/>
        <w:jc w:val="center"/>
        <w:rPr>
          <w:rFonts w:asciiTheme="minorHAnsi" w:hAnsiTheme="minorHAnsi"/>
          <w:b/>
        </w:rPr>
      </w:pPr>
      <w:r w:rsidRPr="00AE53C9">
        <w:rPr>
          <w:rFonts w:asciiTheme="minorHAnsi" w:hAnsiTheme="minorHAnsi"/>
          <w:b/>
        </w:rPr>
        <w:t xml:space="preserve">12:30-1:50pm TR </w:t>
      </w:r>
    </w:p>
    <w:p w:rsidR="0059406E" w:rsidRPr="00AE53C9" w:rsidRDefault="0059406E" w:rsidP="0059406E">
      <w:pPr>
        <w:spacing w:line="240" w:lineRule="auto"/>
        <w:jc w:val="center"/>
        <w:rPr>
          <w:rFonts w:asciiTheme="minorHAnsi" w:hAnsiTheme="minorHAnsi"/>
          <w:b/>
        </w:rPr>
      </w:pPr>
    </w:p>
    <w:p w:rsidR="0059406E" w:rsidRPr="00AE53C9" w:rsidRDefault="0059406E" w:rsidP="0059406E">
      <w:pPr>
        <w:spacing w:line="240" w:lineRule="auto"/>
        <w:jc w:val="center"/>
        <w:rPr>
          <w:rFonts w:asciiTheme="minorHAnsi" w:hAnsiTheme="minorHAnsi"/>
          <w:b/>
        </w:rPr>
      </w:pPr>
    </w:p>
    <w:p w:rsidR="0059406E" w:rsidRPr="00AE53C9" w:rsidRDefault="0059406E" w:rsidP="000A083D">
      <w:pPr>
        <w:tabs>
          <w:tab w:val="left" w:pos="2430"/>
        </w:tabs>
        <w:spacing w:line="240" w:lineRule="auto"/>
        <w:ind w:left="720" w:hanging="720"/>
        <w:jc w:val="both"/>
        <w:rPr>
          <w:rFonts w:asciiTheme="minorHAnsi" w:hAnsiTheme="minorHAnsi"/>
        </w:rPr>
      </w:pPr>
      <w:r w:rsidRPr="00AE53C9">
        <w:rPr>
          <w:rFonts w:asciiTheme="minorHAnsi" w:hAnsiTheme="minorHAnsi"/>
          <w:b/>
        </w:rPr>
        <w:t xml:space="preserve">Professor: </w:t>
      </w:r>
      <w:r w:rsidRPr="00AE53C9">
        <w:rPr>
          <w:rFonts w:asciiTheme="minorHAnsi" w:hAnsiTheme="minorHAnsi"/>
          <w:b/>
        </w:rPr>
        <w:tab/>
      </w:r>
      <w:r w:rsidRPr="00AE53C9">
        <w:rPr>
          <w:rFonts w:asciiTheme="minorHAnsi" w:hAnsiTheme="minorHAnsi"/>
        </w:rPr>
        <w:t>Dr. Mindy L. Mallory</w:t>
      </w:r>
    </w:p>
    <w:p w:rsidR="0059406E" w:rsidRPr="00AE53C9" w:rsidRDefault="0059406E" w:rsidP="000A083D">
      <w:pPr>
        <w:tabs>
          <w:tab w:val="left" w:pos="2430"/>
        </w:tabs>
        <w:spacing w:line="240" w:lineRule="auto"/>
        <w:rPr>
          <w:rFonts w:asciiTheme="minorHAnsi" w:hAnsiTheme="minorHAnsi"/>
        </w:rPr>
      </w:pPr>
      <w:r w:rsidRPr="00AE53C9">
        <w:rPr>
          <w:rFonts w:asciiTheme="minorHAnsi" w:hAnsiTheme="minorHAnsi"/>
          <w:b/>
        </w:rPr>
        <w:t>Course Location:</w:t>
      </w:r>
      <w:r w:rsidRPr="00AE53C9">
        <w:rPr>
          <w:rFonts w:asciiTheme="minorHAnsi" w:hAnsiTheme="minorHAnsi"/>
        </w:rPr>
        <w:t xml:space="preserve"> </w:t>
      </w:r>
      <w:r w:rsidRPr="00AE53C9">
        <w:rPr>
          <w:rFonts w:asciiTheme="minorHAnsi" w:hAnsiTheme="minorHAnsi"/>
        </w:rPr>
        <w:tab/>
      </w:r>
      <w:r w:rsidR="000A083D">
        <w:rPr>
          <w:rFonts w:asciiTheme="minorHAnsi" w:hAnsiTheme="minorHAnsi"/>
        </w:rPr>
        <w:t>166 Bevier Hall</w:t>
      </w:r>
    </w:p>
    <w:p w:rsidR="0059406E" w:rsidRPr="00AE53C9" w:rsidRDefault="0059406E" w:rsidP="000A083D">
      <w:pPr>
        <w:tabs>
          <w:tab w:val="left" w:pos="1440"/>
          <w:tab w:val="left" w:pos="2430"/>
        </w:tabs>
        <w:spacing w:line="240" w:lineRule="auto"/>
        <w:ind w:left="720" w:hanging="720"/>
        <w:jc w:val="both"/>
        <w:rPr>
          <w:rFonts w:asciiTheme="minorHAnsi" w:hAnsiTheme="minorHAnsi"/>
        </w:rPr>
      </w:pPr>
      <w:r w:rsidRPr="00AE53C9">
        <w:rPr>
          <w:rFonts w:asciiTheme="minorHAnsi" w:hAnsiTheme="minorHAnsi"/>
          <w:b/>
        </w:rPr>
        <w:t>Office:</w:t>
      </w:r>
      <w:r w:rsidRPr="00AE53C9">
        <w:rPr>
          <w:rFonts w:asciiTheme="minorHAnsi" w:hAnsiTheme="minorHAnsi"/>
          <w:b/>
        </w:rPr>
        <w:tab/>
        <w:t xml:space="preserve"> </w:t>
      </w:r>
      <w:r w:rsidRPr="00AE53C9">
        <w:rPr>
          <w:rFonts w:asciiTheme="minorHAnsi" w:hAnsiTheme="minorHAnsi"/>
          <w:b/>
        </w:rPr>
        <w:tab/>
      </w:r>
      <w:r w:rsidRPr="00AE53C9">
        <w:rPr>
          <w:rFonts w:asciiTheme="minorHAnsi" w:hAnsiTheme="minorHAnsi"/>
          <w:b/>
        </w:rPr>
        <w:tab/>
      </w:r>
      <w:r w:rsidRPr="00AE53C9">
        <w:rPr>
          <w:rFonts w:asciiTheme="minorHAnsi" w:hAnsiTheme="minorHAnsi"/>
        </w:rPr>
        <w:t>319 Mumford Hall</w:t>
      </w:r>
    </w:p>
    <w:p w:rsidR="0059406E" w:rsidRPr="00AE53C9" w:rsidRDefault="0059406E" w:rsidP="000A083D">
      <w:pPr>
        <w:tabs>
          <w:tab w:val="left" w:pos="1440"/>
          <w:tab w:val="left" w:pos="2430"/>
        </w:tabs>
        <w:spacing w:line="240" w:lineRule="auto"/>
        <w:ind w:left="720" w:hanging="720"/>
        <w:jc w:val="both"/>
        <w:rPr>
          <w:rFonts w:asciiTheme="minorHAnsi" w:hAnsiTheme="minorHAnsi"/>
        </w:rPr>
      </w:pPr>
      <w:r w:rsidRPr="00AE53C9">
        <w:rPr>
          <w:rFonts w:asciiTheme="minorHAnsi" w:hAnsiTheme="minorHAnsi"/>
          <w:b/>
        </w:rPr>
        <w:t>Office Hours:</w:t>
      </w:r>
      <w:r w:rsidRPr="00AE53C9">
        <w:rPr>
          <w:rFonts w:asciiTheme="minorHAnsi" w:hAnsiTheme="minorHAnsi"/>
        </w:rPr>
        <w:t xml:space="preserve">    </w:t>
      </w:r>
      <w:r w:rsidRPr="00AE53C9">
        <w:rPr>
          <w:rFonts w:asciiTheme="minorHAnsi" w:hAnsiTheme="minorHAnsi"/>
        </w:rPr>
        <w:tab/>
      </w:r>
      <w:r w:rsidR="004335B6">
        <w:rPr>
          <w:rFonts w:asciiTheme="minorHAnsi" w:hAnsiTheme="minorHAnsi"/>
        </w:rPr>
        <w:t>After Class</w:t>
      </w:r>
      <w:r w:rsidRPr="00AE53C9">
        <w:rPr>
          <w:rFonts w:asciiTheme="minorHAnsi" w:hAnsiTheme="minorHAnsi"/>
        </w:rPr>
        <w:t xml:space="preserve"> </w:t>
      </w:r>
      <w:r w:rsidR="009D3FE3">
        <w:rPr>
          <w:rFonts w:asciiTheme="minorHAnsi" w:hAnsiTheme="minorHAnsi"/>
        </w:rPr>
        <w:t xml:space="preserve">T and </w:t>
      </w:r>
      <w:r w:rsidRPr="00AE53C9">
        <w:rPr>
          <w:rFonts w:asciiTheme="minorHAnsi" w:hAnsiTheme="minorHAnsi"/>
        </w:rPr>
        <w:t>TR, or by appointment</w:t>
      </w:r>
    </w:p>
    <w:p w:rsidR="0059406E" w:rsidRPr="00AE53C9" w:rsidRDefault="0059406E" w:rsidP="000A083D">
      <w:pPr>
        <w:tabs>
          <w:tab w:val="left" w:pos="1440"/>
          <w:tab w:val="left" w:pos="2430"/>
        </w:tabs>
        <w:spacing w:line="240" w:lineRule="auto"/>
        <w:ind w:left="720" w:hanging="720"/>
        <w:jc w:val="both"/>
        <w:rPr>
          <w:rFonts w:asciiTheme="minorHAnsi" w:hAnsiTheme="minorHAnsi"/>
        </w:rPr>
      </w:pPr>
      <w:r w:rsidRPr="00AE53C9">
        <w:rPr>
          <w:rFonts w:asciiTheme="minorHAnsi" w:hAnsiTheme="minorHAnsi"/>
          <w:b/>
        </w:rPr>
        <w:t>Webpage:</w:t>
      </w:r>
      <w:r w:rsidRPr="00AE53C9">
        <w:rPr>
          <w:rFonts w:asciiTheme="minorHAnsi" w:hAnsiTheme="minorHAnsi"/>
        </w:rPr>
        <w:tab/>
      </w:r>
      <w:r w:rsidRPr="00AE53C9">
        <w:rPr>
          <w:rFonts w:asciiTheme="minorHAnsi" w:hAnsiTheme="minorHAnsi"/>
        </w:rPr>
        <w:tab/>
      </w:r>
      <w:hyperlink r:id="rId7" w:history="1">
        <w:r w:rsidR="000A083D" w:rsidRPr="00F41EAE">
          <w:rPr>
            <w:rStyle w:val="Hyperlink"/>
            <w:rFonts w:asciiTheme="minorHAnsi" w:hAnsiTheme="minorHAnsi"/>
          </w:rPr>
          <w:t>http://mindymallory.com/</w:t>
        </w:r>
      </w:hyperlink>
    </w:p>
    <w:p w:rsidR="0059406E" w:rsidRPr="00AE53C9" w:rsidRDefault="0059406E" w:rsidP="000A083D">
      <w:pPr>
        <w:tabs>
          <w:tab w:val="left" w:pos="1440"/>
          <w:tab w:val="left" w:pos="2520"/>
        </w:tabs>
        <w:spacing w:line="240" w:lineRule="auto"/>
        <w:ind w:left="2340" w:hanging="2340"/>
        <w:jc w:val="both"/>
        <w:rPr>
          <w:rFonts w:asciiTheme="minorHAnsi" w:hAnsiTheme="minorHAnsi"/>
        </w:rPr>
      </w:pPr>
      <w:r w:rsidRPr="00AE53C9">
        <w:rPr>
          <w:rFonts w:asciiTheme="minorHAnsi" w:hAnsiTheme="minorHAnsi"/>
          <w:b/>
        </w:rPr>
        <w:t xml:space="preserve">Course Website:  </w:t>
      </w:r>
      <w:r w:rsidRPr="00AE53C9">
        <w:rPr>
          <w:rFonts w:asciiTheme="minorHAnsi" w:hAnsiTheme="minorHAnsi"/>
          <w:b/>
        </w:rPr>
        <w:tab/>
      </w:r>
      <w:r w:rsidR="000A083D">
        <w:rPr>
          <w:rFonts w:asciiTheme="minorHAnsi" w:hAnsiTheme="minorHAnsi"/>
          <w:b/>
        </w:rPr>
        <w:t xml:space="preserve">  </w:t>
      </w:r>
      <w:hyperlink r:id="rId8" w:history="1">
        <w:r w:rsidR="00847D95" w:rsidRPr="00AE53C9">
          <w:rPr>
            <w:rStyle w:val="Hyperlink"/>
            <w:rFonts w:asciiTheme="minorHAnsi" w:hAnsiTheme="minorHAnsi"/>
          </w:rPr>
          <w:t>https://compass2g.illinois.edu/</w:t>
        </w:r>
      </w:hyperlink>
      <w:r w:rsidR="00847D95" w:rsidRPr="00AE53C9">
        <w:rPr>
          <w:rFonts w:asciiTheme="minorHAnsi" w:hAnsiTheme="minorHAnsi"/>
        </w:rPr>
        <w:t xml:space="preserve"> </w:t>
      </w:r>
    </w:p>
    <w:p w:rsidR="0059406E" w:rsidRPr="00AE53C9" w:rsidRDefault="000A083D" w:rsidP="000A083D">
      <w:pPr>
        <w:tabs>
          <w:tab w:val="left" w:pos="2430"/>
        </w:tabs>
        <w:spacing w:line="240" w:lineRule="auto"/>
        <w:ind w:left="720" w:hanging="720"/>
        <w:jc w:val="both"/>
        <w:rPr>
          <w:rFonts w:asciiTheme="minorHAnsi" w:hAnsiTheme="minorHAnsi"/>
        </w:rPr>
      </w:pPr>
      <w:r>
        <w:rPr>
          <w:rFonts w:asciiTheme="minorHAnsi" w:hAnsiTheme="minorHAnsi"/>
          <w:b/>
        </w:rPr>
        <w:t xml:space="preserve">Email: </w:t>
      </w:r>
      <w:r>
        <w:rPr>
          <w:rFonts w:asciiTheme="minorHAnsi" w:hAnsiTheme="minorHAnsi"/>
          <w:b/>
        </w:rPr>
        <w:tab/>
        <w:t xml:space="preserve"> </w:t>
      </w:r>
      <w:r>
        <w:rPr>
          <w:rFonts w:asciiTheme="minorHAnsi" w:hAnsiTheme="minorHAnsi"/>
          <w:b/>
        </w:rPr>
        <w:tab/>
      </w:r>
      <w:hyperlink r:id="rId9" w:history="1">
        <w:r w:rsidR="00847D95" w:rsidRPr="00AE53C9">
          <w:rPr>
            <w:rStyle w:val="Hyperlink"/>
            <w:rFonts w:asciiTheme="minorHAnsi" w:hAnsiTheme="minorHAnsi"/>
          </w:rPr>
          <w:t>mallorym@illinois.edu</w:t>
        </w:r>
      </w:hyperlink>
      <w:r w:rsidR="00847D95" w:rsidRPr="00AE53C9">
        <w:rPr>
          <w:rFonts w:asciiTheme="minorHAnsi" w:hAnsiTheme="minorHAnsi"/>
        </w:rPr>
        <w:t xml:space="preserve"> </w:t>
      </w:r>
      <w:r w:rsidR="0059406E" w:rsidRPr="00AE53C9">
        <w:rPr>
          <w:rFonts w:asciiTheme="minorHAnsi" w:hAnsiTheme="minorHAnsi"/>
        </w:rPr>
        <w:t xml:space="preserve"> </w:t>
      </w:r>
    </w:p>
    <w:p w:rsidR="0059406E" w:rsidRPr="00AE53C9" w:rsidRDefault="0059406E" w:rsidP="0059406E">
      <w:pPr>
        <w:tabs>
          <w:tab w:val="left" w:pos="2340"/>
        </w:tabs>
        <w:spacing w:line="240" w:lineRule="auto"/>
        <w:ind w:left="720" w:hanging="720"/>
        <w:jc w:val="both"/>
        <w:rPr>
          <w:rFonts w:asciiTheme="minorHAnsi" w:hAnsiTheme="minorHAnsi"/>
          <w:b/>
        </w:rPr>
      </w:pPr>
      <w:r w:rsidRPr="00AE53C9">
        <w:rPr>
          <w:rFonts w:asciiTheme="minorHAnsi" w:hAnsiTheme="minorHAnsi"/>
          <w:b/>
        </w:rPr>
        <w:tab/>
      </w:r>
    </w:p>
    <w:tbl>
      <w:tblPr>
        <w:tblW w:w="0" w:type="auto"/>
        <w:tblLayout w:type="fixed"/>
        <w:tblLook w:val="0000" w:firstRow="0" w:lastRow="0" w:firstColumn="0" w:lastColumn="0" w:noHBand="0" w:noVBand="0"/>
      </w:tblPr>
      <w:tblGrid>
        <w:gridCol w:w="2340"/>
        <w:gridCol w:w="5976"/>
      </w:tblGrid>
      <w:tr w:rsidR="0059406E" w:rsidRPr="00AE53C9" w:rsidTr="000A083D">
        <w:tc>
          <w:tcPr>
            <w:tcW w:w="2340" w:type="dxa"/>
            <w:tcBorders>
              <w:top w:val="nil"/>
              <w:left w:val="nil"/>
              <w:bottom w:val="nil"/>
              <w:right w:val="nil"/>
            </w:tcBorders>
          </w:tcPr>
          <w:p w:rsidR="0059406E" w:rsidRPr="00AE53C9" w:rsidRDefault="0059406E" w:rsidP="000A083D">
            <w:pPr>
              <w:spacing w:line="240" w:lineRule="auto"/>
              <w:jc w:val="both"/>
              <w:rPr>
                <w:rFonts w:asciiTheme="minorHAnsi" w:hAnsiTheme="minorHAnsi"/>
              </w:rPr>
            </w:pPr>
            <w:r w:rsidRPr="00AE53C9">
              <w:rPr>
                <w:rFonts w:asciiTheme="minorHAnsi" w:hAnsiTheme="minorHAnsi"/>
                <w:b/>
              </w:rPr>
              <w:t xml:space="preserve">Teaching Assistant: </w:t>
            </w:r>
          </w:p>
        </w:tc>
        <w:tc>
          <w:tcPr>
            <w:tcW w:w="5976" w:type="dxa"/>
            <w:tcBorders>
              <w:top w:val="nil"/>
              <w:left w:val="nil"/>
              <w:bottom w:val="nil"/>
              <w:right w:val="nil"/>
            </w:tcBorders>
          </w:tcPr>
          <w:p w:rsidR="0059406E" w:rsidRPr="004335B6" w:rsidRDefault="000A083D" w:rsidP="004335B6">
            <w:pPr>
              <w:tabs>
                <w:tab w:val="left" w:pos="2160"/>
              </w:tabs>
              <w:spacing w:line="240" w:lineRule="auto"/>
              <w:rPr>
                <w:rFonts w:asciiTheme="minorHAnsi" w:hAnsiTheme="minorHAnsi"/>
                <w:b/>
              </w:rPr>
            </w:pPr>
            <w:r>
              <w:rPr>
                <w:rFonts w:asciiTheme="minorHAnsi" w:hAnsiTheme="minorHAnsi"/>
              </w:rPr>
              <w:t>Han Le</w:t>
            </w:r>
          </w:p>
        </w:tc>
      </w:tr>
      <w:tr w:rsidR="0059406E" w:rsidRPr="00AE53C9" w:rsidTr="000A083D">
        <w:tc>
          <w:tcPr>
            <w:tcW w:w="2340" w:type="dxa"/>
            <w:tcBorders>
              <w:top w:val="nil"/>
              <w:left w:val="nil"/>
              <w:bottom w:val="nil"/>
              <w:right w:val="nil"/>
            </w:tcBorders>
          </w:tcPr>
          <w:p w:rsidR="0059406E" w:rsidRPr="00AE53C9" w:rsidRDefault="0059406E" w:rsidP="00E53457">
            <w:pPr>
              <w:spacing w:line="240" w:lineRule="auto"/>
              <w:jc w:val="both"/>
              <w:rPr>
                <w:rFonts w:asciiTheme="minorHAnsi" w:hAnsiTheme="minorHAnsi"/>
                <w:b/>
              </w:rPr>
            </w:pPr>
            <w:r w:rsidRPr="00AE53C9">
              <w:rPr>
                <w:rFonts w:asciiTheme="minorHAnsi" w:hAnsiTheme="minorHAnsi"/>
                <w:b/>
              </w:rPr>
              <w:t xml:space="preserve">Office: </w:t>
            </w:r>
          </w:p>
        </w:tc>
        <w:tc>
          <w:tcPr>
            <w:tcW w:w="5976" w:type="dxa"/>
            <w:tcBorders>
              <w:top w:val="nil"/>
              <w:left w:val="nil"/>
              <w:bottom w:val="nil"/>
              <w:right w:val="nil"/>
            </w:tcBorders>
          </w:tcPr>
          <w:p w:rsidR="0059406E" w:rsidRPr="00AE53C9" w:rsidRDefault="000E6E16" w:rsidP="00E53457">
            <w:pPr>
              <w:spacing w:line="240" w:lineRule="auto"/>
              <w:jc w:val="both"/>
              <w:rPr>
                <w:rFonts w:asciiTheme="minorHAnsi" w:hAnsiTheme="minorHAnsi"/>
              </w:rPr>
            </w:pPr>
            <w:r>
              <w:rPr>
                <w:rFonts w:asciiTheme="minorHAnsi" w:hAnsiTheme="minorHAnsi"/>
              </w:rPr>
              <w:t>Mumford Hall</w:t>
            </w:r>
          </w:p>
        </w:tc>
      </w:tr>
      <w:tr w:rsidR="00A4416A" w:rsidRPr="00AE53C9" w:rsidTr="000A083D">
        <w:tc>
          <w:tcPr>
            <w:tcW w:w="2340" w:type="dxa"/>
            <w:tcBorders>
              <w:top w:val="nil"/>
              <w:left w:val="nil"/>
              <w:bottom w:val="nil"/>
              <w:right w:val="nil"/>
            </w:tcBorders>
          </w:tcPr>
          <w:p w:rsidR="00A4416A" w:rsidRPr="00AE53C9" w:rsidRDefault="00A4416A" w:rsidP="00E53457">
            <w:pPr>
              <w:spacing w:line="240" w:lineRule="auto"/>
              <w:jc w:val="both"/>
              <w:rPr>
                <w:rFonts w:asciiTheme="minorHAnsi" w:hAnsiTheme="minorHAnsi"/>
                <w:b/>
              </w:rPr>
            </w:pPr>
            <w:r>
              <w:rPr>
                <w:rFonts w:asciiTheme="minorHAnsi" w:hAnsiTheme="minorHAnsi"/>
                <w:b/>
              </w:rPr>
              <w:t>Office Hours:</w:t>
            </w:r>
          </w:p>
        </w:tc>
        <w:tc>
          <w:tcPr>
            <w:tcW w:w="5976" w:type="dxa"/>
            <w:tcBorders>
              <w:top w:val="nil"/>
              <w:left w:val="nil"/>
              <w:bottom w:val="nil"/>
              <w:right w:val="nil"/>
            </w:tcBorders>
          </w:tcPr>
          <w:p w:rsidR="00A4416A" w:rsidRPr="00AE53C9" w:rsidRDefault="00A4416A" w:rsidP="000F64F2">
            <w:pPr>
              <w:spacing w:line="240" w:lineRule="auto"/>
              <w:jc w:val="both"/>
              <w:rPr>
                <w:rFonts w:asciiTheme="minorHAnsi" w:hAnsiTheme="minorHAnsi"/>
              </w:rPr>
            </w:pPr>
          </w:p>
        </w:tc>
      </w:tr>
      <w:tr w:rsidR="00A4416A" w:rsidRPr="00AE53C9" w:rsidTr="000A083D">
        <w:tc>
          <w:tcPr>
            <w:tcW w:w="2340" w:type="dxa"/>
            <w:tcBorders>
              <w:top w:val="nil"/>
              <w:left w:val="nil"/>
              <w:bottom w:val="nil"/>
              <w:right w:val="nil"/>
            </w:tcBorders>
          </w:tcPr>
          <w:p w:rsidR="00A4416A" w:rsidRPr="00AE53C9" w:rsidRDefault="00A4416A" w:rsidP="00E53457">
            <w:pPr>
              <w:spacing w:line="240" w:lineRule="auto"/>
              <w:jc w:val="both"/>
              <w:rPr>
                <w:rFonts w:asciiTheme="minorHAnsi" w:hAnsiTheme="minorHAnsi"/>
                <w:b/>
              </w:rPr>
            </w:pPr>
            <w:r>
              <w:rPr>
                <w:rFonts w:asciiTheme="minorHAnsi" w:hAnsiTheme="minorHAnsi"/>
                <w:b/>
              </w:rPr>
              <w:t xml:space="preserve">Email: </w:t>
            </w:r>
          </w:p>
        </w:tc>
        <w:tc>
          <w:tcPr>
            <w:tcW w:w="5976" w:type="dxa"/>
            <w:tcBorders>
              <w:top w:val="nil"/>
              <w:left w:val="nil"/>
              <w:bottom w:val="nil"/>
              <w:right w:val="nil"/>
            </w:tcBorders>
          </w:tcPr>
          <w:p w:rsidR="00A4416A" w:rsidRPr="00AE53C9" w:rsidRDefault="000A083D" w:rsidP="004335B6">
            <w:pPr>
              <w:spacing w:line="240" w:lineRule="auto"/>
              <w:jc w:val="both"/>
              <w:rPr>
                <w:rFonts w:asciiTheme="minorHAnsi" w:hAnsiTheme="minorHAnsi"/>
              </w:rPr>
            </w:pPr>
            <w:hyperlink r:id="rId10" w:history="1">
              <w:r w:rsidRPr="00F41EAE">
                <w:rPr>
                  <w:rStyle w:val="Hyperlink"/>
                  <w:rFonts w:asciiTheme="minorHAnsi" w:hAnsiTheme="minorHAnsi"/>
                </w:rPr>
                <w:t>hanle2@illinois.edu</w:t>
              </w:r>
            </w:hyperlink>
            <w:r>
              <w:rPr>
                <w:rFonts w:asciiTheme="minorHAnsi" w:hAnsiTheme="minorHAnsi"/>
              </w:rPr>
              <w:t xml:space="preserve"> </w:t>
            </w:r>
          </w:p>
        </w:tc>
      </w:tr>
    </w:tbl>
    <w:p w:rsidR="009E7C59" w:rsidRPr="00AE53C9" w:rsidRDefault="009E7C59">
      <w:pPr>
        <w:rPr>
          <w:rFonts w:asciiTheme="minorHAnsi" w:hAnsiTheme="minorHAnsi"/>
        </w:rPr>
      </w:pPr>
    </w:p>
    <w:p w:rsidR="0059406E" w:rsidRPr="00AE53C9" w:rsidRDefault="0059406E">
      <w:pPr>
        <w:rPr>
          <w:rFonts w:asciiTheme="minorHAnsi" w:hAnsiTheme="minorHAnsi"/>
          <w:b/>
        </w:rPr>
      </w:pPr>
      <w:r w:rsidRPr="00AE53C9">
        <w:rPr>
          <w:rFonts w:asciiTheme="minorHAnsi" w:hAnsiTheme="minorHAnsi"/>
          <w:b/>
        </w:rPr>
        <w:t xml:space="preserve">Course Description </w:t>
      </w:r>
    </w:p>
    <w:p w:rsidR="0059406E" w:rsidRDefault="00847D95" w:rsidP="00847D95">
      <w:pPr>
        <w:spacing w:line="240" w:lineRule="auto"/>
        <w:rPr>
          <w:rFonts w:asciiTheme="minorHAnsi" w:hAnsiTheme="minorHAnsi"/>
        </w:rPr>
      </w:pPr>
      <w:r w:rsidRPr="00AE53C9">
        <w:rPr>
          <w:rFonts w:asciiTheme="minorHAnsi" w:hAnsiTheme="minorHAnsi"/>
        </w:rPr>
        <w:t>In this course you will learn what drives prices in commodity markets. We will first learn fundamental supply and demand characteristics of key commodity markets like corn, soybeans, wheat</w:t>
      </w:r>
      <w:r w:rsidR="000B5142">
        <w:rPr>
          <w:rFonts w:asciiTheme="minorHAnsi" w:hAnsiTheme="minorHAnsi"/>
        </w:rPr>
        <w:t>, and livestock</w:t>
      </w:r>
      <w:r w:rsidRPr="00AE53C9">
        <w:rPr>
          <w:rFonts w:asciiTheme="minorHAnsi" w:hAnsiTheme="minorHAnsi"/>
        </w:rPr>
        <w:t xml:space="preserve">. These fundamental characteristics drive how we approach price analysis and determine the key features we need to understand current prices and forecast future prices. Considerable time will be spent introducing the student to important sources of information (from the United States Department of Agriculture, e.g.) that is critical to market participants. Also, students will follow market analysis produced by academic economists, commercial grain handlers, professional brokers, market advisors, and proprietary traders </w:t>
      </w:r>
      <w:r w:rsidR="00B367D6">
        <w:rPr>
          <w:rFonts w:asciiTheme="minorHAnsi" w:hAnsiTheme="minorHAnsi"/>
        </w:rPr>
        <w:t xml:space="preserve">and others </w:t>
      </w:r>
      <w:r w:rsidRPr="00AE53C9">
        <w:rPr>
          <w:rFonts w:asciiTheme="minorHAnsi" w:hAnsiTheme="minorHAnsi"/>
        </w:rPr>
        <w:t xml:space="preserve">to gain an understanding of who does commodity price analysis professionally, and how they implement the topics in this course to their professional activities on a daily basis. </w:t>
      </w:r>
    </w:p>
    <w:p w:rsidR="005E1911" w:rsidRDefault="005E1911" w:rsidP="00847D95">
      <w:pPr>
        <w:spacing w:line="240" w:lineRule="auto"/>
        <w:rPr>
          <w:rFonts w:asciiTheme="minorHAnsi" w:hAnsiTheme="minorHAnsi"/>
        </w:rPr>
      </w:pPr>
    </w:p>
    <w:p w:rsidR="005E1911" w:rsidRDefault="005E1911" w:rsidP="00847D95">
      <w:pPr>
        <w:spacing w:line="240" w:lineRule="auto"/>
        <w:rPr>
          <w:rFonts w:asciiTheme="minorHAnsi" w:hAnsiTheme="minorHAnsi"/>
        </w:rPr>
      </w:pPr>
      <w:r>
        <w:rPr>
          <w:rFonts w:asciiTheme="minorHAnsi" w:hAnsiTheme="minorHAnsi"/>
        </w:rPr>
        <w:t xml:space="preserve">At the beginning of each class, we will discuss the latest developments in Corn, Soybean, Wheat, Cattle, and Hogs markets. </w:t>
      </w:r>
    </w:p>
    <w:p w:rsidR="005E1911" w:rsidRDefault="005E1911" w:rsidP="00847D95">
      <w:pPr>
        <w:spacing w:line="240" w:lineRule="auto"/>
        <w:rPr>
          <w:rFonts w:asciiTheme="minorHAnsi" w:hAnsiTheme="minorHAnsi"/>
        </w:rPr>
      </w:pPr>
    </w:p>
    <w:p w:rsidR="005E1911" w:rsidRPr="005E1911" w:rsidRDefault="005E1911" w:rsidP="005E1911">
      <w:pPr>
        <w:pStyle w:val="ListParagraph"/>
        <w:ind w:left="0"/>
        <w:rPr>
          <w:rFonts w:asciiTheme="minorHAnsi" w:hAnsiTheme="minorHAnsi"/>
          <w:i/>
        </w:rPr>
      </w:pPr>
      <w:r w:rsidRPr="005E1911">
        <w:rPr>
          <w:rFonts w:asciiTheme="minorHAnsi" w:hAnsiTheme="minorHAnsi"/>
          <w:i/>
        </w:rPr>
        <w:t>Tuesdays</w:t>
      </w:r>
    </w:p>
    <w:p w:rsidR="005E1911" w:rsidRDefault="005E1911" w:rsidP="005E1911">
      <w:pPr>
        <w:pStyle w:val="ListParagraph"/>
        <w:ind w:left="0"/>
        <w:rPr>
          <w:rFonts w:asciiTheme="minorHAnsi" w:hAnsiTheme="minorHAnsi"/>
          <w:b/>
        </w:rPr>
      </w:pPr>
    </w:p>
    <w:p w:rsidR="005E1911" w:rsidRDefault="00FE569F" w:rsidP="005E1911">
      <w:pPr>
        <w:pStyle w:val="ListParagraph"/>
        <w:ind w:left="0"/>
        <w:rPr>
          <w:rFonts w:asciiTheme="minorHAnsi" w:hAnsiTheme="minorHAnsi"/>
          <w:i/>
        </w:rPr>
      </w:pPr>
      <w:r>
        <w:rPr>
          <w:rFonts w:asciiTheme="minorHAnsi" w:hAnsiTheme="minorHAnsi"/>
        </w:rPr>
        <w:t xml:space="preserve">On </w:t>
      </w:r>
      <w:r w:rsidR="005E1911">
        <w:rPr>
          <w:rFonts w:asciiTheme="minorHAnsi" w:hAnsiTheme="minorHAnsi"/>
        </w:rPr>
        <w:t xml:space="preserve">Tuesdays we will have a typical lecture/discussion style class session. </w:t>
      </w:r>
    </w:p>
    <w:p w:rsidR="005E1911" w:rsidRDefault="005E1911" w:rsidP="005E1911">
      <w:pPr>
        <w:pStyle w:val="ListParagraph"/>
        <w:ind w:left="0"/>
        <w:rPr>
          <w:rFonts w:asciiTheme="minorHAnsi" w:hAnsiTheme="minorHAnsi"/>
          <w:i/>
        </w:rPr>
      </w:pPr>
    </w:p>
    <w:p w:rsidR="005E1911" w:rsidRPr="005E1911" w:rsidRDefault="005E1911" w:rsidP="005E1911">
      <w:pPr>
        <w:pStyle w:val="ListParagraph"/>
        <w:ind w:left="0"/>
        <w:rPr>
          <w:rFonts w:asciiTheme="minorHAnsi" w:hAnsiTheme="minorHAnsi"/>
          <w:i/>
        </w:rPr>
      </w:pPr>
      <w:r w:rsidRPr="005E1911">
        <w:rPr>
          <w:rFonts w:asciiTheme="minorHAnsi" w:hAnsiTheme="minorHAnsi"/>
          <w:i/>
        </w:rPr>
        <w:t>Thursdays</w:t>
      </w:r>
    </w:p>
    <w:p w:rsidR="005E1911" w:rsidRDefault="005E1911" w:rsidP="005E1911">
      <w:pPr>
        <w:pStyle w:val="ListParagraph"/>
        <w:ind w:left="0"/>
        <w:rPr>
          <w:rFonts w:asciiTheme="minorHAnsi" w:hAnsiTheme="minorHAnsi"/>
          <w:b/>
        </w:rPr>
      </w:pPr>
    </w:p>
    <w:p w:rsidR="005E1911" w:rsidRPr="009D3FE3" w:rsidRDefault="005E1911" w:rsidP="005E1911">
      <w:pPr>
        <w:pStyle w:val="ListParagraph"/>
        <w:ind w:left="0"/>
        <w:rPr>
          <w:rFonts w:asciiTheme="minorHAnsi" w:hAnsiTheme="minorHAnsi"/>
        </w:rPr>
      </w:pPr>
      <w:r>
        <w:rPr>
          <w:rFonts w:asciiTheme="minorHAnsi" w:hAnsiTheme="minorHAnsi"/>
        </w:rPr>
        <w:lastRenderedPageBreak/>
        <w:t>Thursdays we will</w:t>
      </w:r>
      <w:r w:rsidR="00FE569F">
        <w:rPr>
          <w:rFonts w:asciiTheme="minorHAnsi" w:hAnsiTheme="minorHAnsi"/>
        </w:rPr>
        <w:t xml:space="preserve"> hold lab sessions where we will</w:t>
      </w:r>
      <w:r>
        <w:rPr>
          <w:rFonts w:asciiTheme="minorHAnsi" w:hAnsiTheme="minorHAnsi"/>
        </w:rPr>
        <w:t xml:space="preserve"> recreate and/or extend (in Excel) analysis from the readings. The purpose of this is to sharpen your skills as a commodity analyst, and </w:t>
      </w:r>
      <w:r w:rsidR="00FE569F">
        <w:rPr>
          <w:rFonts w:asciiTheme="minorHAnsi" w:hAnsiTheme="minorHAnsi"/>
        </w:rPr>
        <w:t>to put power skills in</w:t>
      </w:r>
      <w:r>
        <w:rPr>
          <w:rFonts w:asciiTheme="minorHAnsi" w:hAnsiTheme="minorHAnsi"/>
        </w:rPr>
        <w:t xml:space="preserve"> Microsoft Excel</w:t>
      </w:r>
      <w:r w:rsidR="00FE569F">
        <w:rPr>
          <w:rFonts w:asciiTheme="minorHAnsi" w:hAnsiTheme="minorHAnsi"/>
        </w:rPr>
        <w:t xml:space="preserve"> to work in a real-world setting</w:t>
      </w:r>
      <w:r>
        <w:rPr>
          <w:rFonts w:asciiTheme="minorHAnsi" w:hAnsiTheme="minorHAnsi"/>
        </w:rPr>
        <w:t xml:space="preserve">. </w:t>
      </w:r>
    </w:p>
    <w:p w:rsidR="005E1911" w:rsidRPr="00AE53C9" w:rsidRDefault="005E1911" w:rsidP="00847D95">
      <w:pPr>
        <w:spacing w:line="240" w:lineRule="auto"/>
        <w:rPr>
          <w:rFonts w:asciiTheme="minorHAnsi" w:hAnsiTheme="minorHAnsi"/>
        </w:rPr>
      </w:pPr>
    </w:p>
    <w:p w:rsidR="00DB1D44" w:rsidRDefault="00DB1D44" w:rsidP="00DB1D44">
      <w:pPr>
        <w:spacing w:line="240" w:lineRule="auto"/>
        <w:rPr>
          <w:rFonts w:asciiTheme="minorHAnsi" w:hAnsiTheme="minorHAnsi"/>
          <w:b/>
        </w:rPr>
      </w:pPr>
      <w:r>
        <w:rPr>
          <w:rFonts w:asciiTheme="minorHAnsi" w:hAnsiTheme="minorHAnsi"/>
          <w:b/>
        </w:rPr>
        <w:t xml:space="preserve">Course Objectives </w:t>
      </w:r>
    </w:p>
    <w:p w:rsidR="00DB1D44" w:rsidRDefault="00DB1D44" w:rsidP="00DB1D44">
      <w:pPr>
        <w:spacing w:line="240" w:lineRule="auto"/>
        <w:rPr>
          <w:rFonts w:asciiTheme="minorHAnsi" w:hAnsiTheme="minorHAnsi"/>
          <w:b/>
        </w:rPr>
      </w:pPr>
    </w:p>
    <w:p w:rsidR="00DB1D44" w:rsidRPr="00AE53C9" w:rsidRDefault="00DB1D44" w:rsidP="00DB1D44">
      <w:pPr>
        <w:spacing w:line="240" w:lineRule="auto"/>
        <w:rPr>
          <w:rFonts w:asciiTheme="minorHAnsi" w:hAnsiTheme="minorHAnsi"/>
        </w:rPr>
      </w:pPr>
      <w:r>
        <w:rPr>
          <w:rFonts w:asciiTheme="minorHAnsi" w:hAnsiTheme="minorHAnsi"/>
          <w:b/>
        </w:rPr>
        <w:tab/>
      </w:r>
      <w:r w:rsidRPr="001F2945">
        <w:rPr>
          <w:rFonts w:asciiTheme="minorHAnsi" w:hAnsiTheme="minorHAnsi"/>
        </w:rPr>
        <w:t xml:space="preserve">Upon completing the course </w:t>
      </w:r>
      <w:r>
        <w:rPr>
          <w:rFonts w:asciiTheme="minorHAnsi" w:hAnsiTheme="minorHAnsi"/>
        </w:rPr>
        <w:t xml:space="preserve">students will be able to: </w:t>
      </w:r>
    </w:p>
    <w:p w:rsidR="00DB1D44" w:rsidRDefault="00DB1D44" w:rsidP="00DB1D44">
      <w:pPr>
        <w:pStyle w:val="ListParagraph"/>
        <w:numPr>
          <w:ilvl w:val="0"/>
          <w:numId w:val="3"/>
        </w:numPr>
        <w:ind w:left="1080"/>
        <w:rPr>
          <w:rFonts w:asciiTheme="minorHAnsi" w:hAnsiTheme="minorHAnsi"/>
        </w:rPr>
      </w:pPr>
      <w:r>
        <w:rPr>
          <w:rFonts w:asciiTheme="minorHAnsi" w:hAnsiTheme="minorHAnsi"/>
        </w:rPr>
        <w:t xml:space="preserve">state the seasonal production cycle of corn, soybeans, and wheat in the U.S. and in major commodity producing countries. </w:t>
      </w:r>
    </w:p>
    <w:p w:rsidR="00DB1D44" w:rsidRDefault="00DB1D44" w:rsidP="00DB1D44">
      <w:pPr>
        <w:pStyle w:val="ListParagraph"/>
        <w:numPr>
          <w:ilvl w:val="0"/>
          <w:numId w:val="3"/>
        </w:numPr>
        <w:ind w:left="1080"/>
        <w:rPr>
          <w:rFonts w:asciiTheme="minorHAnsi" w:hAnsiTheme="minorHAnsi"/>
        </w:rPr>
      </w:pPr>
      <w:r>
        <w:rPr>
          <w:rFonts w:asciiTheme="minorHAnsi" w:hAnsiTheme="minorHAnsi"/>
        </w:rPr>
        <w:t>state the significance of fixed biological factors such as planting time, weather, and harvest conditions on commodity prices.</w:t>
      </w:r>
    </w:p>
    <w:p w:rsidR="00DB1D44" w:rsidRDefault="00DB1D44" w:rsidP="00DB1D44">
      <w:pPr>
        <w:pStyle w:val="ListParagraph"/>
        <w:numPr>
          <w:ilvl w:val="0"/>
          <w:numId w:val="3"/>
        </w:numPr>
        <w:ind w:left="1080"/>
        <w:rPr>
          <w:rFonts w:asciiTheme="minorHAnsi" w:hAnsiTheme="minorHAnsi"/>
        </w:rPr>
      </w:pPr>
      <w:r>
        <w:rPr>
          <w:rFonts w:asciiTheme="minorHAnsi" w:hAnsiTheme="minorHAnsi"/>
        </w:rPr>
        <w:t xml:space="preserve">determine when important information is scheduled to arrive publicly to market participants from the USDA and other sources. </w:t>
      </w:r>
    </w:p>
    <w:p w:rsidR="00DB1D44" w:rsidRDefault="00DB1D44" w:rsidP="00DB1D44">
      <w:pPr>
        <w:pStyle w:val="ListParagraph"/>
        <w:numPr>
          <w:ilvl w:val="0"/>
          <w:numId w:val="3"/>
        </w:numPr>
        <w:ind w:left="1080"/>
        <w:rPr>
          <w:rFonts w:asciiTheme="minorHAnsi" w:hAnsiTheme="minorHAnsi"/>
        </w:rPr>
      </w:pPr>
      <w:r>
        <w:rPr>
          <w:rFonts w:asciiTheme="minorHAnsi" w:hAnsiTheme="minorHAnsi"/>
        </w:rPr>
        <w:t>communicate the effect of the announced information to the market and future prices.</w:t>
      </w:r>
    </w:p>
    <w:p w:rsidR="00DB1D44" w:rsidRDefault="00DB1D44" w:rsidP="00DB1D44">
      <w:pPr>
        <w:pStyle w:val="ListParagraph"/>
        <w:numPr>
          <w:ilvl w:val="0"/>
          <w:numId w:val="3"/>
        </w:numPr>
        <w:ind w:left="1080"/>
        <w:rPr>
          <w:rFonts w:asciiTheme="minorHAnsi" w:hAnsiTheme="minorHAnsi"/>
        </w:rPr>
      </w:pPr>
      <w:r>
        <w:rPr>
          <w:rFonts w:asciiTheme="minorHAnsi" w:hAnsiTheme="minorHAnsi"/>
        </w:rPr>
        <w:t>develop fundamental price models based on balance sheets.</w:t>
      </w:r>
    </w:p>
    <w:p w:rsidR="00DB1D44" w:rsidRDefault="00DB1D44" w:rsidP="00DB1D44">
      <w:pPr>
        <w:pStyle w:val="ListParagraph"/>
        <w:numPr>
          <w:ilvl w:val="0"/>
          <w:numId w:val="3"/>
        </w:numPr>
        <w:ind w:left="1080"/>
        <w:rPr>
          <w:rFonts w:asciiTheme="minorHAnsi" w:hAnsiTheme="minorHAnsi"/>
        </w:rPr>
      </w:pPr>
      <w:r>
        <w:rPr>
          <w:rFonts w:asciiTheme="minorHAnsi" w:hAnsiTheme="minorHAnsi"/>
        </w:rPr>
        <w:t xml:space="preserve">develop models for forecasting ending stocks, supply, and use of commodities. </w:t>
      </w:r>
    </w:p>
    <w:p w:rsidR="00DB1D44" w:rsidRDefault="00DB1D44" w:rsidP="00DB1D44">
      <w:pPr>
        <w:pStyle w:val="ListParagraph"/>
        <w:numPr>
          <w:ilvl w:val="0"/>
          <w:numId w:val="3"/>
        </w:numPr>
        <w:ind w:left="1080"/>
        <w:rPr>
          <w:rFonts w:asciiTheme="minorHAnsi" w:hAnsiTheme="minorHAnsi"/>
        </w:rPr>
      </w:pPr>
      <w:r>
        <w:rPr>
          <w:rFonts w:asciiTheme="minorHAnsi" w:hAnsiTheme="minorHAnsi"/>
        </w:rPr>
        <w:t>develop forecasting models based on futures prices using time-series techniques.</w:t>
      </w:r>
    </w:p>
    <w:p w:rsidR="00DB1D44" w:rsidRDefault="00DB1D44" w:rsidP="00847D95">
      <w:pPr>
        <w:spacing w:line="240" w:lineRule="auto"/>
        <w:rPr>
          <w:rFonts w:asciiTheme="minorHAnsi" w:hAnsiTheme="minorHAnsi"/>
          <w:b/>
        </w:rPr>
      </w:pPr>
    </w:p>
    <w:p w:rsidR="00CC20EE" w:rsidRPr="00AE53C9" w:rsidRDefault="00CC20EE" w:rsidP="00847D95">
      <w:pPr>
        <w:spacing w:line="240" w:lineRule="auto"/>
        <w:rPr>
          <w:rFonts w:asciiTheme="minorHAnsi" w:hAnsiTheme="minorHAnsi"/>
          <w:b/>
        </w:rPr>
      </w:pPr>
      <w:r w:rsidRPr="00AE53C9">
        <w:rPr>
          <w:rFonts w:asciiTheme="minorHAnsi" w:hAnsiTheme="minorHAnsi"/>
          <w:b/>
        </w:rPr>
        <w:t>Required Text</w:t>
      </w:r>
    </w:p>
    <w:p w:rsidR="00CC20EE" w:rsidRPr="00AE53C9" w:rsidRDefault="00CC20EE" w:rsidP="00847D95">
      <w:pPr>
        <w:spacing w:line="240" w:lineRule="auto"/>
        <w:rPr>
          <w:rFonts w:asciiTheme="minorHAnsi" w:hAnsiTheme="minorHAnsi"/>
          <w:b/>
        </w:rPr>
      </w:pPr>
    </w:p>
    <w:p w:rsidR="00CC20EE" w:rsidRPr="00AE53C9" w:rsidRDefault="00CC20EE" w:rsidP="00847D95">
      <w:pPr>
        <w:spacing w:line="240" w:lineRule="auto"/>
        <w:rPr>
          <w:rFonts w:asciiTheme="minorHAnsi" w:hAnsiTheme="minorHAnsi"/>
        </w:rPr>
      </w:pPr>
      <w:r w:rsidRPr="00AE53C9">
        <w:rPr>
          <w:rFonts w:asciiTheme="minorHAnsi" w:hAnsiTheme="minorHAnsi"/>
        </w:rPr>
        <w:t xml:space="preserve">Readings from texts and web sources will be assigned and distributed as needed. </w:t>
      </w:r>
      <w:r w:rsidR="00DB1D44">
        <w:rPr>
          <w:rFonts w:asciiTheme="minorHAnsi" w:hAnsiTheme="minorHAnsi"/>
        </w:rPr>
        <w:t xml:space="preserve"> Primary readings can be found on </w:t>
      </w:r>
      <w:r w:rsidR="000B5142">
        <w:rPr>
          <w:rFonts w:asciiTheme="minorHAnsi" w:hAnsiTheme="minorHAnsi"/>
        </w:rPr>
        <w:t xml:space="preserve">the web at </w:t>
      </w:r>
      <w:hyperlink r:id="rId11" w:history="1">
        <w:r w:rsidR="00B349F3" w:rsidRPr="00F41EAE">
          <w:rPr>
            <w:rStyle w:val="Hyperlink"/>
            <w:rFonts w:asciiTheme="minorHAnsi" w:hAnsiTheme="minorHAnsi"/>
          </w:rPr>
          <w:t>http://mindymallory.com/PriceAnalysis/</w:t>
        </w:r>
      </w:hyperlink>
      <w:r w:rsidR="000B5142">
        <w:rPr>
          <w:rFonts w:asciiTheme="minorHAnsi" w:hAnsiTheme="minorHAnsi"/>
        </w:rPr>
        <w:t xml:space="preserve">. </w:t>
      </w:r>
      <w:r w:rsidR="00DB1D44">
        <w:rPr>
          <w:rFonts w:asciiTheme="minorHAnsi" w:hAnsiTheme="minorHAnsi"/>
        </w:rPr>
        <w:t xml:space="preserve"> </w:t>
      </w:r>
    </w:p>
    <w:p w:rsidR="00CC20EE" w:rsidRPr="00AE53C9" w:rsidRDefault="00CC20EE" w:rsidP="00847D95">
      <w:pPr>
        <w:spacing w:line="240" w:lineRule="auto"/>
        <w:rPr>
          <w:rFonts w:asciiTheme="minorHAnsi" w:hAnsiTheme="minorHAnsi"/>
        </w:rPr>
      </w:pPr>
    </w:p>
    <w:p w:rsidR="00CC20EE" w:rsidRPr="00AE53C9" w:rsidRDefault="00CC20EE" w:rsidP="00847D95">
      <w:pPr>
        <w:spacing w:line="240" w:lineRule="auto"/>
        <w:rPr>
          <w:rFonts w:asciiTheme="minorHAnsi" w:hAnsiTheme="minorHAnsi"/>
          <w:b/>
        </w:rPr>
      </w:pPr>
      <w:r w:rsidRPr="00AE53C9">
        <w:rPr>
          <w:rFonts w:asciiTheme="minorHAnsi" w:hAnsiTheme="minorHAnsi"/>
          <w:b/>
        </w:rPr>
        <w:t>Other Texts and Resources</w:t>
      </w:r>
      <w:r w:rsidR="007836C0">
        <w:rPr>
          <w:rFonts w:asciiTheme="minorHAnsi" w:hAnsiTheme="minorHAnsi"/>
          <w:b/>
        </w:rPr>
        <w:t xml:space="preserve"> for Market Commentary</w:t>
      </w:r>
    </w:p>
    <w:p w:rsidR="00CC20EE" w:rsidRPr="00AE53C9" w:rsidRDefault="00CC20EE" w:rsidP="00847D95">
      <w:pPr>
        <w:spacing w:line="240" w:lineRule="auto"/>
        <w:rPr>
          <w:rFonts w:asciiTheme="minorHAnsi" w:hAnsiTheme="minorHAnsi"/>
          <w:b/>
        </w:rPr>
      </w:pPr>
    </w:p>
    <w:p w:rsidR="000D6548" w:rsidRDefault="007470E0" w:rsidP="000D6548">
      <w:pPr>
        <w:spacing w:line="240" w:lineRule="auto"/>
        <w:ind w:left="720"/>
        <w:rPr>
          <w:rFonts w:asciiTheme="minorHAnsi" w:hAnsiTheme="minorHAnsi"/>
        </w:rPr>
      </w:pPr>
      <w:hyperlink r:id="rId12" w:history="1">
        <w:r w:rsidR="000D6548" w:rsidRPr="00F674C8">
          <w:rPr>
            <w:rStyle w:val="Hyperlink"/>
            <w:rFonts w:asciiTheme="minorHAnsi" w:hAnsiTheme="minorHAnsi"/>
          </w:rPr>
          <w:t>Farmdoc Daily</w:t>
        </w:r>
      </w:hyperlink>
      <w:r w:rsidR="000D6548">
        <w:rPr>
          <w:rFonts w:asciiTheme="minorHAnsi" w:hAnsiTheme="minorHAnsi"/>
        </w:rPr>
        <w:t xml:space="preserve">: Main extension communication by the department of ACE. The stuff by Darrel Good </w:t>
      </w:r>
      <w:r w:rsidR="00FE569F">
        <w:rPr>
          <w:rFonts w:asciiTheme="minorHAnsi" w:hAnsiTheme="minorHAnsi"/>
        </w:rPr>
        <w:t xml:space="preserve">(now Todd Hubbs) </w:t>
      </w:r>
      <w:r w:rsidR="000D6548">
        <w:rPr>
          <w:rFonts w:asciiTheme="minorHAnsi" w:hAnsiTheme="minorHAnsi"/>
        </w:rPr>
        <w:t xml:space="preserve">and Scott Irwin about commodity prices is good as gold. </w:t>
      </w:r>
    </w:p>
    <w:p w:rsidR="000D6548" w:rsidRDefault="000D6548" w:rsidP="000D6548">
      <w:pPr>
        <w:spacing w:line="240" w:lineRule="auto"/>
        <w:ind w:left="720"/>
        <w:rPr>
          <w:rFonts w:asciiTheme="minorHAnsi" w:hAnsiTheme="minorHAnsi"/>
        </w:rPr>
      </w:pPr>
    </w:p>
    <w:p w:rsidR="00A4416A" w:rsidRDefault="007470E0" w:rsidP="000D6548">
      <w:pPr>
        <w:spacing w:line="240" w:lineRule="auto"/>
        <w:ind w:left="720"/>
        <w:rPr>
          <w:rFonts w:asciiTheme="minorHAnsi" w:hAnsiTheme="minorHAnsi"/>
        </w:rPr>
      </w:pPr>
      <w:hyperlink r:id="rId13" w:history="1">
        <w:r w:rsidR="00A4416A" w:rsidRPr="00A4416A">
          <w:rPr>
            <w:rStyle w:val="Hyperlink"/>
            <w:rFonts w:asciiTheme="minorHAnsi" w:hAnsiTheme="minorHAnsi"/>
          </w:rPr>
          <w:t>WILL Agriculture</w:t>
        </w:r>
      </w:hyperlink>
      <w:r w:rsidR="00A4416A">
        <w:rPr>
          <w:rFonts w:asciiTheme="minorHAnsi" w:hAnsiTheme="minorHAnsi"/>
        </w:rPr>
        <w:t xml:space="preserve">: Champaign-Urbana’s public radio station has a dedicated section devoted to agriculture and particularly commodity markets important to Central Illinois. Todd Gleason is a prominent figure there, and he hosts market commentary 3-4 times a day </w:t>
      </w:r>
      <w:r w:rsidR="00FE569F">
        <w:rPr>
          <w:rFonts w:asciiTheme="minorHAnsi" w:hAnsiTheme="minorHAnsi"/>
        </w:rPr>
        <w:t xml:space="preserve">with guests </w:t>
      </w:r>
      <w:r w:rsidR="00A4416A">
        <w:rPr>
          <w:rFonts w:asciiTheme="minorHAnsi" w:hAnsiTheme="minorHAnsi"/>
        </w:rPr>
        <w:t xml:space="preserve">from local risk management companies. </w:t>
      </w:r>
    </w:p>
    <w:p w:rsidR="00A4416A" w:rsidRPr="00A4416A" w:rsidRDefault="00A4416A" w:rsidP="000D6548">
      <w:pPr>
        <w:spacing w:line="240" w:lineRule="auto"/>
        <w:ind w:left="720"/>
        <w:rPr>
          <w:rFonts w:asciiTheme="minorHAnsi" w:hAnsiTheme="minorHAnsi"/>
        </w:rPr>
      </w:pPr>
    </w:p>
    <w:p w:rsidR="000D6548" w:rsidRDefault="007470E0" w:rsidP="000D6548">
      <w:pPr>
        <w:spacing w:line="240" w:lineRule="auto"/>
        <w:ind w:left="720"/>
        <w:rPr>
          <w:rFonts w:asciiTheme="minorHAnsi" w:hAnsiTheme="minorHAnsi"/>
        </w:rPr>
      </w:pPr>
      <w:hyperlink r:id="rId14" w:history="1">
        <w:r w:rsidR="000D6548" w:rsidRPr="00F674C8">
          <w:rPr>
            <w:rStyle w:val="Hyperlink"/>
            <w:rFonts w:asciiTheme="minorHAnsi" w:hAnsiTheme="minorHAnsi"/>
          </w:rPr>
          <w:t>The Andersons</w:t>
        </w:r>
      </w:hyperlink>
      <w:r w:rsidR="000D6548">
        <w:rPr>
          <w:rFonts w:asciiTheme="minorHAnsi" w:hAnsiTheme="minorHAnsi"/>
        </w:rPr>
        <w:t xml:space="preserve">: Very large grain merchandiser also providing risk management services to farmers. They regularly provide market commentary for free on their website.  </w:t>
      </w:r>
    </w:p>
    <w:p w:rsidR="000D6548" w:rsidRDefault="000D6548" w:rsidP="000D6548">
      <w:pPr>
        <w:spacing w:line="240" w:lineRule="auto"/>
        <w:ind w:left="720"/>
        <w:rPr>
          <w:rFonts w:asciiTheme="minorHAnsi" w:hAnsiTheme="minorHAnsi"/>
        </w:rPr>
      </w:pPr>
    </w:p>
    <w:p w:rsidR="000D6548" w:rsidRDefault="007470E0" w:rsidP="000D6548">
      <w:pPr>
        <w:spacing w:line="240" w:lineRule="auto"/>
        <w:ind w:left="720"/>
        <w:rPr>
          <w:rFonts w:asciiTheme="minorHAnsi" w:hAnsiTheme="minorHAnsi"/>
        </w:rPr>
      </w:pPr>
      <w:hyperlink r:id="rId15" w:history="1">
        <w:r w:rsidR="000D6548" w:rsidRPr="00F674C8">
          <w:rPr>
            <w:rStyle w:val="Hyperlink"/>
            <w:rFonts w:asciiTheme="minorHAnsi" w:hAnsiTheme="minorHAnsi"/>
          </w:rPr>
          <w:t>ADM</w:t>
        </w:r>
      </w:hyperlink>
      <w:r w:rsidR="000D6548">
        <w:rPr>
          <w:rFonts w:asciiTheme="minorHAnsi" w:hAnsiTheme="minorHAnsi"/>
        </w:rPr>
        <w:t>: One of the ‘big three’ commodity companies. They provide market commentary out of their Investor Services Business.</w:t>
      </w:r>
    </w:p>
    <w:p w:rsidR="000D6548" w:rsidRDefault="000D6548" w:rsidP="000D6548">
      <w:pPr>
        <w:spacing w:line="240" w:lineRule="auto"/>
        <w:ind w:left="720"/>
        <w:rPr>
          <w:rFonts w:asciiTheme="minorHAnsi" w:hAnsiTheme="minorHAnsi"/>
        </w:rPr>
      </w:pPr>
    </w:p>
    <w:p w:rsidR="000D6548" w:rsidRDefault="007470E0" w:rsidP="000D6548">
      <w:pPr>
        <w:spacing w:line="240" w:lineRule="auto"/>
        <w:ind w:left="720"/>
        <w:rPr>
          <w:rFonts w:asciiTheme="minorHAnsi" w:hAnsiTheme="minorHAnsi"/>
        </w:rPr>
      </w:pPr>
      <w:hyperlink r:id="rId16" w:history="1">
        <w:r w:rsidR="000D6548" w:rsidRPr="00F674C8">
          <w:rPr>
            <w:rStyle w:val="Hyperlink"/>
            <w:rFonts w:asciiTheme="minorHAnsi" w:hAnsiTheme="minorHAnsi"/>
          </w:rPr>
          <w:t>Farm Futures</w:t>
        </w:r>
      </w:hyperlink>
      <w:r w:rsidR="000D6548">
        <w:rPr>
          <w:rFonts w:asciiTheme="minorHAnsi" w:hAnsiTheme="minorHAnsi"/>
        </w:rPr>
        <w:t xml:space="preserve">: Farm Futures is a popular trade magazine focused on agriculture and commodity markets. They provide daily market commentary. </w:t>
      </w:r>
    </w:p>
    <w:p w:rsidR="000D6548" w:rsidRDefault="000D6548" w:rsidP="000D6548">
      <w:pPr>
        <w:spacing w:line="240" w:lineRule="auto"/>
        <w:ind w:left="720"/>
        <w:rPr>
          <w:rFonts w:asciiTheme="minorHAnsi" w:hAnsiTheme="minorHAnsi"/>
        </w:rPr>
      </w:pPr>
    </w:p>
    <w:p w:rsidR="000D6548" w:rsidRDefault="007470E0" w:rsidP="000D6548">
      <w:pPr>
        <w:spacing w:line="240" w:lineRule="auto"/>
        <w:ind w:left="720"/>
        <w:rPr>
          <w:rFonts w:asciiTheme="minorHAnsi" w:hAnsiTheme="minorHAnsi"/>
        </w:rPr>
      </w:pPr>
      <w:hyperlink r:id="rId17" w:history="1">
        <w:r w:rsidR="000D6548" w:rsidRPr="00F674C8">
          <w:rPr>
            <w:rStyle w:val="Hyperlink"/>
            <w:rFonts w:asciiTheme="minorHAnsi" w:hAnsiTheme="minorHAnsi"/>
          </w:rPr>
          <w:t>Market to Market</w:t>
        </w:r>
      </w:hyperlink>
      <w:r w:rsidR="000D6548">
        <w:rPr>
          <w:rFonts w:asciiTheme="minorHAnsi" w:hAnsiTheme="minorHAnsi"/>
        </w:rPr>
        <w:t xml:space="preserve">: Popular AG show on Iowa Public Television. A regular component of the show is to provide weekly market commentary. </w:t>
      </w:r>
    </w:p>
    <w:p w:rsidR="000D6548" w:rsidRDefault="000D6548" w:rsidP="000D6548">
      <w:pPr>
        <w:spacing w:line="240" w:lineRule="auto"/>
        <w:ind w:left="720"/>
        <w:rPr>
          <w:rFonts w:asciiTheme="minorHAnsi" w:hAnsiTheme="minorHAnsi"/>
        </w:rPr>
      </w:pPr>
    </w:p>
    <w:p w:rsidR="000D6548" w:rsidRDefault="000D6548" w:rsidP="00AE53C9">
      <w:pPr>
        <w:widowControl w:val="0"/>
        <w:spacing w:line="276" w:lineRule="auto"/>
        <w:ind w:left="720" w:right="-360"/>
        <w:rPr>
          <w:rFonts w:asciiTheme="minorHAnsi" w:hAnsiTheme="minorHAnsi"/>
        </w:rPr>
      </w:pPr>
    </w:p>
    <w:p w:rsidR="001F2945" w:rsidRDefault="001F2945" w:rsidP="001F2945">
      <w:pPr>
        <w:pStyle w:val="ListParagraph"/>
        <w:ind w:left="0"/>
        <w:rPr>
          <w:rFonts w:asciiTheme="minorHAnsi" w:hAnsiTheme="minorHAnsi"/>
          <w:b/>
        </w:rPr>
      </w:pPr>
      <w:r>
        <w:rPr>
          <w:rFonts w:asciiTheme="minorHAnsi" w:hAnsiTheme="minorHAnsi"/>
          <w:b/>
        </w:rPr>
        <w:t>Homework</w:t>
      </w:r>
    </w:p>
    <w:p w:rsidR="001F2945" w:rsidRPr="001F2945" w:rsidRDefault="001F2945" w:rsidP="001F2945">
      <w:pPr>
        <w:pStyle w:val="ListParagraph"/>
        <w:ind w:left="0"/>
        <w:rPr>
          <w:rFonts w:asciiTheme="minorHAnsi" w:hAnsiTheme="minorHAnsi"/>
          <w:b/>
        </w:rPr>
      </w:pPr>
    </w:p>
    <w:p w:rsidR="00CC20EE" w:rsidRDefault="00FE5048" w:rsidP="001F2945">
      <w:pPr>
        <w:pStyle w:val="ListParagraph"/>
        <w:ind w:left="0"/>
        <w:rPr>
          <w:rFonts w:asciiTheme="minorHAnsi" w:hAnsiTheme="minorHAnsi"/>
        </w:rPr>
      </w:pPr>
      <w:r>
        <w:rPr>
          <w:rFonts w:asciiTheme="minorHAnsi" w:hAnsiTheme="minorHAnsi"/>
        </w:rPr>
        <w:t xml:space="preserve">Most homework will be collected in the form of students turning in their completed Excel lab exercises that we work through together on Thursday class sessions. </w:t>
      </w:r>
      <w:r w:rsidR="00F148B8">
        <w:rPr>
          <w:rFonts w:asciiTheme="minorHAnsi" w:hAnsiTheme="minorHAnsi"/>
        </w:rPr>
        <w:t xml:space="preserve">Typically, we will have one homework per week, due </w:t>
      </w:r>
      <w:r w:rsidR="00B349F3">
        <w:rPr>
          <w:rFonts w:asciiTheme="minorHAnsi" w:hAnsiTheme="minorHAnsi"/>
        </w:rPr>
        <w:t>Sunday evenings at 11:59pm</w:t>
      </w:r>
      <w:r w:rsidR="00F148B8">
        <w:rPr>
          <w:rFonts w:asciiTheme="minorHAnsi" w:hAnsiTheme="minorHAnsi"/>
        </w:rPr>
        <w:t xml:space="preserve">. </w:t>
      </w:r>
      <w:r>
        <w:rPr>
          <w:rFonts w:asciiTheme="minorHAnsi" w:hAnsiTheme="minorHAnsi"/>
        </w:rPr>
        <w:t xml:space="preserve">We will usually get through the whole thing </w:t>
      </w:r>
      <w:r w:rsidR="00F148B8">
        <w:rPr>
          <w:rFonts w:asciiTheme="minorHAnsi" w:hAnsiTheme="minorHAnsi"/>
        </w:rPr>
        <w:t>during our Thursday class session</w:t>
      </w:r>
      <w:r>
        <w:rPr>
          <w:rFonts w:asciiTheme="minorHAnsi" w:hAnsiTheme="minorHAnsi"/>
        </w:rPr>
        <w:t xml:space="preserve">, but occasionally you will need to finish a few steps after class on your own. </w:t>
      </w:r>
    </w:p>
    <w:p w:rsidR="00AC1111" w:rsidRDefault="00AC1111" w:rsidP="001F2945">
      <w:pPr>
        <w:pStyle w:val="ListParagraph"/>
        <w:ind w:left="0"/>
        <w:rPr>
          <w:rFonts w:asciiTheme="minorHAnsi" w:hAnsiTheme="minorHAnsi"/>
        </w:rPr>
      </w:pPr>
    </w:p>
    <w:p w:rsidR="00AC1111" w:rsidRDefault="00AC1111" w:rsidP="001F2945">
      <w:pPr>
        <w:pStyle w:val="ListParagraph"/>
        <w:ind w:left="0"/>
        <w:rPr>
          <w:rFonts w:asciiTheme="minorHAnsi" w:hAnsiTheme="minorHAnsi"/>
          <w:b/>
        </w:rPr>
      </w:pPr>
      <w:r w:rsidRPr="00AC1111">
        <w:rPr>
          <w:rFonts w:asciiTheme="minorHAnsi" w:hAnsiTheme="minorHAnsi"/>
          <w:b/>
        </w:rPr>
        <w:t>Late homework assignments will be penalized with a 10% reduction (out of 100% for the assignment) per day.</w:t>
      </w:r>
    </w:p>
    <w:p w:rsidR="00A83D5B" w:rsidRDefault="00A83D5B" w:rsidP="001F2945">
      <w:pPr>
        <w:pStyle w:val="ListParagraph"/>
        <w:ind w:left="0"/>
        <w:rPr>
          <w:rFonts w:asciiTheme="minorHAnsi" w:hAnsiTheme="minorHAnsi"/>
          <w:b/>
        </w:rPr>
      </w:pPr>
    </w:p>
    <w:p w:rsidR="00A83D5B" w:rsidRDefault="00A83D5B" w:rsidP="001F2945">
      <w:pPr>
        <w:pStyle w:val="ListParagraph"/>
        <w:ind w:left="0"/>
        <w:rPr>
          <w:rFonts w:asciiTheme="minorHAnsi" w:hAnsiTheme="minorHAnsi"/>
          <w:b/>
        </w:rPr>
      </w:pPr>
      <w:r>
        <w:rPr>
          <w:rFonts w:asciiTheme="minorHAnsi" w:hAnsiTheme="minorHAnsi"/>
          <w:b/>
        </w:rPr>
        <w:t>Weekly Reading</w:t>
      </w:r>
      <w:r w:rsidR="00090A6C">
        <w:rPr>
          <w:rFonts w:asciiTheme="minorHAnsi" w:hAnsiTheme="minorHAnsi"/>
          <w:b/>
        </w:rPr>
        <w:t xml:space="preserve"> and Extra Credit Opportunity</w:t>
      </w:r>
    </w:p>
    <w:p w:rsidR="00A83D5B" w:rsidRDefault="00A83D5B" w:rsidP="001F2945">
      <w:pPr>
        <w:pStyle w:val="ListParagraph"/>
        <w:ind w:left="0"/>
        <w:rPr>
          <w:rFonts w:asciiTheme="minorHAnsi" w:hAnsiTheme="minorHAnsi"/>
          <w:b/>
        </w:rPr>
      </w:pPr>
    </w:p>
    <w:p w:rsidR="00A83D5B" w:rsidRPr="00A83D5B" w:rsidRDefault="00A83D5B" w:rsidP="001F2945">
      <w:pPr>
        <w:pStyle w:val="ListParagraph"/>
        <w:ind w:left="0"/>
        <w:rPr>
          <w:rFonts w:asciiTheme="minorHAnsi" w:hAnsiTheme="minorHAnsi"/>
        </w:rPr>
      </w:pPr>
      <w:r>
        <w:rPr>
          <w:rFonts w:asciiTheme="minorHAnsi" w:hAnsiTheme="minorHAnsi"/>
        </w:rPr>
        <w:t xml:space="preserve">Each Tuesday we will open the lecture by discussing current commodity market trends and fundamentals. Before class you are responsible for reading </w:t>
      </w:r>
      <w:hyperlink r:id="rId18" w:history="1">
        <w:r w:rsidRPr="00090A6C">
          <w:rPr>
            <w:rStyle w:val="Hyperlink"/>
            <w:rFonts w:asciiTheme="minorHAnsi" w:hAnsiTheme="minorHAnsi"/>
          </w:rPr>
          <w:t>Todd Hubbs’ Weekly Outlook Report</w:t>
        </w:r>
      </w:hyperlink>
      <w:r>
        <w:rPr>
          <w:rFonts w:asciiTheme="minorHAnsi" w:hAnsiTheme="minorHAnsi"/>
        </w:rPr>
        <w:t xml:space="preserve"> published on </w:t>
      </w:r>
      <w:r w:rsidRPr="00090A6C">
        <w:rPr>
          <w:rFonts w:asciiTheme="minorHAnsi" w:hAnsiTheme="minorHAnsi"/>
        </w:rPr>
        <w:t>FarmDoc Daily</w:t>
      </w:r>
      <w:r>
        <w:rPr>
          <w:rFonts w:asciiTheme="minorHAnsi" w:hAnsiTheme="minorHAnsi"/>
        </w:rPr>
        <w:t xml:space="preserve"> every Monday. In the course students may take advantage of a modest </w:t>
      </w:r>
      <w:r w:rsidRPr="00A83D5B">
        <w:rPr>
          <w:rFonts w:asciiTheme="minorHAnsi" w:hAnsiTheme="minorHAnsi"/>
          <w:b/>
        </w:rPr>
        <w:t>extra credit opportunity</w:t>
      </w:r>
      <w:r>
        <w:rPr>
          <w:rFonts w:asciiTheme="minorHAnsi" w:hAnsiTheme="minorHAnsi"/>
        </w:rPr>
        <w:t xml:space="preserve"> by writing a post on the course’s blog hosted within the Compass page. The post must </w:t>
      </w:r>
      <w:r w:rsidR="00090A6C">
        <w:rPr>
          <w:rFonts w:asciiTheme="minorHAnsi" w:hAnsiTheme="minorHAnsi"/>
        </w:rPr>
        <w:t xml:space="preserve">include a </w:t>
      </w:r>
      <w:r>
        <w:rPr>
          <w:rFonts w:asciiTheme="minorHAnsi" w:hAnsiTheme="minorHAnsi"/>
        </w:rPr>
        <w:t>500 word</w:t>
      </w:r>
      <w:r w:rsidR="00090A6C">
        <w:rPr>
          <w:rFonts w:asciiTheme="minorHAnsi" w:hAnsiTheme="minorHAnsi"/>
        </w:rPr>
        <w:t xml:space="preserve"> response and/or extension</w:t>
      </w:r>
      <w:r>
        <w:rPr>
          <w:rFonts w:asciiTheme="minorHAnsi" w:hAnsiTheme="minorHAnsi"/>
        </w:rPr>
        <w:t xml:space="preserve"> and include </w:t>
      </w:r>
      <w:r w:rsidR="00090A6C">
        <w:rPr>
          <w:rFonts w:asciiTheme="minorHAnsi" w:hAnsiTheme="minorHAnsi"/>
        </w:rPr>
        <w:t xml:space="preserve">one chart or figure to earn points. </w:t>
      </w:r>
      <w:r w:rsidR="00AD48B8">
        <w:rPr>
          <w:rFonts w:asciiTheme="minorHAnsi" w:hAnsiTheme="minorHAnsi"/>
        </w:rPr>
        <w:t xml:space="preserve">Each post </w:t>
      </w:r>
      <w:r w:rsidR="00916CA9">
        <w:rPr>
          <w:rFonts w:asciiTheme="minorHAnsi" w:hAnsiTheme="minorHAnsi"/>
        </w:rPr>
        <w:t>can earn an extra</w:t>
      </w:r>
      <w:r w:rsidR="00AD48B8">
        <w:rPr>
          <w:rFonts w:asciiTheme="minorHAnsi" w:hAnsiTheme="minorHAnsi"/>
        </w:rPr>
        <w:t xml:space="preserve"> 1% toward your final grade, with a maximum of 2% or two posts per student. </w:t>
      </w:r>
      <w:r w:rsidR="00916CA9">
        <w:rPr>
          <w:rFonts w:asciiTheme="minorHAnsi" w:hAnsiTheme="minorHAnsi"/>
        </w:rPr>
        <w:t xml:space="preserve">Posts must be submitted by 12am Monday morning, responding to the latest Weekly Outlook Report available. This ensures you must write the blog post contemporaneously with market action. You cannot at the end of the semester decide you need the extra credit and write posts responding to Outlook Reports from September, for example. </w:t>
      </w:r>
    </w:p>
    <w:p w:rsidR="00CC20EE" w:rsidRDefault="00CC20EE" w:rsidP="00847D95">
      <w:pPr>
        <w:spacing w:line="240" w:lineRule="auto"/>
        <w:rPr>
          <w:rFonts w:asciiTheme="minorHAnsi" w:hAnsiTheme="minorHAnsi"/>
        </w:rPr>
      </w:pPr>
    </w:p>
    <w:p w:rsidR="001F2945" w:rsidRDefault="00DD24BA" w:rsidP="00847D95">
      <w:pPr>
        <w:spacing w:line="240" w:lineRule="auto"/>
        <w:rPr>
          <w:rFonts w:asciiTheme="minorHAnsi" w:hAnsiTheme="minorHAnsi"/>
          <w:b/>
        </w:rPr>
      </w:pPr>
      <w:r>
        <w:rPr>
          <w:rFonts w:asciiTheme="minorHAnsi" w:hAnsiTheme="minorHAnsi"/>
          <w:b/>
        </w:rPr>
        <w:t>Midterm Exams</w:t>
      </w:r>
    </w:p>
    <w:p w:rsidR="00DD24BA" w:rsidRDefault="00DD24BA" w:rsidP="00847D95">
      <w:pPr>
        <w:spacing w:line="240" w:lineRule="auto"/>
        <w:rPr>
          <w:rFonts w:asciiTheme="minorHAnsi" w:hAnsiTheme="minorHAnsi"/>
          <w:b/>
        </w:rPr>
      </w:pPr>
    </w:p>
    <w:p w:rsidR="00DD24BA" w:rsidRDefault="00DD24BA" w:rsidP="00847D95">
      <w:pPr>
        <w:spacing w:line="240" w:lineRule="auto"/>
        <w:rPr>
          <w:rFonts w:asciiTheme="minorHAnsi" w:hAnsiTheme="minorHAnsi"/>
        </w:rPr>
      </w:pPr>
      <w:r>
        <w:rPr>
          <w:rFonts w:asciiTheme="minorHAnsi" w:hAnsiTheme="minorHAnsi"/>
        </w:rPr>
        <w:t xml:space="preserve">There will be </w:t>
      </w:r>
      <w:r w:rsidR="00A4416A">
        <w:rPr>
          <w:rFonts w:asciiTheme="minorHAnsi" w:hAnsiTheme="minorHAnsi"/>
        </w:rPr>
        <w:t>three</w:t>
      </w:r>
      <w:r>
        <w:rPr>
          <w:rFonts w:asciiTheme="minorHAnsi" w:hAnsiTheme="minorHAnsi"/>
        </w:rPr>
        <w:t xml:space="preserve"> midterm exams held </w:t>
      </w:r>
      <w:r w:rsidR="00A4416A" w:rsidRPr="00A4416A">
        <w:rPr>
          <w:rFonts w:asciiTheme="minorHAnsi" w:hAnsiTheme="minorHAnsi"/>
          <w:b/>
        </w:rPr>
        <w:t>September 2</w:t>
      </w:r>
      <w:r w:rsidR="00B349F3">
        <w:rPr>
          <w:rFonts w:asciiTheme="minorHAnsi" w:hAnsiTheme="minorHAnsi"/>
          <w:b/>
        </w:rPr>
        <w:t>7</w:t>
      </w:r>
      <w:r w:rsidR="00A4416A" w:rsidRPr="00A4416A">
        <w:rPr>
          <w:rFonts w:asciiTheme="minorHAnsi" w:hAnsiTheme="minorHAnsi"/>
          <w:b/>
          <w:vertAlign w:val="superscript"/>
        </w:rPr>
        <w:t>th</w:t>
      </w:r>
      <w:r w:rsidR="00A4416A">
        <w:rPr>
          <w:rFonts w:asciiTheme="minorHAnsi" w:hAnsiTheme="minorHAnsi"/>
        </w:rPr>
        <w:t xml:space="preserve">, </w:t>
      </w:r>
      <w:r w:rsidR="00FE0B12">
        <w:rPr>
          <w:rFonts w:asciiTheme="minorHAnsi" w:hAnsiTheme="minorHAnsi"/>
          <w:b/>
        </w:rPr>
        <w:t xml:space="preserve">Nov </w:t>
      </w:r>
      <w:r w:rsidR="00B349F3">
        <w:rPr>
          <w:rFonts w:asciiTheme="minorHAnsi" w:hAnsiTheme="minorHAnsi"/>
          <w:b/>
        </w:rPr>
        <w:t>1</w:t>
      </w:r>
      <w:r w:rsidR="00FE0B12" w:rsidRPr="00FE0B12">
        <w:rPr>
          <w:rFonts w:asciiTheme="minorHAnsi" w:hAnsiTheme="minorHAnsi"/>
          <w:b/>
          <w:vertAlign w:val="superscript"/>
        </w:rPr>
        <w:t>nd</w:t>
      </w:r>
      <w:r w:rsidR="00A4416A">
        <w:rPr>
          <w:rFonts w:asciiTheme="minorHAnsi" w:hAnsiTheme="minorHAnsi"/>
        </w:rPr>
        <w:t>,</w:t>
      </w:r>
      <w:r>
        <w:rPr>
          <w:rFonts w:asciiTheme="minorHAnsi" w:hAnsiTheme="minorHAnsi"/>
        </w:rPr>
        <w:t xml:space="preserve"> and </w:t>
      </w:r>
      <w:r w:rsidRPr="00A4416A">
        <w:rPr>
          <w:rFonts w:asciiTheme="minorHAnsi" w:hAnsiTheme="minorHAnsi"/>
          <w:b/>
        </w:rPr>
        <w:t xml:space="preserve">December </w:t>
      </w:r>
      <w:r w:rsidR="00AD48B8">
        <w:rPr>
          <w:rFonts w:asciiTheme="minorHAnsi" w:hAnsiTheme="minorHAnsi"/>
          <w:b/>
        </w:rPr>
        <w:t>1</w:t>
      </w:r>
      <w:r w:rsidR="00B349F3">
        <w:rPr>
          <w:rFonts w:asciiTheme="minorHAnsi" w:hAnsiTheme="minorHAnsi"/>
          <w:b/>
        </w:rPr>
        <w:t>1</w:t>
      </w:r>
      <w:r w:rsidR="00AD48B8" w:rsidRPr="00AD48B8">
        <w:rPr>
          <w:rFonts w:asciiTheme="minorHAnsi" w:hAnsiTheme="minorHAnsi"/>
          <w:b/>
          <w:vertAlign w:val="superscript"/>
        </w:rPr>
        <w:t>th</w:t>
      </w:r>
      <w:r w:rsidR="00AD48B8">
        <w:rPr>
          <w:rFonts w:asciiTheme="minorHAnsi" w:hAnsiTheme="minorHAnsi"/>
          <w:b/>
        </w:rPr>
        <w:t xml:space="preserve"> </w:t>
      </w:r>
      <w:r>
        <w:rPr>
          <w:rFonts w:asciiTheme="minorHAnsi" w:hAnsiTheme="minorHAnsi"/>
        </w:rPr>
        <w:t xml:space="preserve"> during normal class time in the usual lecture location. The </w:t>
      </w:r>
      <w:r w:rsidR="00A4416A">
        <w:rPr>
          <w:rFonts w:asciiTheme="minorHAnsi" w:hAnsiTheme="minorHAnsi"/>
        </w:rPr>
        <w:t>each consecutive e</w:t>
      </w:r>
      <w:r>
        <w:rPr>
          <w:rFonts w:asciiTheme="minorHAnsi" w:hAnsiTheme="minorHAnsi"/>
        </w:rPr>
        <w:t xml:space="preserve">xam will build upon the material from </w:t>
      </w:r>
      <w:r w:rsidR="00A4416A">
        <w:rPr>
          <w:rFonts w:asciiTheme="minorHAnsi" w:hAnsiTheme="minorHAnsi"/>
        </w:rPr>
        <w:t>earlier</w:t>
      </w:r>
      <w:r>
        <w:rPr>
          <w:rFonts w:asciiTheme="minorHAnsi" w:hAnsiTheme="minorHAnsi"/>
        </w:rPr>
        <w:t xml:space="preserve"> part</w:t>
      </w:r>
      <w:r w:rsidR="00A4416A">
        <w:rPr>
          <w:rFonts w:asciiTheme="minorHAnsi" w:hAnsiTheme="minorHAnsi"/>
        </w:rPr>
        <w:t>s</w:t>
      </w:r>
      <w:r>
        <w:rPr>
          <w:rFonts w:asciiTheme="minorHAnsi" w:hAnsiTheme="minorHAnsi"/>
        </w:rPr>
        <w:t xml:space="preserve"> of the course,</w:t>
      </w:r>
      <w:r w:rsidR="00155F90">
        <w:rPr>
          <w:rFonts w:asciiTheme="minorHAnsi" w:hAnsiTheme="minorHAnsi"/>
        </w:rPr>
        <w:t xml:space="preserve"> </w:t>
      </w:r>
      <w:r>
        <w:rPr>
          <w:rFonts w:asciiTheme="minorHAnsi" w:hAnsiTheme="minorHAnsi"/>
        </w:rPr>
        <w:t xml:space="preserve">and so should be considered cumulative. </w:t>
      </w:r>
    </w:p>
    <w:p w:rsidR="00155F90" w:rsidRDefault="00155F90" w:rsidP="00847D95">
      <w:pPr>
        <w:spacing w:line="240" w:lineRule="auto"/>
        <w:rPr>
          <w:rFonts w:asciiTheme="minorHAnsi" w:hAnsiTheme="minorHAnsi"/>
        </w:rPr>
      </w:pPr>
    </w:p>
    <w:p w:rsidR="00155F90" w:rsidRDefault="00155F90" w:rsidP="00155F90">
      <w:pPr>
        <w:spacing w:line="240" w:lineRule="auto"/>
        <w:rPr>
          <w:rFonts w:asciiTheme="minorHAnsi" w:hAnsiTheme="minorHAnsi"/>
        </w:rPr>
      </w:pPr>
      <w:r>
        <w:rPr>
          <w:rFonts w:asciiTheme="minorHAnsi" w:hAnsiTheme="minorHAnsi"/>
        </w:rPr>
        <w:t xml:space="preserve">If you need to miss one of our exam dates do to an approved University activity, please notify me as soon as possible. If you miss an exam due to a sudden illness or emergency contact me as soon as you are aware you cannot make the exam. </w:t>
      </w:r>
    </w:p>
    <w:p w:rsidR="00155F90" w:rsidRDefault="00155F90" w:rsidP="00155F90">
      <w:pPr>
        <w:spacing w:line="240" w:lineRule="auto"/>
        <w:rPr>
          <w:rFonts w:asciiTheme="minorHAnsi" w:hAnsiTheme="minorHAnsi"/>
        </w:rPr>
      </w:pPr>
    </w:p>
    <w:p w:rsidR="00937B0E" w:rsidRDefault="00155F90" w:rsidP="00847D95">
      <w:pPr>
        <w:spacing w:line="240" w:lineRule="auto"/>
        <w:rPr>
          <w:rFonts w:asciiTheme="minorHAnsi" w:hAnsiTheme="minorHAnsi"/>
        </w:rPr>
      </w:pPr>
      <w:r>
        <w:rPr>
          <w:rFonts w:asciiTheme="minorHAnsi" w:hAnsiTheme="minorHAnsi"/>
        </w:rPr>
        <w:t xml:space="preserve">You are responsible to bring a calculator to exams. Use of a cell phone calculator will not be allowed. </w:t>
      </w:r>
    </w:p>
    <w:p w:rsidR="00155F90" w:rsidRDefault="00155F90" w:rsidP="00847D95">
      <w:pPr>
        <w:spacing w:line="240" w:lineRule="auto"/>
        <w:rPr>
          <w:rFonts w:asciiTheme="minorHAnsi" w:hAnsiTheme="minorHAnsi"/>
        </w:rPr>
      </w:pPr>
    </w:p>
    <w:p w:rsidR="00DD24BA" w:rsidRDefault="00DD24BA" w:rsidP="00847D95">
      <w:pPr>
        <w:spacing w:line="240" w:lineRule="auto"/>
        <w:rPr>
          <w:rFonts w:asciiTheme="minorHAnsi" w:hAnsiTheme="minorHAnsi"/>
          <w:b/>
        </w:rPr>
      </w:pPr>
      <w:r>
        <w:rPr>
          <w:rFonts w:asciiTheme="minorHAnsi" w:hAnsiTheme="minorHAnsi"/>
          <w:b/>
        </w:rPr>
        <w:t>Final Exam</w:t>
      </w:r>
    </w:p>
    <w:p w:rsidR="00DD24BA" w:rsidRDefault="00DD24BA" w:rsidP="00847D95">
      <w:pPr>
        <w:spacing w:line="240" w:lineRule="auto"/>
        <w:rPr>
          <w:rFonts w:asciiTheme="minorHAnsi" w:hAnsiTheme="minorHAnsi"/>
          <w:b/>
        </w:rPr>
      </w:pPr>
    </w:p>
    <w:p w:rsidR="00DD24BA" w:rsidRDefault="00DD24BA" w:rsidP="00847D95">
      <w:pPr>
        <w:spacing w:line="240" w:lineRule="auto"/>
        <w:rPr>
          <w:rFonts w:asciiTheme="minorHAnsi" w:hAnsiTheme="minorHAnsi"/>
        </w:rPr>
      </w:pPr>
      <w:r>
        <w:rPr>
          <w:rFonts w:asciiTheme="minorHAnsi" w:hAnsiTheme="minorHAnsi"/>
        </w:rPr>
        <w:lastRenderedPageBreak/>
        <w:t xml:space="preserve">There will be no traditional final exam. </w:t>
      </w:r>
    </w:p>
    <w:p w:rsidR="00937B0E" w:rsidRDefault="00937B0E" w:rsidP="00847D95">
      <w:pPr>
        <w:spacing w:line="240" w:lineRule="auto"/>
        <w:rPr>
          <w:rFonts w:asciiTheme="minorHAnsi" w:hAnsiTheme="minorHAnsi"/>
        </w:rPr>
      </w:pPr>
    </w:p>
    <w:p w:rsidR="00155F90" w:rsidRDefault="00B349F3" w:rsidP="00847D95">
      <w:pPr>
        <w:spacing w:line="240" w:lineRule="auto"/>
        <w:rPr>
          <w:rFonts w:asciiTheme="minorHAnsi" w:hAnsiTheme="minorHAnsi"/>
          <w:b/>
        </w:rPr>
      </w:pPr>
      <w:r>
        <w:rPr>
          <w:rFonts w:asciiTheme="minorHAnsi" w:hAnsiTheme="minorHAnsi"/>
          <w:b/>
        </w:rPr>
        <w:t>Final</w:t>
      </w:r>
      <w:r w:rsidR="00DD24BA">
        <w:rPr>
          <w:rFonts w:asciiTheme="minorHAnsi" w:hAnsiTheme="minorHAnsi"/>
          <w:b/>
        </w:rPr>
        <w:t xml:space="preserve"> Project</w:t>
      </w:r>
      <w:r w:rsidR="00155F90">
        <w:rPr>
          <w:rFonts w:asciiTheme="minorHAnsi" w:hAnsiTheme="minorHAnsi"/>
          <w:b/>
        </w:rPr>
        <w:t>s</w:t>
      </w:r>
    </w:p>
    <w:p w:rsidR="00DD24BA" w:rsidRDefault="00DD24BA" w:rsidP="00847D95">
      <w:pPr>
        <w:spacing w:line="240" w:lineRule="auto"/>
        <w:rPr>
          <w:rFonts w:asciiTheme="minorHAnsi" w:hAnsiTheme="minorHAnsi"/>
          <w:b/>
        </w:rPr>
      </w:pPr>
    </w:p>
    <w:p w:rsidR="00155F90" w:rsidRDefault="00791CB6" w:rsidP="00847D95">
      <w:pPr>
        <w:spacing w:line="240" w:lineRule="auto"/>
        <w:rPr>
          <w:rFonts w:asciiTheme="minorHAnsi" w:hAnsiTheme="minorHAnsi"/>
        </w:rPr>
      </w:pPr>
      <w:r>
        <w:rPr>
          <w:rFonts w:asciiTheme="minorHAnsi" w:hAnsiTheme="minorHAnsi"/>
        </w:rPr>
        <w:t xml:space="preserve">Detailed information about the </w:t>
      </w:r>
      <w:r w:rsidR="00B349F3">
        <w:rPr>
          <w:rFonts w:asciiTheme="minorHAnsi" w:hAnsiTheme="minorHAnsi"/>
        </w:rPr>
        <w:t>final</w:t>
      </w:r>
      <w:r>
        <w:rPr>
          <w:rFonts w:asciiTheme="minorHAnsi" w:hAnsiTheme="minorHAnsi"/>
        </w:rPr>
        <w:t xml:space="preserve"> projects can be found on the Compass2g website under </w:t>
      </w:r>
      <w:r w:rsidR="00B349F3">
        <w:rPr>
          <w:rFonts w:asciiTheme="minorHAnsi" w:hAnsiTheme="minorHAnsi"/>
          <w:b/>
          <w:i/>
        </w:rPr>
        <w:t>Final</w:t>
      </w:r>
      <w:r w:rsidRPr="00791CB6">
        <w:rPr>
          <w:rFonts w:asciiTheme="minorHAnsi" w:hAnsiTheme="minorHAnsi"/>
          <w:b/>
          <w:i/>
        </w:rPr>
        <w:t xml:space="preserve"> Projects</w:t>
      </w:r>
      <w:r>
        <w:rPr>
          <w:rFonts w:asciiTheme="minorHAnsi" w:hAnsiTheme="minorHAnsi"/>
        </w:rPr>
        <w:t xml:space="preserve">. </w:t>
      </w:r>
    </w:p>
    <w:p w:rsidR="00155F90" w:rsidRDefault="00155F90" w:rsidP="00847D95">
      <w:pPr>
        <w:spacing w:line="240" w:lineRule="auto"/>
        <w:rPr>
          <w:rFonts w:asciiTheme="minorHAnsi" w:hAnsiTheme="minorHAnsi"/>
        </w:rPr>
      </w:pPr>
    </w:p>
    <w:p w:rsidR="00DD24BA" w:rsidRPr="009D3FE3" w:rsidRDefault="00DD24BA" w:rsidP="009D3FE3">
      <w:pPr>
        <w:spacing w:line="240" w:lineRule="auto"/>
        <w:rPr>
          <w:rFonts w:asciiTheme="minorHAnsi" w:hAnsiTheme="minorHAnsi"/>
          <w:b/>
          <w:i/>
        </w:rPr>
      </w:pPr>
      <w:r w:rsidRPr="009D3FE3">
        <w:rPr>
          <w:rFonts w:asciiTheme="minorHAnsi" w:hAnsiTheme="minorHAnsi"/>
        </w:rPr>
        <w:t xml:space="preserve">In lieu of a traditional final exam, students will </w:t>
      </w:r>
      <w:r w:rsidR="00B349F3">
        <w:rPr>
          <w:rFonts w:asciiTheme="minorHAnsi" w:hAnsiTheme="minorHAnsi"/>
        </w:rPr>
        <w:t>develop a</w:t>
      </w:r>
      <w:r w:rsidRPr="009D3FE3">
        <w:rPr>
          <w:rFonts w:asciiTheme="minorHAnsi" w:hAnsiTheme="minorHAnsi"/>
        </w:rPr>
        <w:t xml:space="preserve"> final project. </w:t>
      </w:r>
      <w:r w:rsidR="00C171D2" w:rsidRPr="009D3FE3">
        <w:rPr>
          <w:rFonts w:asciiTheme="minorHAnsi" w:hAnsiTheme="minorHAnsi"/>
        </w:rPr>
        <w:t xml:space="preserve">This will entail an outlook report </w:t>
      </w:r>
      <w:r w:rsidR="00B349F3">
        <w:rPr>
          <w:rFonts w:asciiTheme="minorHAnsi" w:hAnsiTheme="minorHAnsi"/>
        </w:rPr>
        <w:t xml:space="preserve">due on </w:t>
      </w:r>
      <w:r w:rsidR="00B349F3" w:rsidRPr="00B349F3">
        <w:rPr>
          <w:rFonts w:asciiTheme="minorHAnsi" w:hAnsiTheme="minorHAnsi"/>
          <w:b/>
        </w:rPr>
        <w:t>December 11</w:t>
      </w:r>
      <w:r w:rsidR="00C171D2" w:rsidRPr="009D3FE3">
        <w:rPr>
          <w:rFonts w:asciiTheme="minorHAnsi" w:hAnsiTheme="minorHAnsi"/>
        </w:rPr>
        <w:t xml:space="preserve">. </w:t>
      </w:r>
    </w:p>
    <w:p w:rsidR="00B367D6" w:rsidRDefault="00B367D6" w:rsidP="00A95536">
      <w:pPr>
        <w:spacing w:line="240" w:lineRule="auto"/>
        <w:rPr>
          <w:rFonts w:asciiTheme="minorHAnsi" w:hAnsiTheme="minorHAnsi"/>
          <w:b/>
          <w:i/>
        </w:rPr>
      </w:pPr>
    </w:p>
    <w:p w:rsidR="00B367D6" w:rsidRDefault="00B367D6" w:rsidP="00A95536">
      <w:pPr>
        <w:spacing w:line="240" w:lineRule="auto"/>
        <w:rPr>
          <w:rFonts w:asciiTheme="minorHAnsi" w:hAnsiTheme="minorHAnsi"/>
          <w:b/>
        </w:rPr>
      </w:pPr>
      <w:r>
        <w:rPr>
          <w:rFonts w:asciiTheme="minorHAnsi" w:hAnsiTheme="minorHAnsi"/>
          <w:b/>
        </w:rPr>
        <w:t>Grades</w:t>
      </w:r>
    </w:p>
    <w:p w:rsidR="00B367D6" w:rsidRDefault="00B367D6" w:rsidP="00A95536">
      <w:pPr>
        <w:spacing w:line="240" w:lineRule="auto"/>
        <w:rPr>
          <w:rFonts w:asciiTheme="minorHAnsi" w:hAnsiTheme="minorHAnsi"/>
          <w:b/>
        </w:rPr>
      </w:pPr>
    </w:p>
    <w:p w:rsidR="00B367D6" w:rsidRDefault="00B367D6" w:rsidP="00A95536">
      <w:pPr>
        <w:spacing w:line="240" w:lineRule="auto"/>
        <w:rPr>
          <w:rFonts w:asciiTheme="minorHAnsi" w:hAnsiTheme="minorHAnsi"/>
        </w:rPr>
      </w:pPr>
      <w:r>
        <w:rPr>
          <w:rFonts w:asciiTheme="minorHAnsi" w:hAnsiTheme="minorHAnsi"/>
        </w:rPr>
        <w:t>Homework ……………………………….</w:t>
      </w:r>
      <w:r w:rsidR="00B349F3">
        <w:rPr>
          <w:rFonts w:asciiTheme="minorHAnsi" w:hAnsiTheme="minorHAnsi"/>
        </w:rPr>
        <w:t>19</w:t>
      </w:r>
      <w:r>
        <w:rPr>
          <w:rFonts w:asciiTheme="minorHAnsi" w:hAnsiTheme="minorHAnsi"/>
        </w:rPr>
        <w:t>%</w:t>
      </w:r>
    </w:p>
    <w:p w:rsidR="00B367D6" w:rsidRDefault="00B367D6" w:rsidP="00A95536">
      <w:pPr>
        <w:spacing w:line="240" w:lineRule="auto"/>
        <w:rPr>
          <w:rFonts w:asciiTheme="minorHAnsi" w:hAnsiTheme="minorHAnsi"/>
        </w:rPr>
      </w:pPr>
      <w:r>
        <w:rPr>
          <w:rFonts w:asciiTheme="minorHAnsi" w:hAnsiTheme="minorHAnsi"/>
        </w:rPr>
        <w:t>Midterm Exams…………………………</w:t>
      </w:r>
      <w:r w:rsidR="00B349F3">
        <w:rPr>
          <w:rFonts w:asciiTheme="minorHAnsi" w:hAnsiTheme="minorHAnsi"/>
        </w:rPr>
        <w:t>72</w:t>
      </w:r>
      <w:r>
        <w:rPr>
          <w:rFonts w:asciiTheme="minorHAnsi" w:hAnsiTheme="minorHAnsi"/>
        </w:rPr>
        <w:t>%</w:t>
      </w:r>
      <w:r w:rsidR="008234CD">
        <w:rPr>
          <w:rFonts w:asciiTheme="minorHAnsi" w:hAnsiTheme="minorHAnsi"/>
        </w:rPr>
        <w:t xml:space="preserve"> (</w:t>
      </w:r>
      <w:r w:rsidR="00A4416A">
        <w:rPr>
          <w:rFonts w:asciiTheme="minorHAnsi" w:hAnsiTheme="minorHAnsi"/>
        </w:rPr>
        <w:t>2</w:t>
      </w:r>
      <w:r w:rsidR="00B349F3">
        <w:rPr>
          <w:rFonts w:asciiTheme="minorHAnsi" w:hAnsiTheme="minorHAnsi"/>
        </w:rPr>
        <w:t>4</w:t>
      </w:r>
      <w:r w:rsidR="008234CD">
        <w:rPr>
          <w:rFonts w:asciiTheme="minorHAnsi" w:hAnsiTheme="minorHAnsi"/>
        </w:rPr>
        <w:t>% for each Midterm Exam)</w:t>
      </w:r>
    </w:p>
    <w:p w:rsidR="00B367D6" w:rsidRDefault="00155F90" w:rsidP="00A95536">
      <w:pPr>
        <w:pBdr>
          <w:bottom w:val="single" w:sz="6" w:space="1" w:color="auto"/>
        </w:pBdr>
        <w:spacing w:line="240" w:lineRule="auto"/>
        <w:rPr>
          <w:rFonts w:asciiTheme="minorHAnsi" w:hAnsiTheme="minorHAnsi"/>
        </w:rPr>
      </w:pPr>
      <w:r>
        <w:rPr>
          <w:rFonts w:asciiTheme="minorHAnsi" w:hAnsiTheme="minorHAnsi"/>
        </w:rPr>
        <w:t>Group Final Project……………………</w:t>
      </w:r>
      <w:r w:rsidR="00B349F3">
        <w:rPr>
          <w:rFonts w:asciiTheme="minorHAnsi" w:hAnsiTheme="minorHAnsi"/>
        </w:rPr>
        <w:t>9</w:t>
      </w:r>
      <w:r w:rsidR="00B367D6">
        <w:rPr>
          <w:rFonts w:asciiTheme="minorHAnsi" w:hAnsiTheme="minorHAnsi"/>
        </w:rPr>
        <w:t>%</w:t>
      </w:r>
    </w:p>
    <w:p w:rsidR="00AD48B8" w:rsidRDefault="00AD48B8" w:rsidP="00A95536">
      <w:pPr>
        <w:pBdr>
          <w:bottom w:val="single" w:sz="6" w:space="1" w:color="auto"/>
        </w:pBdr>
        <w:spacing w:line="240" w:lineRule="auto"/>
        <w:rPr>
          <w:rFonts w:asciiTheme="minorHAnsi" w:hAnsiTheme="minorHAnsi"/>
        </w:rPr>
      </w:pPr>
      <w:r>
        <w:rPr>
          <w:rFonts w:asciiTheme="minorHAnsi" w:hAnsiTheme="minorHAnsi"/>
        </w:rPr>
        <w:t>Extra Credit…………………………………2%  (maximum)</w:t>
      </w:r>
    </w:p>
    <w:p w:rsidR="008234CD" w:rsidRPr="008234CD" w:rsidRDefault="008234CD" w:rsidP="00A95536">
      <w:pPr>
        <w:spacing w:line="240" w:lineRule="auto"/>
        <w:rPr>
          <w:rFonts w:asciiTheme="minorHAnsi" w:hAnsiTheme="minorHAnsi"/>
        </w:rPr>
      </w:pPr>
      <w:r w:rsidRPr="008234CD">
        <w:rPr>
          <w:rFonts w:asciiTheme="minorHAnsi" w:hAnsiTheme="minorHAnsi"/>
          <w:i/>
        </w:rPr>
        <w:t>Total</w:t>
      </w:r>
      <w:r>
        <w:rPr>
          <w:rFonts w:asciiTheme="minorHAnsi" w:hAnsiTheme="minorHAnsi"/>
          <w:i/>
        </w:rPr>
        <w:t>……………………………………….</w:t>
      </w:r>
      <w:r w:rsidR="00AD48B8">
        <w:rPr>
          <w:rFonts w:asciiTheme="minorHAnsi" w:hAnsiTheme="minorHAnsi"/>
        </w:rPr>
        <w:t>.100</w:t>
      </w:r>
      <w:r w:rsidRPr="008234CD">
        <w:rPr>
          <w:rFonts w:asciiTheme="minorHAnsi" w:hAnsiTheme="minorHAnsi"/>
        </w:rPr>
        <w:t>%</w:t>
      </w:r>
    </w:p>
    <w:p w:rsidR="00B367D6" w:rsidRDefault="00B367D6" w:rsidP="00A95536">
      <w:pPr>
        <w:spacing w:line="240" w:lineRule="auto"/>
        <w:rPr>
          <w:rFonts w:asciiTheme="minorHAnsi" w:hAnsiTheme="minorHAnsi"/>
        </w:rPr>
      </w:pPr>
    </w:p>
    <w:p w:rsidR="000E6E16" w:rsidRDefault="000E6E16" w:rsidP="000E6E16">
      <w:pPr>
        <w:pStyle w:val="Heading3"/>
        <w:spacing w:line="276" w:lineRule="auto"/>
        <w:rPr>
          <w:rFonts w:asciiTheme="minorHAnsi" w:hAnsiTheme="minorHAnsi" w:cs="Times New Roman"/>
          <w:b/>
          <w:color w:val="auto"/>
        </w:rPr>
      </w:pPr>
      <w:r>
        <w:rPr>
          <w:rFonts w:asciiTheme="minorHAnsi" w:hAnsiTheme="minorHAnsi" w:cs="Times New Roman"/>
          <w:b/>
          <w:color w:val="auto"/>
        </w:rPr>
        <w:t xml:space="preserve">Contacting Us with Questions </w:t>
      </w:r>
    </w:p>
    <w:p w:rsidR="000E6E16" w:rsidRPr="000E6E16" w:rsidRDefault="000E6E16" w:rsidP="000E6E16">
      <w:pPr>
        <w:spacing w:line="240" w:lineRule="auto"/>
      </w:pPr>
    </w:p>
    <w:p w:rsidR="000E6E16" w:rsidRDefault="000E6E16" w:rsidP="000E6E16">
      <w:pPr>
        <w:spacing w:line="240" w:lineRule="auto"/>
        <w:rPr>
          <w:rFonts w:asciiTheme="minorHAnsi" w:hAnsiTheme="minorHAnsi"/>
        </w:rPr>
      </w:pPr>
      <w:r>
        <w:rPr>
          <w:rFonts w:asciiTheme="minorHAnsi" w:hAnsiTheme="minorHAnsi"/>
        </w:rPr>
        <w:t xml:space="preserve">We welcome questions related to exams, as long as they are made prior to 24 hours before the exam. After that we will not answer email questions or discussion board questions related to the exam. Study early. Study often.  </w:t>
      </w:r>
    </w:p>
    <w:p w:rsidR="000E6E16" w:rsidRPr="000E6E16" w:rsidRDefault="000E6E16" w:rsidP="000E6E16">
      <w:pPr>
        <w:spacing w:line="240" w:lineRule="auto"/>
        <w:rPr>
          <w:rFonts w:asciiTheme="minorHAnsi" w:hAnsiTheme="minorHAnsi"/>
        </w:rPr>
      </w:pPr>
      <w:r>
        <w:rPr>
          <w:rFonts w:asciiTheme="minorHAnsi" w:hAnsiTheme="minorHAnsi"/>
        </w:rPr>
        <w:t xml:space="preserve"> </w:t>
      </w:r>
    </w:p>
    <w:p w:rsidR="00B367D6" w:rsidRPr="00F847FB" w:rsidRDefault="00B367D6" w:rsidP="00B367D6">
      <w:pPr>
        <w:pStyle w:val="Heading3"/>
        <w:spacing w:line="276" w:lineRule="auto"/>
        <w:rPr>
          <w:rFonts w:asciiTheme="minorHAnsi" w:hAnsiTheme="minorHAnsi" w:cs="Times New Roman"/>
          <w:b/>
          <w:color w:val="auto"/>
        </w:rPr>
      </w:pPr>
      <w:r w:rsidRPr="00F847FB">
        <w:rPr>
          <w:rFonts w:asciiTheme="minorHAnsi" w:hAnsiTheme="minorHAnsi" w:cs="Times New Roman"/>
          <w:b/>
          <w:color w:val="auto"/>
        </w:rPr>
        <w:t>Honor Code and Academic Integrity</w:t>
      </w:r>
    </w:p>
    <w:p w:rsidR="00B367D6" w:rsidRPr="00F847FB" w:rsidRDefault="00B367D6" w:rsidP="00B367D6">
      <w:pPr>
        <w:spacing w:line="276" w:lineRule="auto"/>
        <w:rPr>
          <w:rFonts w:asciiTheme="minorHAnsi" w:hAnsiTheme="minorHAnsi"/>
        </w:rPr>
      </w:pPr>
    </w:p>
    <w:p w:rsidR="00B367D6" w:rsidRPr="00F847FB" w:rsidRDefault="00B367D6" w:rsidP="00B367D6">
      <w:pPr>
        <w:spacing w:line="276" w:lineRule="auto"/>
        <w:rPr>
          <w:rFonts w:asciiTheme="minorHAnsi" w:hAnsiTheme="minorHAnsi"/>
        </w:rPr>
      </w:pPr>
      <w:r w:rsidRPr="00F847FB">
        <w:rPr>
          <w:rFonts w:asciiTheme="minorHAnsi" w:hAnsiTheme="minorHAnsi"/>
        </w:rPr>
        <w:t>We will adhere to the academic integrity rules specified in the university policy manual. Please visit this link for details.</w:t>
      </w:r>
    </w:p>
    <w:p w:rsidR="00B367D6" w:rsidRPr="00F847FB" w:rsidRDefault="00B367D6" w:rsidP="00B367D6">
      <w:pPr>
        <w:spacing w:line="276" w:lineRule="auto"/>
        <w:rPr>
          <w:rFonts w:asciiTheme="minorHAnsi" w:hAnsiTheme="minorHAnsi"/>
        </w:rPr>
      </w:pPr>
    </w:p>
    <w:p w:rsidR="00B367D6" w:rsidRPr="00F847FB" w:rsidRDefault="007470E0" w:rsidP="00B367D6">
      <w:pPr>
        <w:spacing w:line="276" w:lineRule="auto"/>
        <w:rPr>
          <w:rFonts w:asciiTheme="minorHAnsi" w:hAnsiTheme="minorHAnsi"/>
          <w:b/>
          <w:color w:val="5B9BD5" w:themeColor="accent1"/>
        </w:rPr>
      </w:pPr>
      <w:hyperlink r:id="rId19" w:history="1">
        <w:r w:rsidR="00B367D6" w:rsidRPr="00F847FB">
          <w:rPr>
            <w:rStyle w:val="Hyperlink"/>
            <w:rFonts w:asciiTheme="minorHAnsi" w:hAnsiTheme="minorHAnsi"/>
            <w:color w:val="5B9BD5" w:themeColor="accent1"/>
          </w:rPr>
          <w:t>http://www.admin.illinois.edu/policy/code/article1_part4_1-401.html</w:t>
        </w:r>
      </w:hyperlink>
      <w:r w:rsidR="00B367D6" w:rsidRPr="00F847FB">
        <w:rPr>
          <w:rFonts w:asciiTheme="minorHAnsi" w:hAnsiTheme="minorHAnsi"/>
          <w:b/>
          <w:color w:val="5B9BD5" w:themeColor="accent1"/>
        </w:rPr>
        <w:t xml:space="preserve"> </w:t>
      </w:r>
    </w:p>
    <w:p w:rsidR="00B367D6" w:rsidRPr="00F847FB" w:rsidRDefault="00B367D6" w:rsidP="00B367D6">
      <w:pPr>
        <w:spacing w:line="276" w:lineRule="auto"/>
        <w:rPr>
          <w:rFonts w:asciiTheme="minorHAnsi" w:hAnsiTheme="minorHAnsi"/>
          <w:b/>
        </w:rPr>
      </w:pPr>
    </w:p>
    <w:p w:rsidR="00B367D6" w:rsidRPr="00F847FB" w:rsidRDefault="00B367D6" w:rsidP="00B367D6">
      <w:pPr>
        <w:pStyle w:val="Heading3"/>
        <w:spacing w:line="276" w:lineRule="auto"/>
        <w:rPr>
          <w:rFonts w:asciiTheme="minorHAnsi" w:hAnsiTheme="minorHAnsi" w:cs="Times New Roman"/>
          <w:b/>
          <w:color w:val="auto"/>
        </w:rPr>
      </w:pPr>
      <w:r w:rsidRPr="00F847FB">
        <w:rPr>
          <w:rFonts w:asciiTheme="minorHAnsi" w:hAnsiTheme="minorHAnsi" w:cs="Times New Roman"/>
          <w:b/>
          <w:color w:val="auto"/>
        </w:rPr>
        <w:t>Disability Accommodations</w:t>
      </w:r>
    </w:p>
    <w:p w:rsidR="00B367D6" w:rsidRPr="00F847FB" w:rsidRDefault="00B367D6" w:rsidP="00B367D6">
      <w:pPr>
        <w:spacing w:line="276" w:lineRule="auto"/>
        <w:rPr>
          <w:rFonts w:asciiTheme="minorHAnsi" w:hAnsiTheme="minorHAnsi"/>
        </w:rPr>
      </w:pPr>
    </w:p>
    <w:p w:rsidR="00AD48B8" w:rsidRDefault="00AD48B8" w:rsidP="00AD48B8">
      <w:pPr>
        <w:spacing w:line="240" w:lineRule="auto"/>
        <w:rPr>
          <w:rFonts w:asciiTheme="minorHAnsi" w:hAnsiTheme="minorHAnsi"/>
        </w:rPr>
      </w:pPr>
      <w:r w:rsidRPr="00AD48B8">
        <w:rPr>
          <w:rFonts w:asciiTheme="minorHAnsi" w:hAnsiTheme="minorHAnsi"/>
        </w:rPr>
        <w:t>Disability Accommodations -To obtain disability-related academic adjustments and/or auxiliary aids, students with disabilities must contact the course instructor and the Disability Resources and Educational Services (DRES) as soon as possible. To contact DRES you may visit 1207 S. Oak St., Champaign, call 333-4603 (V/TTY), or e-mail a message to </w:t>
      </w:r>
      <w:hyperlink r:id="rId20" w:tooltip="Email disability@uiuc.edu" w:history="1">
        <w:r w:rsidRPr="00AD48B8">
          <w:rPr>
            <w:rFonts w:asciiTheme="minorHAnsi" w:hAnsiTheme="minorHAnsi"/>
          </w:rPr>
          <w:t>disability@illinois.edu</w:t>
        </w:r>
      </w:hyperlink>
      <w:r w:rsidRPr="00AD48B8">
        <w:rPr>
          <w:rFonts w:asciiTheme="minorHAnsi" w:hAnsiTheme="minorHAnsi"/>
        </w:rPr>
        <w:t>.</w:t>
      </w:r>
    </w:p>
    <w:p w:rsidR="00AD48B8" w:rsidRPr="00F847FB" w:rsidRDefault="00AD48B8" w:rsidP="00B367D6">
      <w:pPr>
        <w:spacing w:line="276" w:lineRule="auto"/>
        <w:rPr>
          <w:rFonts w:asciiTheme="minorHAnsi" w:hAnsiTheme="minorHAnsi"/>
        </w:rPr>
      </w:pPr>
    </w:p>
    <w:p w:rsidR="00F61F85" w:rsidRDefault="00F61F85" w:rsidP="00F61F85">
      <w:pPr>
        <w:spacing w:line="240" w:lineRule="auto"/>
        <w:ind w:left="80"/>
      </w:pPr>
      <w:r>
        <w:rPr>
          <w:rFonts w:ascii="Calibri" w:eastAsia="Calibri" w:hAnsi="Calibri" w:cs="Calibri"/>
          <w:b/>
          <w:color w:val="393861"/>
          <w:sz w:val="32"/>
        </w:rPr>
        <w:t>Run &gt; Hide &gt; Fight</w:t>
      </w:r>
    </w:p>
    <w:p w:rsidR="00F61F85" w:rsidRDefault="00F61F85" w:rsidP="00F61F85">
      <w:pPr>
        <w:spacing w:line="240" w:lineRule="auto"/>
      </w:pPr>
      <w:r>
        <w:t xml:space="preserve">Emergencies can happen anywhere and at any time. It is important that we take a minute to prepare for a situation in which our safety or even our lives could depend on our ability to react </w:t>
      </w:r>
      <w:r>
        <w:lastRenderedPageBreak/>
        <w:t xml:space="preserve">quickly. When we’re faced with almost any kind of emergency – like severe weather or if </w:t>
      </w:r>
      <w:r>
        <w:rPr>
          <w:rFonts w:ascii="Calibri" w:eastAsia="Calibri" w:hAnsi="Calibri" w:cs="Calibri"/>
        </w:rPr>
        <w:t xml:space="preserve"> </w:t>
      </w:r>
      <w:r>
        <w:t>someone is trying to hurt you – we have three options: Run, hide or fight.</w:t>
      </w:r>
    </w:p>
    <w:p w:rsidR="00F61F85" w:rsidRDefault="00F61F85" w:rsidP="00F61F85">
      <w:pPr>
        <w:pStyle w:val="Heading1"/>
      </w:pPr>
      <w:r>
        <w:rPr>
          <w:noProof/>
        </w:rPr>
        <w:drawing>
          <wp:anchor distT="0" distB="0" distL="114300" distR="114300" simplePos="0" relativeHeight="251659264" behindDoc="0" locked="0" layoutInCell="1" allowOverlap="0">
            <wp:simplePos x="0" y="0"/>
            <wp:positionH relativeFrom="column">
              <wp:posOffset>50800</wp:posOffset>
            </wp:positionH>
            <wp:positionV relativeFrom="paragraph">
              <wp:posOffset>0</wp:posOffset>
            </wp:positionV>
            <wp:extent cx="1143000" cy="1143000"/>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1"/>
                    <a:stretch>
                      <a:fillRect/>
                    </a:stretch>
                  </pic:blipFill>
                  <pic:spPr>
                    <a:xfrm>
                      <a:off x="0" y="0"/>
                      <a:ext cx="1143000" cy="1143000"/>
                    </a:xfrm>
                    <a:prstGeom prst="rect">
                      <a:avLst/>
                    </a:prstGeom>
                  </pic:spPr>
                </pic:pic>
              </a:graphicData>
            </a:graphic>
          </wp:anchor>
        </w:drawing>
      </w:r>
      <w:r>
        <w:t>Run</w:t>
      </w:r>
    </w:p>
    <w:p w:rsidR="00F61F85" w:rsidRDefault="00F61F85" w:rsidP="00F61F85">
      <w:pPr>
        <w:spacing w:line="240" w:lineRule="auto"/>
      </w:pPr>
      <w:r>
        <w:rPr>
          <w:rFonts w:ascii="Calibri" w:eastAsia="Calibri" w:hAnsi="Calibri" w:cs="Calibri"/>
          <w:b/>
        </w:rPr>
        <w:t xml:space="preserve">Leaving the area quickly is the best option if it is safe to do so.  </w:t>
      </w:r>
    </w:p>
    <w:p w:rsidR="00F61F85" w:rsidRDefault="00F61F85" w:rsidP="00F61F85">
      <w:pPr>
        <w:spacing w:line="240" w:lineRule="auto"/>
      </w:pPr>
      <w:r>
        <w:rPr>
          <w:rFonts w:ascii="Marlett" w:eastAsia="Marlett" w:hAnsi="Marlett" w:cs="Marlett"/>
          <w:color w:val="393861"/>
        </w:rPr>
        <w:t></w:t>
      </w:r>
      <w:r>
        <w:t xml:space="preserve">      Take time now to learn the different ways to leave your building.</w:t>
      </w:r>
    </w:p>
    <w:p w:rsidR="00F61F85" w:rsidRDefault="00F61F85" w:rsidP="00F61F85">
      <w:pPr>
        <w:spacing w:line="240" w:lineRule="auto"/>
      </w:pPr>
      <w:r>
        <w:rPr>
          <w:rFonts w:ascii="Marlett" w:eastAsia="Marlett" w:hAnsi="Marlett" w:cs="Marlett"/>
          <w:color w:val="393861"/>
        </w:rPr>
        <w:t></w:t>
      </w:r>
      <w:r>
        <w:t xml:space="preserve">      Leave personal items behind.</w:t>
      </w:r>
    </w:p>
    <w:p w:rsidR="00F61F85" w:rsidRDefault="00F61F85" w:rsidP="00F61F85">
      <w:pPr>
        <w:spacing w:line="240" w:lineRule="auto"/>
        <w:ind w:left="150" w:hanging="70"/>
      </w:pPr>
      <w:r>
        <w:rPr>
          <w:rFonts w:ascii="Marlett" w:eastAsia="Marlett" w:hAnsi="Marlett" w:cs="Marlett"/>
          <w:color w:val="393861"/>
        </w:rPr>
        <w:t></w:t>
      </w:r>
      <w:r>
        <w:t xml:space="preserve">      Assist those who need help, but consider whether doing so puts </w:t>
      </w:r>
      <w:r>
        <w:rPr>
          <w:rFonts w:ascii="Calibri" w:eastAsia="Calibri" w:hAnsi="Calibri" w:cs="Calibri"/>
        </w:rPr>
        <w:t xml:space="preserve"> </w:t>
      </w:r>
      <w:r>
        <w:t xml:space="preserve">      yourself at risk.</w:t>
      </w:r>
    </w:p>
    <w:p w:rsidR="00F61F85" w:rsidRDefault="00F61F85" w:rsidP="00F61F85">
      <w:pPr>
        <w:spacing w:line="240" w:lineRule="auto"/>
        <w:ind w:left="2144"/>
      </w:pPr>
      <w:r>
        <w:rPr>
          <w:rFonts w:ascii="Marlett" w:eastAsia="Marlett" w:hAnsi="Marlett" w:cs="Marlett"/>
          <w:color w:val="393861"/>
        </w:rPr>
        <w:t></w:t>
      </w:r>
      <w:r>
        <w:t xml:space="preserve">      Alert authorities of the emergency when it is safe to do so.</w:t>
      </w:r>
    </w:p>
    <w:p w:rsidR="00F61F85" w:rsidRDefault="00F61F85" w:rsidP="00F61F85">
      <w:pPr>
        <w:pStyle w:val="Heading1"/>
      </w:pPr>
      <w:r>
        <w:rPr>
          <w:noProof/>
        </w:rPr>
        <w:drawing>
          <wp:anchor distT="0" distB="0" distL="114300" distR="114300" simplePos="0" relativeHeight="251660288" behindDoc="0" locked="0" layoutInCell="1" allowOverlap="0">
            <wp:simplePos x="0" y="0"/>
            <wp:positionH relativeFrom="column">
              <wp:posOffset>50800</wp:posOffset>
            </wp:positionH>
            <wp:positionV relativeFrom="paragraph">
              <wp:posOffset>21334</wp:posOffset>
            </wp:positionV>
            <wp:extent cx="1143000" cy="1143000"/>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a:stretch>
                      <a:fillRect/>
                    </a:stretch>
                  </pic:blipFill>
                  <pic:spPr>
                    <a:xfrm>
                      <a:off x="0" y="0"/>
                      <a:ext cx="1143000" cy="1143000"/>
                    </a:xfrm>
                    <a:prstGeom prst="rect">
                      <a:avLst/>
                    </a:prstGeom>
                  </pic:spPr>
                </pic:pic>
              </a:graphicData>
            </a:graphic>
          </wp:anchor>
        </w:drawing>
      </w:r>
      <w:r>
        <w:t>Hide</w:t>
      </w:r>
    </w:p>
    <w:p w:rsidR="00F61F85" w:rsidRDefault="00F61F85" w:rsidP="00F61F85">
      <w:pPr>
        <w:spacing w:line="240" w:lineRule="auto"/>
      </w:pPr>
      <w:r>
        <w:rPr>
          <w:rFonts w:ascii="Calibri" w:eastAsia="Calibri" w:hAnsi="Calibri" w:cs="Calibri"/>
          <w:b/>
        </w:rPr>
        <w:t xml:space="preserve">When you can’t or don’t want to run, take shelter indoors. </w:t>
      </w:r>
    </w:p>
    <w:p w:rsidR="00F61F85" w:rsidRDefault="00F61F85" w:rsidP="00F61F85">
      <w:pPr>
        <w:spacing w:line="240" w:lineRule="auto"/>
      </w:pPr>
      <w:r>
        <w:rPr>
          <w:rFonts w:ascii="Marlett" w:eastAsia="Marlett" w:hAnsi="Marlett" w:cs="Marlett"/>
          <w:color w:val="393861"/>
        </w:rPr>
        <w:t></w:t>
      </w:r>
      <w:r>
        <w:t xml:space="preserve">      Take time now to learn different ways to seek shelter in your building.</w:t>
      </w:r>
    </w:p>
    <w:p w:rsidR="00F61F85" w:rsidRDefault="00F61F85" w:rsidP="00F61F85">
      <w:pPr>
        <w:spacing w:line="240" w:lineRule="auto"/>
      </w:pPr>
      <w:r>
        <w:rPr>
          <w:rFonts w:ascii="Marlett" w:eastAsia="Marlett" w:hAnsi="Marlett" w:cs="Marlett"/>
          <w:color w:val="393861"/>
        </w:rPr>
        <w:t></w:t>
      </w:r>
      <w:r>
        <w:t xml:space="preserve">      If severe weather is imminent, go to the nearest indoor storm refuge area.</w:t>
      </w:r>
    </w:p>
    <w:p w:rsidR="00F61F85" w:rsidRDefault="00F61F85" w:rsidP="00F61F85">
      <w:pPr>
        <w:spacing w:line="240" w:lineRule="auto"/>
        <w:ind w:left="150" w:hanging="70"/>
      </w:pPr>
      <w:r>
        <w:rPr>
          <w:rFonts w:ascii="Marlett" w:eastAsia="Marlett" w:hAnsi="Marlett" w:cs="Marlett"/>
          <w:color w:val="393861"/>
        </w:rPr>
        <w:t></w:t>
      </w:r>
      <w:r>
        <w:t xml:space="preserve">      If someone is trying to hurt you and you can’t evacuate, get to a place </w:t>
      </w:r>
      <w:r>
        <w:rPr>
          <w:rFonts w:ascii="Calibri" w:eastAsia="Calibri" w:hAnsi="Calibri" w:cs="Calibri"/>
        </w:rPr>
        <w:t xml:space="preserve"> </w:t>
      </w:r>
      <w:r>
        <w:t xml:space="preserve">      where you can’t be seen, lock or barricade your area if possible,        </w:t>
      </w:r>
      <w:r>
        <w:rPr>
          <w:rFonts w:ascii="Calibri" w:eastAsia="Calibri" w:hAnsi="Calibri" w:cs="Calibri"/>
        </w:rPr>
        <w:t xml:space="preserve"> </w:t>
      </w:r>
      <w:r>
        <w:t xml:space="preserve">      silence your phone, don’t make any noise and don’t come out until you</w:t>
      </w:r>
      <w:r>
        <w:rPr>
          <w:rFonts w:ascii="Calibri" w:eastAsia="Calibri" w:hAnsi="Calibri" w:cs="Calibri"/>
        </w:rPr>
        <w:t xml:space="preserve"> </w:t>
      </w:r>
      <w:r>
        <w:t xml:space="preserve">      receive an Illini-Alert indicating it is safe to do so.</w:t>
      </w:r>
    </w:p>
    <w:p w:rsidR="00F61F85" w:rsidRDefault="00F61F85" w:rsidP="00F61F85">
      <w:pPr>
        <w:pStyle w:val="Heading1"/>
      </w:pPr>
      <w:r>
        <w:rPr>
          <w:noProof/>
        </w:rPr>
        <w:drawing>
          <wp:anchor distT="0" distB="0" distL="114300" distR="114300" simplePos="0" relativeHeight="251661312" behindDoc="0" locked="0" layoutInCell="1" allowOverlap="0">
            <wp:simplePos x="0" y="0"/>
            <wp:positionH relativeFrom="column">
              <wp:posOffset>50800</wp:posOffset>
            </wp:positionH>
            <wp:positionV relativeFrom="paragraph">
              <wp:posOffset>7620</wp:posOffset>
            </wp:positionV>
            <wp:extent cx="1143000" cy="1143000"/>
            <wp:effectExtent l="0" t="0" r="0" b="0"/>
            <wp:wrapSquare wrapText="bothSides"/>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3"/>
                    <a:stretch>
                      <a:fillRect/>
                    </a:stretch>
                  </pic:blipFill>
                  <pic:spPr>
                    <a:xfrm>
                      <a:off x="0" y="0"/>
                      <a:ext cx="1143000" cy="1143000"/>
                    </a:xfrm>
                    <a:prstGeom prst="rect">
                      <a:avLst/>
                    </a:prstGeom>
                  </pic:spPr>
                </pic:pic>
              </a:graphicData>
            </a:graphic>
          </wp:anchor>
        </w:drawing>
      </w:r>
      <w:r>
        <w:t>Fight</w:t>
      </w:r>
    </w:p>
    <w:p w:rsidR="00F61F85" w:rsidRDefault="00F61F85" w:rsidP="00F61F85">
      <w:pPr>
        <w:spacing w:line="240" w:lineRule="auto"/>
      </w:pPr>
      <w:r>
        <w:rPr>
          <w:rFonts w:ascii="Calibri" w:eastAsia="Calibri" w:hAnsi="Calibri" w:cs="Calibri"/>
          <w:b/>
        </w:rPr>
        <w:t xml:space="preserve">As a last resort, you may need to fight to increase your chances of survival. </w:t>
      </w:r>
    </w:p>
    <w:p w:rsidR="00F61F85" w:rsidRDefault="00F61F85" w:rsidP="00F61F85">
      <w:pPr>
        <w:spacing w:line="240" w:lineRule="auto"/>
        <w:ind w:left="150" w:hanging="70"/>
      </w:pPr>
      <w:r>
        <w:rPr>
          <w:rFonts w:ascii="Marlett" w:eastAsia="Marlett" w:hAnsi="Marlett" w:cs="Marlett"/>
          <w:color w:val="393861"/>
        </w:rPr>
        <w:t></w:t>
      </w:r>
      <w:r>
        <w:t xml:space="preserve">      Think about what kind of common items are in your area which you </w:t>
      </w:r>
      <w:r>
        <w:rPr>
          <w:rFonts w:ascii="Calibri" w:eastAsia="Calibri" w:hAnsi="Calibri" w:cs="Calibri"/>
        </w:rPr>
        <w:t xml:space="preserve"> </w:t>
      </w:r>
      <w:r>
        <w:t xml:space="preserve">      can use to defend yourself.</w:t>
      </w:r>
    </w:p>
    <w:p w:rsidR="00F61F85" w:rsidRDefault="00F61F85" w:rsidP="00F61F85">
      <w:pPr>
        <w:spacing w:line="240" w:lineRule="auto"/>
      </w:pPr>
      <w:r>
        <w:rPr>
          <w:rFonts w:ascii="Marlett" w:eastAsia="Marlett" w:hAnsi="Marlett" w:cs="Marlett"/>
          <w:color w:val="393861"/>
        </w:rPr>
        <w:t></w:t>
      </w:r>
      <w:r>
        <w:t xml:space="preserve">      Team up with others to fight if the situation allows.</w:t>
      </w:r>
    </w:p>
    <w:p w:rsidR="00F61F85" w:rsidRDefault="00F61F85" w:rsidP="00F61F85">
      <w:pPr>
        <w:spacing w:line="240" w:lineRule="auto"/>
      </w:pPr>
      <w:r>
        <w:rPr>
          <w:rFonts w:ascii="Marlett" w:eastAsia="Marlett" w:hAnsi="Marlett" w:cs="Marlett"/>
          <w:color w:val="393861"/>
        </w:rPr>
        <w:t></w:t>
      </w:r>
      <w:r>
        <w:t xml:space="preserve">      Mentally prepare yourself – you may be in a fight for your life.</w:t>
      </w:r>
    </w:p>
    <w:p w:rsidR="00F61F85" w:rsidRDefault="00F61F85" w:rsidP="00F61F85">
      <w:pPr>
        <w:spacing w:line="240" w:lineRule="auto"/>
      </w:pPr>
      <w:r>
        <w:t>Please be aware of people with disabilities who may need additional assistance in emergency situations.</w:t>
      </w:r>
    </w:p>
    <w:p w:rsidR="00F61F85" w:rsidRDefault="00F61F85" w:rsidP="00F61F85">
      <w:pPr>
        <w:pStyle w:val="Heading1"/>
      </w:pPr>
      <w:r>
        <w:t>Other resources</w:t>
      </w:r>
    </w:p>
    <w:p w:rsidR="00F61F85" w:rsidRDefault="00F61F85" w:rsidP="00F61F85">
      <w:pPr>
        <w:spacing w:line="240" w:lineRule="auto"/>
        <w:ind w:left="80" w:hanging="80"/>
      </w:pPr>
      <w:r>
        <w:rPr>
          <w:rFonts w:ascii="Marlett" w:eastAsia="Marlett" w:hAnsi="Marlett" w:cs="Marlett"/>
          <w:color w:val="393861"/>
        </w:rPr>
        <w:t></w:t>
      </w:r>
      <w:r>
        <w:rPr>
          <w:rFonts w:ascii="Calibri" w:eastAsia="Calibri" w:hAnsi="Calibri" w:cs="Calibri"/>
        </w:rPr>
        <w:t xml:space="preserve">      </w:t>
      </w:r>
      <w:r>
        <w:rPr>
          <w:rFonts w:ascii="Calibri" w:eastAsia="Calibri" w:hAnsi="Calibri" w:cs="Calibri"/>
          <w:b/>
        </w:rPr>
        <w:t>police.illinois.edu/safe</w:t>
      </w:r>
      <w:r>
        <w:t xml:space="preserve"> for more information on how to prepare for emergencies, including </w:t>
      </w:r>
      <w:r>
        <w:rPr>
          <w:rFonts w:ascii="Calibri" w:eastAsia="Calibri" w:hAnsi="Calibri" w:cs="Calibri"/>
        </w:rPr>
        <w:t xml:space="preserve"> </w:t>
      </w:r>
      <w:r>
        <w:t xml:space="preserve">      how to run, hide or fight and building floor plans that can show you safe areas.</w:t>
      </w:r>
    </w:p>
    <w:p w:rsidR="00F61F85" w:rsidRDefault="00F61F85" w:rsidP="00F61F85">
      <w:pPr>
        <w:spacing w:line="240" w:lineRule="auto"/>
        <w:ind w:left="10"/>
      </w:pPr>
      <w:r>
        <w:rPr>
          <w:rFonts w:ascii="Marlett" w:eastAsia="Marlett" w:hAnsi="Marlett" w:cs="Marlett"/>
          <w:color w:val="393861"/>
        </w:rPr>
        <w:t></w:t>
      </w:r>
      <w:r>
        <w:rPr>
          <w:rFonts w:ascii="Calibri" w:eastAsia="Calibri" w:hAnsi="Calibri" w:cs="Calibri"/>
        </w:rPr>
        <w:t xml:space="preserve">      </w:t>
      </w:r>
      <w:r>
        <w:rPr>
          <w:rFonts w:ascii="Calibri" w:eastAsia="Calibri" w:hAnsi="Calibri" w:cs="Calibri"/>
          <w:b/>
        </w:rPr>
        <w:t>emergency.illinois.edu</w:t>
      </w:r>
      <w:r>
        <w:t xml:space="preserve"> to sign up for Illini-Alert text messages.</w:t>
      </w:r>
    </w:p>
    <w:p w:rsidR="00F61F85" w:rsidRDefault="00F61F85" w:rsidP="00F61F85">
      <w:pPr>
        <w:spacing w:line="240" w:lineRule="auto"/>
        <w:ind w:left="80" w:hanging="80"/>
      </w:pPr>
      <w:r>
        <w:rPr>
          <w:rFonts w:ascii="Marlett" w:eastAsia="Marlett" w:hAnsi="Marlett" w:cs="Marlett"/>
          <w:color w:val="393861"/>
        </w:rPr>
        <w:t></w:t>
      </w:r>
      <w:r>
        <w:rPr>
          <w:rFonts w:ascii="Calibri" w:eastAsia="Calibri" w:hAnsi="Calibri" w:cs="Calibri"/>
        </w:rPr>
        <w:t xml:space="preserve">      </w:t>
      </w:r>
      <w:r>
        <w:rPr>
          <w:rFonts w:ascii="Calibri" w:eastAsia="Calibri" w:hAnsi="Calibri" w:cs="Calibri"/>
          <w:b/>
        </w:rPr>
        <w:t>Follow the University of Illinois Police Department</w:t>
      </w:r>
      <w:r>
        <w:t xml:space="preserve"> on Twitter and Facebook to get regular </w:t>
      </w:r>
      <w:r>
        <w:rPr>
          <w:rFonts w:ascii="Calibri" w:eastAsia="Calibri" w:hAnsi="Calibri" w:cs="Calibri"/>
        </w:rPr>
        <w:t xml:space="preserve"> </w:t>
      </w:r>
      <w:r>
        <w:t xml:space="preserve">      updates about campus safety.</w:t>
      </w:r>
    </w:p>
    <w:p w:rsidR="00B367D6" w:rsidRPr="00F847FB" w:rsidRDefault="00B367D6" w:rsidP="00F61F85">
      <w:pPr>
        <w:spacing w:line="240" w:lineRule="auto"/>
        <w:rPr>
          <w:rFonts w:asciiTheme="minorHAnsi" w:hAnsiTheme="minorHAnsi"/>
        </w:rPr>
      </w:pPr>
    </w:p>
    <w:p w:rsidR="00B367D6" w:rsidRPr="00B367D6" w:rsidRDefault="00B367D6" w:rsidP="00454BFD">
      <w:pPr>
        <w:spacing w:line="240" w:lineRule="auto"/>
        <w:rPr>
          <w:rFonts w:asciiTheme="minorHAnsi" w:hAnsiTheme="minorHAnsi"/>
        </w:rPr>
      </w:pPr>
    </w:p>
    <w:p w:rsidR="00B57AE0" w:rsidRDefault="00B57AE0" w:rsidP="00454BFD">
      <w:pPr>
        <w:spacing w:line="240" w:lineRule="auto"/>
        <w:rPr>
          <w:rFonts w:asciiTheme="minorHAnsi" w:hAnsiTheme="minorHAnsi"/>
        </w:rPr>
      </w:pPr>
      <w:r>
        <w:rPr>
          <w:rFonts w:asciiTheme="minorHAnsi" w:hAnsiTheme="minorHAnsi"/>
        </w:rPr>
        <w:br w:type="page"/>
      </w:r>
    </w:p>
    <w:p w:rsidR="005F2CAD" w:rsidRDefault="005F2CAD" w:rsidP="00454BFD">
      <w:pPr>
        <w:spacing w:line="240" w:lineRule="auto"/>
        <w:rPr>
          <w:rFonts w:asciiTheme="minorHAnsi" w:hAnsiTheme="minorHAnsi"/>
          <w:b/>
        </w:rPr>
        <w:sectPr w:rsidR="005F2CAD">
          <w:footerReference w:type="default" r:id="rId24"/>
          <w:pgSz w:w="12240" w:h="15840"/>
          <w:pgMar w:top="1440" w:right="1440" w:bottom="1440" w:left="1440" w:header="720" w:footer="720" w:gutter="0"/>
          <w:cols w:space="720"/>
          <w:docGrid w:linePitch="360"/>
        </w:sectPr>
      </w:pPr>
    </w:p>
    <w:p w:rsidR="00B871BA" w:rsidRDefault="00B57AE0" w:rsidP="005E1911">
      <w:pPr>
        <w:spacing w:line="240" w:lineRule="auto"/>
        <w:rPr>
          <w:rFonts w:asciiTheme="minorHAnsi" w:hAnsiTheme="minorHAnsi"/>
          <w:b/>
        </w:rPr>
      </w:pPr>
      <w:r>
        <w:rPr>
          <w:rFonts w:asciiTheme="minorHAnsi" w:hAnsiTheme="minorHAnsi"/>
          <w:b/>
        </w:rPr>
        <w:lastRenderedPageBreak/>
        <w:t>Tentative Schedule:</w:t>
      </w:r>
    </w:p>
    <w:tbl>
      <w:tblPr>
        <w:tblStyle w:val="TableGrid"/>
        <w:tblW w:w="5000" w:type="pct"/>
        <w:tblLook w:val="04A0" w:firstRow="1" w:lastRow="0" w:firstColumn="1" w:lastColumn="0" w:noHBand="0" w:noVBand="1"/>
      </w:tblPr>
      <w:tblGrid>
        <w:gridCol w:w="915"/>
        <w:gridCol w:w="914"/>
        <w:gridCol w:w="5439"/>
        <w:gridCol w:w="919"/>
        <w:gridCol w:w="4763"/>
      </w:tblGrid>
      <w:tr w:rsidR="007E5714" w:rsidTr="007E5714">
        <w:trPr>
          <w:trHeight w:val="504"/>
        </w:trPr>
        <w:tc>
          <w:tcPr>
            <w:tcW w:w="353" w:type="pct"/>
          </w:tcPr>
          <w:p w:rsidR="007E5714" w:rsidRDefault="007E5714" w:rsidP="00B67C5A">
            <w:pPr>
              <w:spacing w:line="240" w:lineRule="auto"/>
              <w:rPr>
                <w:rFonts w:asciiTheme="minorHAnsi" w:hAnsiTheme="minorHAnsi"/>
                <w:b/>
              </w:rPr>
            </w:pPr>
            <w:r>
              <w:rPr>
                <w:rFonts w:asciiTheme="minorHAnsi" w:hAnsiTheme="minorHAnsi"/>
                <w:b/>
              </w:rPr>
              <w:t xml:space="preserve">Week </w:t>
            </w:r>
          </w:p>
          <w:p w:rsidR="007E5714" w:rsidRDefault="007E5714" w:rsidP="00B67C5A">
            <w:pPr>
              <w:spacing w:line="240" w:lineRule="auto"/>
              <w:rPr>
                <w:rFonts w:asciiTheme="minorHAnsi" w:hAnsiTheme="minorHAnsi"/>
                <w:b/>
              </w:rPr>
            </w:pPr>
            <w:r>
              <w:rPr>
                <w:rFonts w:asciiTheme="minorHAnsi" w:hAnsiTheme="minorHAnsi"/>
                <w:b/>
              </w:rPr>
              <w:t>1</w:t>
            </w:r>
          </w:p>
        </w:tc>
        <w:tc>
          <w:tcPr>
            <w:tcW w:w="353" w:type="pct"/>
          </w:tcPr>
          <w:p w:rsidR="007E5714" w:rsidRPr="00B57AE0" w:rsidRDefault="007E5714" w:rsidP="00B95ECF">
            <w:pPr>
              <w:spacing w:line="240" w:lineRule="auto"/>
              <w:rPr>
                <w:rFonts w:asciiTheme="minorHAnsi" w:hAnsiTheme="minorHAnsi"/>
              </w:rPr>
            </w:pPr>
            <w:r>
              <w:rPr>
                <w:rFonts w:asciiTheme="minorHAnsi" w:hAnsiTheme="minorHAnsi"/>
                <w:b/>
              </w:rPr>
              <w:t>Aug  2</w:t>
            </w:r>
            <w:r w:rsidR="00B95ECF">
              <w:rPr>
                <w:rFonts w:asciiTheme="minorHAnsi" w:hAnsiTheme="minorHAnsi"/>
                <w:b/>
              </w:rPr>
              <w:t>8</w:t>
            </w:r>
          </w:p>
        </w:tc>
        <w:tc>
          <w:tcPr>
            <w:tcW w:w="2100" w:type="pct"/>
          </w:tcPr>
          <w:p w:rsidR="007E5714" w:rsidRPr="00B57AE0" w:rsidRDefault="007E5714" w:rsidP="00B67C5A">
            <w:pPr>
              <w:spacing w:line="240" w:lineRule="auto"/>
              <w:rPr>
                <w:rFonts w:asciiTheme="minorHAnsi" w:hAnsiTheme="minorHAnsi"/>
              </w:rPr>
            </w:pPr>
            <w:r>
              <w:rPr>
                <w:rFonts w:asciiTheme="minorHAnsi" w:hAnsiTheme="minorHAnsi"/>
              </w:rPr>
              <w:t>Chapters 1,2, and 3 Introductions</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3</w:t>
            </w:r>
            <w:r w:rsidR="00B95ECF">
              <w:rPr>
                <w:rFonts w:asciiTheme="minorHAnsi" w:hAnsiTheme="minorHAnsi"/>
                <w:b/>
              </w:rPr>
              <w:t>0</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Lab for Chs 1, 2, and 3</w:t>
            </w:r>
          </w:p>
        </w:tc>
      </w:tr>
      <w:tr w:rsidR="007E5714" w:rsidTr="007E5714">
        <w:trPr>
          <w:trHeight w:val="504"/>
        </w:trPr>
        <w:tc>
          <w:tcPr>
            <w:tcW w:w="353" w:type="pct"/>
          </w:tcPr>
          <w:p w:rsidR="007E5714" w:rsidRDefault="007E5714" w:rsidP="00B67C5A">
            <w:pPr>
              <w:spacing w:line="240" w:lineRule="auto"/>
              <w:rPr>
                <w:rFonts w:asciiTheme="minorHAnsi" w:hAnsiTheme="minorHAnsi"/>
                <w:b/>
              </w:rPr>
            </w:pPr>
            <w:r>
              <w:rPr>
                <w:rFonts w:asciiTheme="minorHAnsi" w:hAnsiTheme="minorHAnsi"/>
                <w:b/>
              </w:rPr>
              <w:t>2</w:t>
            </w:r>
          </w:p>
        </w:tc>
        <w:tc>
          <w:tcPr>
            <w:tcW w:w="353" w:type="pct"/>
          </w:tcPr>
          <w:p w:rsidR="007E5714" w:rsidRDefault="007E5714" w:rsidP="00B95ECF">
            <w:pPr>
              <w:spacing w:line="240" w:lineRule="auto"/>
              <w:rPr>
                <w:rFonts w:asciiTheme="minorHAnsi" w:hAnsiTheme="minorHAnsi"/>
                <w:b/>
              </w:rPr>
            </w:pPr>
            <w:r>
              <w:rPr>
                <w:rFonts w:asciiTheme="minorHAnsi" w:hAnsiTheme="minorHAnsi"/>
                <w:b/>
              </w:rPr>
              <w:t xml:space="preserve">Sept </w:t>
            </w:r>
            <w:r w:rsidR="00B95ECF">
              <w:rPr>
                <w:rFonts w:asciiTheme="minorHAnsi" w:hAnsiTheme="minorHAnsi"/>
                <w:b/>
              </w:rPr>
              <w:t>4</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Chapter 4 Hedging Basics</w:t>
            </w:r>
          </w:p>
        </w:tc>
        <w:tc>
          <w:tcPr>
            <w:tcW w:w="355" w:type="pct"/>
          </w:tcPr>
          <w:p w:rsidR="007E5714" w:rsidRDefault="00B95ECF" w:rsidP="00B67C5A">
            <w:pPr>
              <w:spacing w:line="240" w:lineRule="auto"/>
              <w:jc w:val="right"/>
              <w:rPr>
                <w:rFonts w:asciiTheme="minorHAnsi" w:hAnsiTheme="minorHAnsi"/>
                <w:b/>
              </w:rPr>
            </w:pPr>
            <w:r>
              <w:rPr>
                <w:rFonts w:asciiTheme="minorHAnsi" w:hAnsiTheme="minorHAnsi"/>
                <w:b/>
              </w:rPr>
              <w:t>6</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Lab for Ch 4</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3</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1</w:t>
            </w:r>
          </w:p>
        </w:tc>
        <w:tc>
          <w:tcPr>
            <w:tcW w:w="2100" w:type="pct"/>
          </w:tcPr>
          <w:p w:rsidR="007E5714" w:rsidRPr="00B57AE0" w:rsidRDefault="007E5714" w:rsidP="00B67C5A">
            <w:pPr>
              <w:spacing w:line="240" w:lineRule="auto"/>
              <w:rPr>
                <w:rFonts w:asciiTheme="minorHAnsi" w:hAnsiTheme="minorHAnsi"/>
              </w:rPr>
            </w:pPr>
            <w:r>
              <w:rPr>
                <w:rFonts w:asciiTheme="minorHAnsi" w:hAnsiTheme="minorHAnsi"/>
              </w:rPr>
              <w:t>WASDE report breakdown and Chapter 5 Prices over Space and Time</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3</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 xml:space="preserve">Lab for Ch 5  </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4</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8</w:t>
            </w:r>
          </w:p>
        </w:tc>
        <w:tc>
          <w:tcPr>
            <w:tcW w:w="2100" w:type="pct"/>
          </w:tcPr>
          <w:p w:rsidR="007E5714" w:rsidRPr="00B57AE0" w:rsidRDefault="007E5714" w:rsidP="00B871BA">
            <w:pPr>
              <w:spacing w:line="240" w:lineRule="auto"/>
              <w:rPr>
                <w:rFonts w:asciiTheme="minorHAnsi" w:hAnsiTheme="minorHAnsi"/>
              </w:rPr>
            </w:pPr>
            <w:r>
              <w:rPr>
                <w:rFonts w:asciiTheme="minorHAnsi" w:hAnsiTheme="minorHAnsi"/>
              </w:rPr>
              <w:t>Chapter 6 and 7 Balance Sheet Analysis/Price Reaction</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0</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Lab for Ch 6 and 7</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5</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5</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 xml:space="preserve">Chapter 8 Forecasting Production   </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7</w:t>
            </w:r>
          </w:p>
        </w:tc>
        <w:tc>
          <w:tcPr>
            <w:tcW w:w="1839" w:type="pct"/>
          </w:tcPr>
          <w:p w:rsidR="007E5714" w:rsidRPr="00454BFD" w:rsidRDefault="007E5714" w:rsidP="00B67C5A">
            <w:pPr>
              <w:spacing w:line="240" w:lineRule="auto"/>
              <w:rPr>
                <w:rFonts w:asciiTheme="minorHAnsi" w:hAnsiTheme="minorHAnsi"/>
                <w:b/>
              </w:rPr>
            </w:pPr>
            <w:r>
              <w:rPr>
                <w:rFonts w:asciiTheme="minorHAnsi" w:hAnsiTheme="minorHAnsi"/>
                <w:b/>
              </w:rPr>
              <w:t>Midterm 1</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6</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 xml:space="preserve">Oct </w:t>
            </w:r>
            <w:r w:rsidR="00B95ECF">
              <w:rPr>
                <w:rFonts w:asciiTheme="minorHAnsi" w:hAnsiTheme="minorHAnsi"/>
                <w:b/>
              </w:rPr>
              <w:t>2</w:t>
            </w:r>
          </w:p>
        </w:tc>
        <w:tc>
          <w:tcPr>
            <w:tcW w:w="2100" w:type="pct"/>
          </w:tcPr>
          <w:p w:rsidR="007E5714" w:rsidRDefault="007E5714" w:rsidP="00B67C5A">
            <w:pPr>
              <w:spacing w:line="240" w:lineRule="auto"/>
              <w:rPr>
                <w:rFonts w:asciiTheme="minorHAnsi" w:hAnsiTheme="minorHAnsi"/>
              </w:rPr>
            </w:pPr>
            <w:r>
              <w:rPr>
                <w:rFonts w:asciiTheme="minorHAnsi" w:hAnsiTheme="minorHAnsi"/>
              </w:rPr>
              <w:t xml:space="preserve">Chapter 9 and 10 Forecasting Use of Corn and Soybeans  </w:t>
            </w:r>
          </w:p>
        </w:tc>
        <w:tc>
          <w:tcPr>
            <w:tcW w:w="355" w:type="pct"/>
          </w:tcPr>
          <w:p w:rsidR="007E5714" w:rsidRDefault="00B95ECF" w:rsidP="00B67C5A">
            <w:pPr>
              <w:spacing w:line="240" w:lineRule="auto"/>
              <w:jc w:val="right"/>
              <w:rPr>
                <w:rFonts w:asciiTheme="minorHAnsi" w:hAnsiTheme="minorHAnsi"/>
                <w:b/>
              </w:rPr>
            </w:pPr>
            <w:r>
              <w:rPr>
                <w:rFonts w:asciiTheme="minorHAnsi" w:hAnsiTheme="minorHAnsi"/>
                <w:b/>
              </w:rPr>
              <w:t>4</w:t>
            </w:r>
          </w:p>
        </w:tc>
        <w:tc>
          <w:tcPr>
            <w:tcW w:w="1839" w:type="pct"/>
          </w:tcPr>
          <w:p w:rsidR="007E5714" w:rsidRDefault="007E5714" w:rsidP="00B67C5A">
            <w:pPr>
              <w:spacing w:line="240" w:lineRule="auto"/>
              <w:rPr>
                <w:rFonts w:asciiTheme="minorHAnsi" w:hAnsiTheme="minorHAnsi"/>
              </w:rPr>
            </w:pPr>
            <w:r>
              <w:rPr>
                <w:rFonts w:asciiTheme="minorHAnsi" w:hAnsiTheme="minorHAnsi"/>
              </w:rPr>
              <w:t xml:space="preserve">Lab for Ch 9 and 10 </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7</w:t>
            </w:r>
          </w:p>
        </w:tc>
        <w:tc>
          <w:tcPr>
            <w:tcW w:w="353" w:type="pct"/>
          </w:tcPr>
          <w:p w:rsidR="007E5714" w:rsidRDefault="00B95ECF" w:rsidP="00B67C5A">
            <w:pPr>
              <w:spacing w:line="240" w:lineRule="auto"/>
              <w:jc w:val="right"/>
              <w:rPr>
                <w:rFonts w:asciiTheme="minorHAnsi" w:hAnsiTheme="minorHAnsi"/>
                <w:b/>
              </w:rPr>
            </w:pPr>
            <w:r>
              <w:rPr>
                <w:rFonts w:asciiTheme="minorHAnsi" w:hAnsiTheme="minorHAnsi"/>
                <w:b/>
              </w:rPr>
              <w:t>9</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 xml:space="preserve">Chapter 11 Ending Stocks and Price  </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1</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WASDE Breakdown and Lab for Ch 11</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8</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6</w:t>
            </w:r>
          </w:p>
        </w:tc>
        <w:tc>
          <w:tcPr>
            <w:tcW w:w="2100" w:type="pct"/>
          </w:tcPr>
          <w:p w:rsidR="007E5714" w:rsidRDefault="007E5714" w:rsidP="00B67C5A">
            <w:pPr>
              <w:spacing w:line="240" w:lineRule="auto"/>
              <w:rPr>
                <w:rFonts w:asciiTheme="minorHAnsi" w:hAnsiTheme="minorHAnsi"/>
              </w:rPr>
            </w:pPr>
            <w:r>
              <w:rPr>
                <w:rFonts w:asciiTheme="minorHAnsi" w:hAnsiTheme="minorHAnsi"/>
              </w:rPr>
              <w:t xml:space="preserve">Chapter 12 World Production </w:t>
            </w:r>
          </w:p>
          <w:p w:rsidR="007E5714" w:rsidRPr="00B57AE0" w:rsidRDefault="007E5714" w:rsidP="00B67C5A">
            <w:pPr>
              <w:spacing w:line="240" w:lineRule="auto"/>
              <w:rPr>
                <w:rFonts w:asciiTheme="minorHAnsi" w:hAnsiTheme="minorHAnsi"/>
              </w:rPr>
            </w:pP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8</w:t>
            </w:r>
          </w:p>
        </w:tc>
        <w:tc>
          <w:tcPr>
            <w:tcW w:w="1839" w:type="pct"/>
          </w:tcPr>
          <w:p w:rsidR="007E5714" w:rsidRPr="00207193" w:rsidRDefault="007E5714" w:rsidP="00B67C5A">
            <w:pPr>
              <w:spacing w:line="240" w:lineRule="auto"/>
              <w:rPr>
                <w:rFonts w:asciiTheme="minorHAnsi" w:hAnsiTheme="minorHAnsi"/>
              </w:rPr>
            </w:pPr>
            <w:r>
              <w:rPr>
                <w:rFonts w:asciiTheme="minorHAnsi" w:hAnsiTheme="minorHAnsi"/>
              </w:rPr>
              <w:t>Lab for Ch 12</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9</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3</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Chapter 13 The Soybean Crush</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5</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Lab for Ch 13</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10</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3</w:t>
            </w:r>
            <w:r w:rsidR="00B95ECF">
              <w:rPr>
                <w:rFonts w:asciiTheme="minorHAnsi" w:hAnsiTheme="minorHAnsi"/>
                <w:b/>
              </w:rPr>
              <w:t>0</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Chapter 14 The Ethanol Crush</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 xml:space="preserve">Nov </w:t>
            </w:r>
            <w:r w:rsidR="00B95ECF">
              <w:rPr>
                <w:rFonts w:asciiTheme="minorHAnsi" w:hAnsiTheme="minorHAnsi"/>
                <w:b/>
              </w:rPr>
              <w:t>1</w:t>
            </w:r>
          </w:p>
        </w:tc>
        <w:tc>
          <w:tcPr>
            <w:tcW w:w="1839" w:type="pct"/>
          </w:tcPr>
          <w:p w:rsidR="007E5714" w:rsidRPr="009B1BAB" w:rsidRDefault="007E5714" w:rsidP="00B67C5A">
            <w:pPr>
              <w:spacing w:line="240" w:lineRule="auto"/>
              <w:rPr>
                <w:rFonts w:asciiTheme="minorHAnsi" w:hAnsiTheme="minorHAnsi"/>
              </w:rPr>
            </w:pPr>
            <w:r>
              <w:rPr>
                <w:rFonts w:asciiTheme="minorHAnsi" w:hAnsiTheme="minorHAnsi"/>
                <w:b/>
              </w:rPr>
              <w:t>Midterm 2</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11</w:t>
            </w:r>
          </w:p>
        </w:tc>
        <w:tc>
          <w:tcPr>
            <w:tcW w:w="353" w:type="pct"/>
          </w:tcPr>
          <w:p w:rsidR="007E5714" w:rsidRDefault="00B95ECF" w:rsidP="00B67C5A">
            <w:pPr>
              <w:spacing w:line="240" w:lineRule="auto"/>
              <w:jc w:val="right"/>
              <w:rPr>
                <w:rFonts w:asciiTheme="minorHAnsi" w:hAnsiTheme="minorHAnsi"/>
                <w:b/>
              </w:rPr>
            </w:pPr>
            <w:r>
              <w:rPr>
                <w:rFonts w:asciiTheme="minorHAnsi" w:hAnsiTheme="minorHAnsi"/>
                <w:b/>
              </w:rPr>
              <w:t>6</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 xml:space="preserve">Chapter 15 The Cattle Crush  </w:t>
            </w:r>
          </w:p>
        </w:tc>
        <w:tc>
          <w:tcPr>
            <w:tcW w:w="355" w:type="pct"/>
          </w:tcPr>
          <w:p w:rsidR="007E5714" w:rsidRDefault="00B95ECF" w:rsidP="00B67C5A">
            <w:pPr>
              <w:spacing w:line="240" w:lineRule="auto"/>
              <w:jc w:val="right"/>
              <w:rPr>
                <w:rFonts w:asciiTheme="minorHAnsi" w:hAnsiTheme="minorHAnsi"/>
                <w:b/>
              </w:rPr>
            </w:pPr>
            <w:r>
              <w:rPr>
                <w:rFonts w:asciiTheme="minorHAnsi" w:hAnsiTheme="minorHAnsi"/>
                <w:b/>
              </w:rPr>
              <w:t>8</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WASDE Breakdown and Lab for Ch 14 and 15</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12</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3</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 xml:space="preserve">Chapter 16 Hog Markets </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1</w:t>
            </w:r>
            <w:r w:rsidR="00B95ECF">
              <w:rPr>
                <w:rFonts w:asciiTheme="minorHAnsi" w:hAnsiTheme="minorHAnsi"/>
                <w:b/>
              </w:rPr>
              <w:t>5</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Lab for Ch 16</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13</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0</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b/>
              </w:rPr>
              <w:t>Thanksgiving Break</w:t>
            </w:r>
          </w:p>
        </w:tc>
        <w:tc>
          <w:tcPr>
            <w:tcW w:w="355"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2</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b/>
              </w:rPr>
              <w:t>Thanksgiving Break</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14</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2</w:t>
            </w:r>
            <w:r w:rsidR="00B95ECF">
              <w:rPr>
                <w:rFonts w:asciiTheme="minorHAnsi" w:hAnsiTheme="minorHAnsi"/>
                <w:b/>
              </w:rPr>
              <w:t>7</w:t>
            </w:r>
          </w:p>
        </w:tc>
        <w:tc>
          <w:tcPr>
            <w:tcW w:w="2100" w:type="pct"/>
          </w:tcPr>
          <w:p w:rsidR="007E5714" w:rsidRPr="00B57AE0" w:rsidRDefault="007E5714" w:rsidP="007E5714">
            <w:pPr>
              <w:spacing w:line="240" w:lineRule="auto"/>
              <w:rPr>
                <w:rFonts w:asciiTheme="minorHAnsi" w:hAnsiTheme="minorHAnsi"/>
              </w:rPr>
            </w:pPr>
            <w:r>
              <w:rPr>
                <w:rFonts w:asciiTheme="minorHAnsi" w:hAnsiTheme="minorHAnsi"/>
              </w:rPr>
              <w:t>Chapter 17 Crude Oil and the Crack Spread</w:t>
            </w:r>
          </w:p>
        </w:tc>
        <w:tc>
          <w:tcPr>
            <w:tcW w:w="355" w:type="pct"/>
          </w:tcPr>
          <w:p w:rsidR="007E5714" w:rsidRDefault="00B95ECF" w:rsidP="00B95ECF">
            <w:pPr>
              <w:spacing w:line="240" w:lineRule="auto"/>
              <w:jc w:val="right"/>
              <w:rPr>
                <w:rFonts w:asciiTheme="minorHAnsi" w:hAnsiTheme="minorHAnsi"/>
                <w:b/>
              </w:rPr>
            </w:pPr>
            <w:r>
              <w:rPr>
                <w:rFonts w:asciiTheme="minorHAnsi" w:hAnsiTheme="minorHAnsi"/>
                <w:b/>
              </w:rPr>
              <w:t>29</w:t>
            </w:r>
          </w:p>
        </w:tc>
        <w:tc>
          <w:tcPr>
            <w:tcW w:w="1839" w:type="pct"/>
          </w:tcPr>
          <w:p w:rsidR="007E5714" w:rsidRPr="00B57AE0" w:rsidRDefault="007E5714" w:rsidP="00B67C5A">
            <w:pPr>
              <w:spacing w:line="240" w:lineRule="auto"/>
              <w:rPr>
                <w:rFonts w:asciiTheme="minorHAnsi" w:hAnsiTheme="minorHAnsi"/>
              </w:rPr>
            </w:pPr>
            <w:r>
              <w:rPr>
                <w:rFonts w:asciiTheme="minorHAnsi" w:hAnsiTheme="minorHAnsi"/>
              </w:rPr>
              <w:t>Lab for Ch 17</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15</w:t>
            </w:r>
          </w:p>
        </w:tc>
        <w:tc>
          <w:tcPr>
            <w:tcW w:w="353" w:type="pct"/>
          </w:tcPr>
          <w:p w:rsidR="007E5714" w:rsidRDefault="007E5714" w:rsidP="00B95ECF">
            <w:pPr>
              <w:spacing w:line="240" w:lineRule="auto"/>
              <w:jc w:val="right"/>
              <w:rPr>
                <w:rFonts w:asciiTheme="minorHAnsi" w:hAnsiTheme="minorHAnsi"/>
                <w:b/>
              </w:rPr>
            </w:pPr>
            <w:r>
              <w:rPr>
                <w:rFonts w:asciiTheme="minorHAnsi" w:hAnsiTheme="minorHAnsi"/>
                <w:b/>
              </w:rPr>
              <w:t xml:space="preserve">Dec </w:t>
            </w:r>
            <w:r w:rsidR="00B95ECF">
              <w:rPr>
                <w:rFonts w:asciiTheme="minorHAnsi" w:hAnsiTheme="minorHAnsi"/>
                <w:b/>
              </w:rPr>
              <w:t>4</w:t>
            </w:r>
          </w:p>
        </w:tc>
        <w:tc>
          <w:tcPr>
            <w:tcW w:w="2100" w:type="pct"/>
          </w:tcPr>
          <w:p w:rsidR="007E5714" w:rsidRDefault="00B95ECF" w:rsidP="007E5714">
            <w:pPr>
              <w:spacing w:line="240" w:lineRule="auto"/>
              <w:rPr>
                <w:rFonts w:asciiTheme="minorHAnsi" w:hAnsiTheme="minorHAnsi"/>
                <w:b/>
              </w:rPr>
            </w:pPr>
            <w:r>
              <w:rPr>
                <w:rFonts w:asciiTheme="minorHAnsi" w:hAnsiTheme="minorHAnsi"/>
              </w:rPr>
              <w:t>Chapter 8 Forecasting Production (Advanced)</w:t>
            </w:r>
          </w:p>
        </w:tc>
        <w:tc>
          <w:tcPr>
            <w:tcW w:w="355" w:type="pct"/>
          </w:tcPr>
          <w:p w:rsidR="007E5714" w:rsidRDefault="00B95ECF" w:rsidP="00B67C5A">
            <w:pPr>
              <w:spacing w:line="240" w:lineRule="auto"/>
              <w:jc w:val="right"/>
              <w:rPr>
                <w:rFonts w:asciiTheme="minorHAnsi" w:hAnsiTheme="minorHAnsi"/>
                <w:b/>
              </w:rPr>
            </w:pPr>
            <w:r>
              <w:rPr>
                <w:rFonts w:asciiTheme="minorHAnsi" w:hAnsiTheme="minorHAnsi"/>
                <w:b/>
              </w:rPr>
              <w:t>5</w:t>
            </w:r>
          </w:p>
        </w:tc>
        <w:tc>
          <w:tcPr>
            <w:tcW w:w="1839" w:type="pct"/>
          </w:tcPr>
          <w:p w:rsidR="007E5714" w:rsidRDefault="00B95ECF" w:rsidP="00B67C5A">
            <w:pPr>
              <w:spacing w:line="240" w:lineRule="auto"/>
              <w:rPr>
                <w:rFonts w:asciiTheme="minorHAnsi" w:hAnsiTheme="minorHAnsi"/>
                <w:b/>
              </w:rPr>
            </w:pPr>
            <w:r>
              <w:rPr>
                <w:rFonts w:asciiTheme="minorHAnsi" w:hAnsiTheme="minorHAnsi"/>
              </w:rPr>
              <w:t xml:space="preserve">Advanced </w:t>
            </w:r>
            <w:bookmarkStart w:id="0" w:name="_GoBack"/>
            <w:bookmarkEnd w:id="0"/>
            <w:r>
              <w:rPr>
                <w:rFonts w:asciiTheme="minorHAnsi" w:hAnsiTheme="minorHAnsi"/>
              </w:rPr>
              <w:t xml:space="preserve">Lab for Ch 8 </w:t>
            </w:r>
          </w:p>
        </w:tc>
      </w:tr>
      <w:tr w:rsidR="007E5714" w:rsidTr="007E5714">
        <w:trPr>
          <w:trHeight w:val="504"/>
        </w:trPr>
        <w:tc>
          <w:tcPr>
            <w:tcW w:w="353" w:type="pct"/>
          </w:tcPr>
          <w:p w:rsidR="007E5714" w:rsidRDefault="007E5714" w:rsidP="007E5714">
            <w:pPr>
              <w:spacing w:line="240" w:lineRule="auto"/>
              <w:rPr>
                <w:rFonts w:asciiTheme="minorHAnsi" w:hAnsiTheme="minorHAnsi"/>
                <w:b/>
              </w:rPr>
            </w:pPr>
            <w:r>
              <w:rPr>
                <w:rFonts w:asciiTheme="minorHAnsi" w:hAnsiTheme="minorHAnsi"/>
                <w:b/>
              </w:rPr>
              <w:t>16</w:t>
            </w:r>
          </w:p>
        </w:tc>
        <w:tc>
          <w:tcPr>
            <w:tcW w:w="353" w:type="pct"/>
          </w:tcPr>
          <w:p w:rsidR="007E5714" w:rsidRDefault="007E5714" w:rsidP="00B67C5A">
            <w:pPr>
              <w:spacing w:line="240" w:lineRule="auto"/>
              <w:jc w:val="right"/>
              <w:rPr>
                <w:rFonts w:asciiTheme="minorHAnsi" w:hAnsiTheme="minorHAnsi"/>
                <w:b/>
              </w:rPr>
            </w:pPr>
            <w:r>
              <w:rPr>
                <w:rFonts w:asciiTheme="minorHAnsi" w:hAnsiTheme="minorHAnsi"/>
                <w:b/>
              </w:rPr>
              <w:t>12</w:t>
            </w:r>
          </w:p>
        </w:tc>
        <w:tc>
          <w:tcPr>
            <w:tcW w:w="2100" w:type="pct"/>
          </w:tcPr>
          <w:p w:rsidR="007E5714" w:rsidRPr="007220EB" w:rsidRDefault="007E5714" w:rsidP="007E5714">
            <w:pPr>
              <w:spacing w:line="240" w:lineRule="auto"/>
              <w:rPr>
                <w:rFonts w:asciiTheme="minorHAnsi" w:hAnsiTheme="minorHAnsi"/>
              </w:rPr>
            </w:pPr>
            <w:r>
              <w:rPr>
                <w:rFonts w:asciiTheme="minorHAnsi" w:hAnsiTheme="minorHAnsi"/>
                <w:b/>
              </w:rPr>
              <w:t>Midterm 3</w:t>
            </w:r>
          </w:p>
        </w:tc>
        <w:tc>
          <w:tcPr>
            <w:tcW w:w="355" w:type="pct"/>
          </w:tcPr>
          <w:p w:rsidR="007E5714" w:rsidRDefault="007E5714" w:rsidP="00B67C5A">
            <w:pPr>
              <w:spacing w:line="240" w:lineRule="auto"/>
              <w:jc w:val="right"/>
              <w:rPr>
                <w:rFonts w:asciiTheme="minorHAnsi" w:hAnsiTheme="minorHAnsi"/>
                <w:b/>
              </w:rPr>
            </w:pPr>
          </w:p>
        </w:tc>
        <w:tc>
          <w:tcPr>
            <w:tcW w:w="1839" w:type="pct"/>
          </w:tcPr>
          <w:p w:rsidR="007E5714" w:rsidRPr="007220EB" w:rsidRDefault="007E5714" w:rsidP="00B67C5A">
            <w:pPr>
              <w:spacing w:line="240" w:lineRule="auto"/>
              <w:rPr>
                <w:rFonts w:asciiTheme="minorHAnsi" w:hAnsiTheme="minorHAnsi"/>
              </w:rPr>
            </w:pPr>
          </w:p>
        </w:tc>
      </w:tr>
    </w:tbl>
    <w:p w:rsidR="00B871BA" w:rsidRPr="00B57AE0" w:rsidRDefault="00B871BA" w:rsidP="005E1911">
      <w:pPr>
        <w:spacing w:line="240" w:lineRule="auto"/>
        <w:rPr>
          <w:rFonts w:asciiTheme="minorHAnsi" w:hAnsiTheme="minorHAnsi"/>
          <w:b/>
        </w:rPr>
      </w:pPr>
    </w:p>
    <w:sectPr w:rsidR="00B871BA" w:rsidRPr="00B57AE0" w:rsidSect="005F2CA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0E0" w:rsidRDefault="007470E0" w:rsidP="00F847FB">
      <w:pPr>
        <w:spacing w:line="240" w:lineRule="auto"/>
      </w:pPr>
      <w:r>
        <w:separator/>
      </w:r>
    </w:p>
  </w:endnote>
  <w:endnote w:type="continuationSeparator" w:id="0">
    <w:p w:rsidR="007470E0" w:rsidRDefault="007470E0" w:rsidP="00F84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080335"/>
      <w:docPartObj>
        <w:docPartGallery w:val="Page Numbers (Bottom of Page)"/>
        <w:docPartUnique/>
      </w:docPartObj>
    </w:sdtPr>
    <w:sdtEndPr>
      <w:rPr>
        <w:noProof/>
      </w:rPr>
    </w:sdtEndPr>
    <w:sdtContent>
      <w:p w:rsidR="00F847FB" w:rsidRDefault="00F847FB">
        <w:pPr>
          <w:pStyle w:val="Footer"/>
          <w:jc w:val="center"/>
        </w:pPr>
        <w:r>
          <w:fldChar w:fldCharType="begin"/>
        </w:r>
        <w:r>
          <w:instrText xml:space="preserve"> PAGE   \* MERGEFORMAT </w:instrText>
        </w:r>
        <w:r>
          <w:fldChar w:fldCharType="separate"/>
        </w:r>
        <w:r w:rsidR="0015608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0E0" w:rsidRDefault="007470E0" w:rsidP="00F847FB">
      <w:pPr>
        <w:spacing w:line="240" w:lineRule="auto"/>
      </w:pPr>
      <w:r>
        <w:separator/>
      </w:r>
    </w:p>
  </w:footnote>
  <w:footnote w:type="continuationSeparator" w:id="0">
    <w:p w:rsidR="007470E0" w:rsidRDefault="007470E0" w:rsidP="00F847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702A"/>
    <w:multiLevelType w:val="hybridMultilevel"/>
    <w:tmpl w:val="83A6208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4ECD4FA7"/>
    <w:multiLevelType w:val="hybridMultilevel"/>
    <w:tmpl w:val="1BF4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84F2A"/>
    <w:multiLevelType w:val="hybridMultilevel"/>
    <w:tmpl w:val="F91E8D5A"/>
    <w:lvl w:ilvl="0" w:tplc="351834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840E0"/>
    <w:multiLevelType w:val="hybridMultilevel"/>
    <w:tmpl w:val="CA54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92639"/>
    <w:multiLevelType w:val="hybridMultilevel"/>
    <w:tmpl w:val="55D2C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20AB7"/>
    <w:multiLevelType w:val="hybridMultilevel"/>
    <w:tmpl w:val="5D4EF1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37D6C"/>
    <w:multiLevelType w:val="hybridMultilevel"/>
    <w:tmpl w:val="B73E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71022"/>
    <w:multiLevelType w:val="hybridMultilevel"/>
    <w:tmpl w:val="1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2C"/>
    <w:rsid w:val="00060116"/>
    <w:rsid w:val="00090A6C"/>
    <w:rsid w:val="000A083D"/>
    <w:rsid w:val="000B5142"/>
    <w:rsid w:val="000D6548"/>
    <w:rsid w:val="000E6E16"/>
    <w:rsid w:val="000F64F2"/>
    <w:rsid w:val="00110958"/>
    <w:rsid w:val="00155F90"/>
    <w:rsid w:val="0015608A"/>
    <w:rsid w:val="001A6CFB"/>
    <w:rsid w:val="001C6485"/>
    <w:rsid w:val="001F2945"/>
    <w:rsid w:val="00207193"/>
    <w:rsid w:val="002C382C"/>
    <w:rsid w:val="00380FB6"/>
    <w:rsid w:val="003B461C"/>
    <w:rsid w:val="004335B6"/>
    <w:rsid w:val="00454BFD"/>
    <w:rsid w:val="00470AD0"/>
    <w:rsid w:val="0058130C"/>
    <w:rsid w:val="0059406E"/>
    <w:rsid w:val="005E1911"/>
    <w:rsid w:val="005F2CAD"/>
    <w:rsid w:val="00664A12"/>
    <w:rsid w:val="00710043"/>
    <w:rsid w:val="007220EB"/>
    <w:rsid w:val="007470E0"/>
    <w:rsid w:val="00755FF1"/>
    <w:rsid w:val="0076443F"/>
    <w:rsid w:val="007836C0"/>
    <w:rsid w:val="00791CB6"/>
    <w:rsid w:val="007C2DD3"/>
    <w:rsid w:val="007E5714"/>
    <w:rsid w:val="008234CD"/>
    <w:rsid w:val="00847D95"/>
    <w:rsid w:val="00874D10"/>
    <w:rsid w:val="008E2394"/>
    <w:rsid w:val="00916CA9"/>
    <w:rsid w:val="00932617"/>
    <w:rsid w:val="00937B0E"/>
    <w:rsid w:val="00985B7A"/>
    <w:rsid w:val="009964E0"/>
    <w:rsid w:val="009B1BAB"/>
    <w:rsid w:val="009D3FE3"/>
    <w:rsid w:val="009D4ABB"/>
    <w:rsid w:val="009E7C59"/>
    <w:rsid w:val="00A4416A"/>
    <w:rsid w:val="00A75FAE"/>
    <w:rsid w:val="00A83D5B"/>
    <w:rsid w:val="00A95536"/>
    <w:rsid w:val="00AC1111"/>
    <w:rsid w:val="00AD48B8"/>
    <w:rsid w:val="00AE53C9"/>
    <w:rsid w:val="00B0371D"/>
    <w:rsid w:val="00B058D1"/>
    <w:rsid w:val="00B10AFA"/>
    <w:rsid w:val="00B349F3"/>
    <w:rsid w:val="00B367D6"/>
    <w:rsid w:val="00B42069"/>
    <w:rsid w:val="00B43790"/>
    <w:rsid w:val="00B57AE0"/>
    <w:rsid w:val="00B63C62"/>
    <w:rsid w:val="00B75A3E"/>
    <w:rsid w:val="00B871BA"/>
    <w:rsid w:val="00B95ECF"/>
    <w:rsid w:val="00C171D2"/>
    <w:rsid w:val="00C241A9"/>
    <w:rsid w:val="00C76258"/>
    <w:rsid w:val="00CC20EE"/>
    <w:rsid w:val="00CC408C"/>
    <w:rsid w:val="00CE017A"/>
    <w:rsid w:val="00D17CF8"/>
    <w:rsid w:val="00D46DE8"/>
    <w:rsid w:val="00DB1D44"/>
    <w:rsid w:val="00DD24BA"/>
    <w:rsid w:val="00E2162B"/>
    <w:rsid w:val="00E53457"/>
    <w:rsid w:val="00EB2B47"/>
    <w:rsid w:val="00EE5FC4"/>
    <w:rsid w:val="00EF0F57"/>
    <w:rsid w:val="00F148B8"/>
    <w:rsid w:val="00F21551"/>
    <w:rsid w:val="00F27BA6"/>
    <w:rsid w:val="00F61F85"/>
    <w:rsid w:val="00F847FB"/>
    <w:rsid w:val="00F95D0F"/>
    <w:rsid w:val="00FE0B12"/>
    <w:rsid w:val="00FE5048"/>
    <w:rsid w:val="00FE5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96FDE"/>
  <w15:chartTrackingRefBased/>
  <w15:docId w15:val="{15C5D08C-3A57-4AC5-8951-FFCCAD25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6E"/>
    <w:pPr>
      <w:spacing w:after="0" w:line="48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59406E"/>
    <w:pPr>
      <w:keepNext/>
      <w:spacing w:line="240" w:lineRule="auto"/>
      <w:jc w:val="center"/>
      <w:outlineLvl w:val="0"/>
    </w:pPr>
    <w:rPr>
      <w:rFonts w:eastAsia="Times New Roman" w:cs="Times New Roman"/>
      <w:b/>
      <w:bCs/>
      <w:color w:val="auto"/>
      <w:szCs w:val="24"/>
    </w:rPr>
  </w:style>
  <w:style w:type="paragraph" w:styleId="Heading3">
    <w:name w:val="heading 3"/>
    <w:basedOn w:val="Normal"/>
    <w:next w:val="Normal"/>
    <w:link w:val="Heading3Char"/>
    <w:uiPriority w:val="9"/>
    <w:unhideWhenUsed/>
    <w:qFormat/>
    <w:rsid w:val="00B367D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06E"/>
    <w:rPr>
      <w:rFonts w:ascii="Times New Roman" w:eastAsia="Times New Roman" w:hAnsi="Times New Roman" w:cs="Times New Roman"/>
      <w:b/>
      <w:bCs/>
      <w:sz w:val="24"/>
      <w:szCs w:val="24"/>
    </w:rPr>
  </w:style>
  <w:style w:type="character" w:styleId="Hyperlink">
    <w:name w:val="Hyperlink"/>
    <w:basedOn w:val="DefaultParagraphFont"/>
    <w:rsid w:val="0059406E"/>
    <w:rPr>
      <w:color w:val="0000FF"/>
      <w:u w:val="single"/>
    </w:rPr>
  </w:style>
  <w:style w:type="paragraph" w:styleId="ListParagraph">
    <w:name w:val="List Paragraph"/>
    <w:basedOn w:val="Normal"/>
    <w:uiPriority w:val="34"/>
    <w:qFormat/>
    <w:rsid w:val="00CC20EE"/>
    <w:pPr>
      <w:spacing w:line="240" w:lineRule="auto"/>
      <w:ind w:left="720"/>
      <w:contextualSpacing/>
    </w:pPr>
    <w:rPr>
      <w:rFonts w:ascii="Cambria" w:eastAsiaTheme="minorEastAsia" w:hAnsi="Cambria" w:cs="Times New Roman"/>
      <w:color w:val="auto"/>
      <w:szCs w:val="24"/>
      <w:lang w:eastAsia="ko-KR"/>
    </w:rPr>
  </w:style>
  <w:style w:type="table" w:styleId="TableGrid">
    <w:name w:val="Table Grid"/>
    <w:basedOn w:val="TableNormal"/>
    <w:uiPriority w:val="39"/>
    <w:rsid w:val="00DD2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6548"/>
    <w:rPr>
      <w:color w:val="954F72" w:themeColor="followedHyperlink"/>
      <w:u w:val="single"/>
    </w:rPr>
  </w:style>
  <w:style w:type="character" w:customStyle="1" w:styleId="Heading3Char">
    <w:name w:val="Heading 3 Char"/>
    <w:basedOn w:val="DefaultParagraphFont"/>
    <w:link w:val="Heading3"/>
    <w:uiPriority w:val="9"/>
    <w:rsid w:val="00B367D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847FB"/>
    <w:pPr>
      <w:tabs>
        <w:tab w:val="center" w:pos="4680"/>
        <w:tab w:val="right" w:pos="9360"/>
      </w:tabs>
      <w:spacing w:line="240" w:lineRule="auto"/>
    </w:pPr>
  </w:style>
  <w:style w:type="character" w:customStyle="1" w:styleId="HeaderChar">
    <w:name w:val="Header Char"/>
    <w:basedOn w:val="DefaultParagraphFont"/>
    <w:link w:val="Header"/>
    <w:uiPriority w:val="99"/>
    <w:rsid w:val="00F847FB"/>
    <w:rPr>
      <w:rFonts w:ascii="Times New Roman" w:hAnsi="Times New Roman"/>
      <w:color w:val="000000" w:themeColor="text1"/>
      <w:sz w:val="24"/>
    </w:rPr>
  </w:style>
  <w:style w:type="paragraph" w:styleId="Footer">
    <w:name w:val="footer"/>
    <w:basedOn w:val="Normal"/>
    <w:link w:val="FooterChar"/>
    <w:uiPriority w:val="99"/>
    <w:unhideWhenUsed/>
    <w:rsid w:val="00F847FB"/>
    <w:pPr>
      <w:tabs>
        <w:tab w:val="center" w:pos="4680"/>
        <w:tab w:val="right" w:pos="9360"/>
      </w:tabs>
      <w:spacing w:line="240" w:lineRule="auto"/>
    </w:pPr>
  </w:style>
  <w:style w:type="character" w:customStyle="1" w:styleId="FooterChar">
    <w:name w:val="Footer Char"/>
    <w:basedOn w:val="DefaultParagraphFont"/>
    <w:link w:val="Footer"/>
    <w:uiPriority w:val="99"/>
    <w:rsid w:val="00F847FB"/>
    <w:rPr>
      <w:rFonts w:ascii="Times New Roman" w:hAnsi="Times New Roman"/>
      <w:color w:val="000000" w:themeColor="text1"/>
      <w:sz w:val="24"/>
    </w:rPr>
  </w:style>
  <w:style w:type="paragraph" w:customStyle="1" w:styleId="Default">
    <w:name w:val="Default"/>
    <w:rsid w:val="00155F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2g.illinois.edu/" TargetMode="External"/><Relationship Id="rId13" Type="http://schemas.openxmlformats.org/officeDocument/2006/relationships/hyperlink" Target="http://will.illinois.edu/agriculture" TargetMode="External"/><Relationship Id="rId18" Type="http://schemas.openxmlformats.org/officeDocument/2006/relationships/hyperlink" Target="http://farmdocdaily.illinois.edu/authors/todd_hubb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mindymallory.com/" TargetMode="External"/><Relationship Id="rId12" Type="http://schemas.openxmlformats.org/officeDocument/2006/relationships/hyperlink" Target="http://farmdocdaily.illinois.edu/" TargetMode="External"/><Relationship Id="rId17" Type="http://schemas.openxmlformats.org/officeDocument/2006/relationships/hyperlink" Target="http://www.iptv.org/mt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rmfutures.com/farm-futures-market-update" TargetMode="External"/><Relationship Id="rId20" Type="http://schemas.openxmlformats.org/officeDocument/2006/relationships/hyperlink" Target="mailto:disability@illinoi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dymallory.com/PriceAnalysi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mis.com/knowledge-center" TargetMode="External"/><Relationship Id="rId23" Type="http://schemas.openxmlformats.org/officeDocument/2006/relationships/image" Target="media/image3.png"/><Relationship Id="rId10" Type="http://schemas.openxmlformats.org/officeDocument/2006/relationships/hyperlink" Target="mailto:hanle2@illinois.edu" TargetMode="External"/><Relationship Id="rId19" Type="http://schemas.openxmlformats.org/officeDocument/2006/relationships/hyperlink" Target="http://www.admin.illinois.edu/policy/code/article1_part4_1-401.html" TargetMode="External"/><Relationship Id="rId4" Type="http://schemas.openxmlformats.org/officeDocument/2006/relationships/webSettings" Target="webSettings.xml"/><Relationship Id="rId9" Type="http://schemas.openxmlformats.org/officeDocument/2006/relationships/hyperlink" Target="mailto:mallorym@illinois.edu" TargetMode="External"/><Relationship Id="rId14" Type="http://schemas.openxmlformats.org/officeDocument/2006/relationships/hyperlink" Target="http://andersonsgrain.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Mindy L</dc:creator>
  <cp:keywords/>
  <dc:description/>
  <cp:lastModifiedBy>Mallory, Mindy L</cp:lastModifiedBy>
  <cp:revision>2</cp:revision>
  <dcterms:created xsi:type="dcterms:W3CDTF">2018-08-23T16:51:00Z</dcterms:created>
  <dcterms:modified xsi:type="dcterms:W3CDTF">2018-08-23T16:51:00Z</dcterms:modified>
</cp:coreProperties>
</file>