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680F" w14:textId="0365A657" w:rsidR="00604EBE" w:rsidRPr="00604EBE" w:rsidRDefault="00604EBE" w:rsidP="00604EBE">
      <w:pPr>
        <w:pStyle w:val="Heading1"/>
        <w:rPr>
          <w:rFonts w:eastAsia="Times New Roman"/>
          <w:color w:val="000000" w:themeColor="text1"/>
        </w:rPr>
      </w:pPr>
      <w:r w:rsidRPr="00604EBE">
        <w:rPr>
          <w:rFonts w:eastAsia="Times New Roman"/>
          <w:color w:val="000000" w:themeColor="text1"/>
        </w:rPr>
        <w:t>Moving Forward: Use these Tools in Your Classroom</w:t>
      </w:r>
      <w:r w:rsidR="00BC625C">
        <w:rPr>
          <w:rFonts w:eastAsia="Times New Roman"/>
          <w:color w:val="000000" w:themeColor="text1"/>
        </w:rPr>
        <w:t xml:space="preserve"> </w:t>
      </w:r>
      <w:r w:rsidR="00546426">
        <w:rPr>
          <w:rFonts w:eastAsia="Times New Roman"/>
          <w:color w:val="000000" w:themeColor="text1"/>
        </w:rPr>
        <w:t xml:space="preserve">to </w:t>
      </w:r>
      <w:r w:rsidR="00546426" w:rsidRPr="00546426">
        <w:rPr>
          <w:rFonts w:eastAsia="Times New Roman"/>
          <w:b/>
          <w:bCs/>
          <w:color w:val="000000" w:themeColor="text1"/>
        </w:rPr>
        <w:t>combat student apathy when introducing an assignment</w:t>
      </w:r>
    </w:p>
    <w:p w14:paraId="606696F7" w14:textId="77777777" w:rsidR="00546426" w:rsidRDefault="00546426" w:rsidP="00546426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sz w:val="28"/>
          <w:szCs w:val="28"/>
        </w:rPr>
      </w:pPr>
    </w:p>
    <w:p w14:paraId="76E7B70C" w14:textId="2BCB3263" w:rsidR="00546426" w:rsidRPr="007A64F5" w:rsidRDefault="007A64F5" w:rsidP="00546426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</w:rPr>
      </w:pPr>
      <w:r w:rsidRPr="007A64F5">
        <w:rPr>
          <w:rFonts w:asciiTheme="majorHAnsi" w:hAnsiTheme="majorHAnsi" w:cstheme="majorHAnsi"/>
        </w:rPr>
        <w:t>In this situation, s</w:t>
      </w:r>
      <w:r w:rsidR="00546426" w:rsidRPr="00546426">
        <w:rPr>
          <w:rFonts w:asciiTheme="majorHAnsi" w:hAnsiTheme="majorHAnsi" w:cstheme="majorHAnsi"/>
        </w:rPr>
        <w:t xml:space="preserve">tudents are in the third quadrant of </w:t>
      </w:r>
      <w:proofErr w:type="spellStart"/>
      <w:r w:rsidR="00546426" w:rsidRPr="00546426">
        <w:rPr>
          <w:rFonts w:asciiTheme="majorHAnsi" w:hAnsiTheme="majorHAnsi" w:cstheme="majorHAnsi"/>
        </w:rPr>
        <w:t>Kort’s</w:t>
      </w:r>
      <w:proofErr w:type="spellEnd"/>
      <w:r w:rsidR="00546426" w:rsidRPr="00546426">
        <w:rPr>
          <w:rFonts w:asciiTheme="majorHAnsi" w:hAnsiTheme="majorHAnsi" w:cstheme="majorHAnsi"/>
        </w:rPr>
        <w:t xml:space="preserve"> Spiral</w:t>
      </w:r>
      <w:r w:rsidR="00546426" w:rsidRPr="007A64F5">
        <w:rPr>
          <w:rFonts w:asciiTheme="majorHAnsi" w:hAnsiTheme="majorHAnsi" w:cstheme="majorHAnsi"/>
        </w:rPr>
        <w:t>, where they are frustrated</w:t>
      </w:r>
      <w:r w:rsidR="002849D9">
        <w:rPr>
          <w:rFonts w:asciiTheme="majorHAnsi" w:hAnsiTheme="majorHAnsi" w:cstheme="majorHAnsi"/>
        </w:rPr>
        <w:t>. W</w:t>
      </w:r>
      <w:r w:rsidR="00546426" w:rsidRPr="007A64F5">
        <w:rPr>
          <w:rFonts w:asciiTheme="majorHAnsi" w:hAnsiTheme="majorHAnsi" w:cstheme="majorHAnsi"/>
        </w:rPr>
        <w:t xml:space="preserve">e want to move them along into the fourth or first </w:t>
      </w:r>
      <w:proofErr w:type="spellStart"/>
      <w:r w:rsidR="00546426" w:rsidRPr="007A64F5">
        <w:rPr>
          <w:rFonts w:asciiTheme="majorHAnsi" w:hAnsiTheme="majorHAnsi" w:cstheme="majorHAnsi"/>
        </w:rPr>
        <w:t>qu</w:t>
      </w:r>
      <w:r w:rsidR="002849D9">
        <w:rPr>
          <w:rFonts w:asciiTheme="majorHAnsi" w:hAnsiTheme="majorHAnsi" w:cstheme="majorHAnsi"/>
        </w:rPr>
        <w:t>a</w:t>
      </w:r>
      <w:r w:rsidR="00546426" w:rsidRPr="007A64F5">
        <w:rPr>
          <w:rFonts w:asciiTheme="majorHAnsi" w:hAnsiTheme="majorHAnsi" w:cstheme="majorHAnsi"/>
        </w:rPr>
        <w:t>drants</w:t>
      </w:r>
      <w:proofErr w:type="spellEnd"/>
      <w:r w:rsidR="00546426" w:rsidRPr="007A64F5">
        <w:rPr>
          <w:rFonts w:asciiTheme="majorHAnsi" w:hAnsiTheme="majorHAnsi" w:cstheme="majorHAnsi"/>
        </w:rPr>
        <w:t>, where they are ready for a new challenge, hopeful, and curious.</w:t>
      </w:r>
    </w:p>
    <w:p w14:paraId="185959EF" w14:textId="36DBD7CD" w:rsidR="00546426" w:rsidRDefault="00546426" w:rsidP="00546426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sz w:val="28"/>
          <w:szCs w:val="28"/>
        </w:rPr>
      </w:pPr>
    </w:p>
    <w:p w14:paraId="504E4142" w14:textId="77777777" w:rsidR="00546426" w:rsidRDefault="00546426" w:rsidP="007A64F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8"/>
          <w:szCs w:val="28"/>
        </w:rPr>
      </w:pPr>
    </w:p>
    <w:p w14:paraId="08E27D84" w14:textId="12E747D7" w:rsidR="00546426" w:rsidRPr="007A64F5" w:rsidRDefault="00CA7E62" w:rsidP="007A64F5">
      <w:pPr>
        <w:pStyle w:val="Heading2"/>
        <w:rPr>
          <w:rFonts w:asciiTheme="majorHAnsi" w:hAnsiTheme="majorHAnsi" w:cstheme="majorHAnsi"/>
          <w:b w:val="0"/>
          <w:bCs w:val="0"/>
          <w:sz w:val="28"/>
          <w:szCs w:val="28"/>
        </w:rPr>
      </w:pPr>
      <w:r>
        <w:rPr>
          <w:rFonts w:asciiTheme="majorHAnsi" w:hAnsiTheme="majorHAnsi" w:cstheme="majorHAnsi"/>
          <w:b w:val="0"/>
          <w:bCs w:val="0"/>
          <w:sz w:val="28"/>
          <w:szCs w:val="28"/>
        </w:rPr>
        <w:t xml:space="preserve">When </w:t>
      </w:r>
      <w:r w:rsidRPr="00CA7E62">
        <w:rPr>
          <w:rFonts w:asciiTheme="majorHAnsi" w:hAnsiTheme="majorHAnsi" w:cstheme="majorHAnsi"/>
          <w:sz w:val="28"/>
          <w:szCs w:val="28"/>
        </w:rPr>
        <w:t>students have apathy when you are introducing an assignment</w:t>
      </w:r>
      <w:r>
        <w:rPr>
          <w:rFonts w:asciiTheme="majorHAnsi" w:hAnsiTheme="majorHAnsi" w:cstheme="majorHAnsi"/>
          <w:b w:val="0"/>
          <w:bCs w:val="0"/>
          <w:sz w:val="28"/>
          <w:szCs w:val="28"/>
        </w:rPr>
        <w:t>, h</w:t>
      </w:r>
      <w:r w:rsidR="00546426" w:rsidRPr="0011370A">
        <w:rPr>
          <w:rFonts w:asciiTheme="majorHAnsi" w:hAnsiTheme="majorHAnsi" w:cstheme="majorHAnsi"/>
          <w:b w:val="0"/>
          <w:bCs w:val="0"/>
          <w:sz w:val="28"/>
          <w:szCs w:val="28"/>
        </w:rPr>
        <w:t xml:space="preserve">ere are some activities or exercises you can use to move </w:t>
      </w:r>
      <w:r w:rsidR="00D75619">
        <w:rPr>
          <w:rFonts w:asciiTheme="majorHAnsi" w:hAnsiTheme="majorHAnsi" w:cstheme="majorHAnsi"/>
          <w:b w:val="0"/>
          <w:bCs w:val="0"/>
          <w:sz w:val="28"/>
          <w:szCs w:val="28"/>
        </w:rPr>
        <w:t>t</w:t>
      </w:r>
      <w:r w:rsidR="00546426" w:rsidRPr="0011370A">
        <w:rPr>
          <w:rFonts w:asciiTheme="majorHAnsi" w:hAnsiTheme="majorHAnsi" w:cstheme="majorHAnsi"/>
          <w:b w:val="0"/>
          <w:bCs w:val="0"/>
          <w:sz w:val="28"/>
          <w:szCs w:val="28"/>
        </w:rPr>
        <w:t>he</w:t>
      </w:r>
      <w:r w:rsidR="00D75619">
        <w:rPr>
          <w:rFonts w:asciiTheme="majorHAnsi" w:hAnsiTheme="majorHAnsi" w:cstheme="majorHAnsi"/>
          <w:b w:val="0"/>
          <w:bCs w:val="0"/>
          <w:sz w:val="28"/>
          <w:szCs w:val="28"/>
        </w:rPr>
        <w:t>m</w:t>
      </w:r>
      <w:r w:rsidR="00546426" w:rsidRPr="0011370A">
        <w:rPr>
          <w:rFonts w:asciiTheme="majorHAnsi" w:hAnsiTheme="majorHAnsi" w:cstheme="majorHAnsi"/>
          <w:b w:val="0"/>
          <w:bCs w:val="0"/>
          <w:sz w:val="28"/>
          <w:szCs w:val="28"/>
        </w:rPr>
        <w:t xml:space="preserve"> along, or re-orient them:</w:t>
      </w:r>
    </w:p>
    <w:p w14:paraId="3D6E28EF" w14:textId="77777777" w:rsidR="00546426" w:rsidRDefault="00546426" w:rsidP="00546426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sz w:val="28"/>
          <w:szCs w:val="28"/>
        </w:rPr>
      </w:pPr>
    </w:p>
    <w:p w14:paraId="1808288E" w14:textId="062346FF" w:rsidR="00546426" w:rsidRPr="0011370A" w:rsidRDefault="00546426" w:rsidP="00546426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b/>
          <w:bCs/>
        </w:rPr>
      </w:pPr>
      <w:r w:rsidRPr="00546426">
        <w:rPr>
          <w:rFonts w:asciiTheme="majorHAnsi" w:hAnsiTheme="majorHAnsi" w:cstheme="majorHAnsi"/>
          <w:b/>
          <w:bCs/>
        </w:rPr>
        <w:t>Make time to allow students to ask questions about the assignment</w:t>
      </w:r>
      <w:r w:rsidR="0011370A" w:rsidRPr="0011370A">
        <w:rPr>
          <w:rFonts w:asciiTheme="majorHAnsi" w:hAnsiTheme="majorHAnsi" w:cstheme="majorHAnsi"/>
          <w:b/>
          <w:bCs/>
        </w:rPr>
        <w:t>.</w:t>
      </w:r>
    </w:p>
    <w:p w14:paraId="78B1EBDB" w14:textId="55C1936A" w:rsidR="00546426" w:rsidRPr="0011370A" w:rsidRDefault="0011370A" w:rsidP="00546426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</w:rPr>
      </w:pPr>
      <w:r w:rsidRPr="0011370A">
        <w:rPr>
          <w:rFonts w:asciiTheme="majorHAnsi" w:hAnsiTheme="majorHAnsi" w:cstheme="majorHAnsi"/>
        </w:rPr>
        <w:t>Ask students to read and annotate an assignment in order to encourage them to ask qu</w:t>
      </w:r>
      <w:r>
        <w:rPr>
          <w:rFonts w:asciiTheme="majorHAnsi" w:hAnsiTheme="majorHAnsi" w:cstheme="majorHAnsi"/>
        </w:rPr>
        <w:t>e</w:t>
      </w:r>
      <w:r w:rsidRPr="0011370A">
        <w:rPr>
          <w:rFonts w:asciiTheme="majorHAnsi" w:hAnsiTheme="majorHAnsi" w:cstheme="majorHAnsi"/>
        </w:rPr>
        <w:t>stions</w:t>
      </w:r>
      <w:r w:rsidR="002849D9">
        <w:rPr>
          <w:rFonts w:asciiTheme="majorHAnsi" w:hAnsiTheme="majorHAnsi" w:cstheme="majorHAnsi"/>
        </w:rPr>
        <w:t xml:space="preserve">; </w:t>
      </w:r>
      <w:r w:rsidRPr="0011370A">
        <w:rPr>
          <w:rFonts w:asciiTheme="majorHAnsi" w:hAnsiTheme="majorHAnsi" w:cstheme="majorHAnsi"/>
        </w:rPr>
        <w:t xml:space="preserve">have students read the assignment aloud to the class or to one another in small </w:t>
      </w:r>
      <w:proofErr w:type="gramStart"/>
      <w:r w:rsidRPr="0011370A">
        <w:rPr>
          <w:rFonts w:asciiTheme="majorHAnsi" w:hAnsiTheme="majorHAnsi" w:cstheme="majorHAnsi"/>
        </w:rPr>
        <w:t>groups, and</w:t>
      </w:r>
      <w:proofErr w:type="gramEnd"/>
      <w:r w:rsidRPr="0011370A">
        <w:rPr>
          <w:rFonts w:asciiTheme="majorHAnsi" w:hAnsiTheme="majorHAnsi" w:cstheme="majorHAnsi"/>
        </w:rPr>
        <w:t xml:space="preserve"> facilitate a discussion about the assignment</w:t>
      </w:r>
      <w:r w:rsidR="002849D9">
        <w:rPr>
          <w:rFonts w:asciiTheme="majorHAnsi" w:hAnsiTheme="majorHAnsi" w:cstheme="majorHAnsi"/>
        </w:rPr>
        <w:t>;</w:t>
      </w:r>
      <w:r>
        <w:rPr>
          <w:rFonts w:asciiTheme="majorHAnsi" w:hAnsiTheme="majorHAnsi" w:cstheme="majorHAnsi"/>
        </w:rPr>
        <w:t xml:space="preserve"> provide a forum in a chat, message board, or Discord that facilitates discussion without having to “confront” you, the teacher</w:t>
      </w:r>
      <w:r w:rsidR="002849D9">
        <w:rPr>
          <w:rFonts w:asciiTheme="majorHAnsi" w:hAnsiTheme="majorHAnsi" w:cstheme="majorHAnsi"/>
        </w:rPr>
        <w:t xml:space="preserve">; </w:t>
      </w:r>
      <w:r>
        <w:rPr>
          <w:rFonts w:asciiTheme="majorHAnsi" w:hAnsiTheme="majorHAnsi" w:cstheme="majorHAnsi"/>
        </w:rPr>
        <w:t xml:space="preserve">make a FAQ for the assignment. In </w:t>
      </w:r>
      <w:r w:rsidR="002849D9">
        <w:rPr>
          <w:rFonts w:asciiTheme="majorHAnsi" w:hAnsiTheme="majorHAnsi" w:cstheme="majorHAnsi"/>
        </w:rPr>
        <w:t xml:space="preserve">general, </w:t>
      </w:r>
      <w:r>
        <w:rPr>
          <w:rFonts w:asciiTheme="majorHAnsi" w:hAnsiTheme="majorHAnsi" w:cstheme="majorHAnsi"/>
        </w:rPr>
        <w:t xml:space="preserve">assume that your assignment is introduced only after you and your students have </w:t>
      </w:r>
      <w:r w:rsidR="0098637B">
        <w:rPr>
          <w:rFonts w:asciiTheme="majorHAnsi" w:hAnsiTheme="majorHAnsi" w:cstheme="majorHAnsi"/>
        </w:rPr>
        <w:t>had time to ask and answer questions.</w:t>
      </w:r>
    </w:p>
    <w:p w14:paraId="390E7125" w14:textId="77777777" w:rsidR="00546426" w:rsidRPr="00546426" w:rsidRDefault="00546426" w:rsidP="00546426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</w:rPr>
      </w:pPr>
    </w:p>
    <w:p w14:paraId="0C0895DF" w14:textId="01A8A346" w:rsidR="00546426" w:rsidRPr="0098637B" w:rsidRDefault="00546426" w:rsidP="00546426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b/>
          <w:bCs/>
        </w:rPr>
      </w:pPr>
      <w:r w:rsidRPr="00546426">
        <w:rPr>
          <w:rFonts w:asciiTheme="majorHAnsi" w:hAnsiTheme="majorHAnsi" w:cstheme="majorHAnsi"/>
          <w:b/>
          <w:bCs/>
        </w:rPr>
        <w:t>Make room to explore the ways in which an assignment is personal​</w:t>
      </w:r>
      <w:r w:rsidR="0098637B" w:rsidRPr="0098637B">
        <w:rPr>
          <w:rFonts w:asciiTheme="majorHAnsi" w:hAnsiTheme="majorHAnsi" w:cstheme="majorHAnsi"/>
          <w:b/>
          <w:bCs/>
        </w:rPr>
        <w:t>.</w:t>
      </w:r>
    </w:p>
    <w:p w14:paraId="3D8C72EC" w14:textId="7C45E862" w:rsidR="00546426" w:rsidRDefault="00055FAA" w:rsidP="00546426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Highlight role-playing as a skill you are evaluating</w:t>
      </w:r>
      <w:r w:rsidR="002849D9">
        <w:rPr>
          <w:rFonts w:asciiTheme="majorHAnsi" w:hAnsiTheme="majorHAnsi" w:cstheme="majorHAnsi"/>
        </w:rPr>
        <w:t>;</w:t>
      </w:r>
      <w:r>
        <w:rPr>
          <w:rFonts w:asciiTheme="majorHAnsi" w:hAnsiTheme="majorHAnsi" w:cstheme="majorHAnsi"/>
        </w:rPr>
        <w:t xml:space="preserve"> highlight the possible agreements or satisfactory consequences of writing that are possible even if they take a side that’s distasteful or immoral to </w:t>
      </w:r>
      <w:r w:rsidR="002849D9">
        <w:rPr>
          <w:rFonts w:asciiTheme="majorHAnsi" w:hAnsiTheme="majorHAnsi" w:cstheme="majorHAnsi"/>
        </w:rPr>
        <w:t>students;</w:t>
      </w:r>
      <w:r>
        <w:rPr>
          <w:rFonts w:asciiTheme="majorHAnsi" w:hAnsiTheme="majorHAnsi" w:cstheme="majorHAnsi"/>
        </w:rPr>
        <w:t xml:space="preserve"> ask students to role play both sides of an argument in order </w:t>
      </w:r>
      <w:r w:rsidR="00D75619">
        <w:rPr>
          <w:rFonts w:asciiTheme="majorHAnsi" w:hAnsiTheme="majorHAnsi" w:cstheme="majorHAnsi"/>
        </w:rPr>
        <w:t>to explore the value of the position they don’t want to take</w:t>
      </w:r>
      <w:r w:rsidR="002849D9">
        <w:rPr>
          <w:rFonts w:asciiTheme="majorHAnsi" w:hAnsiTheme="majorHAnsi" w:cstheme="majorHAnsi"/>
        </w:rPr>
        <w:t>;</w:t>
      </w:r>
      <w:r w:rsidR="00D75619">
        <w:rPr>
          <w:rFonts w:asciiTheme="majorHAnsi" w:hAnsiTheme="majorHAnsi" w:cstheme="majorHAnsi"/>
        </w:rPr>
        <w:t xml:space="preserve"> allow students time to describe their personal experiences that lead to the objection and clearly express your valuing of those experiences</w:t>
      </w:r>
      <w:r w:rsidR="002849D9">
        <w:rPr>
          <w:rFonts w:asciiTheme="majorHAnsi" w:hAnsiTheme="majorHAnsi" w:cstheme="majorHAnsi"/>
        </w:rPr>
        <w:t>;</w:t>
      </w:r>
      <w:r w:rsidR="00D75619">
        <w:rPr>
          <w:rFonts w:asciiTheme="majorHAnsi" w:hAnsiTheme="majorHAnsi" w:cstheme="majorHAnsi"/>
        </w:rPr>
        <w:t xml:space="preserve"> give students a puzzle and ask them how they can adopt this position and still be true to their own experiences and values.</w:t>
      </w:r>
    </w:p>
    <w:p w14:paraId="07AAE10F" w14:textId="77777777" w:rsidR="00546426" w:rsidRPr="00546426" w:rsidRDefault="00546426" w:rsidP="00546426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</w:rPr>
      </w:pPr>
    </w:p>
    <w:p w14:paraId="406A4E06" w14:textId="743DE658" w:rsidR="00546426" w:rsidRDefault="00546426" w:rsidP="00546426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b/>
          <w:bCs/>
        </w:rPr>
      </w:pPr>
      <w:r w:rsidRPr="00546426">
        <w:rPr>
          <w:rFonts w:asciiTheme="majorHAnsi" w:hAnsiTheme="majorHAnsi" w:cstheme="majorHAnsi"/>
          <w:b/>
          <w:bCs/>
        </w:rPr>
        <w:t>Provide a context so students understand how performance builds a writing ethos</w:t>
      </w:r>
      <w:r w:rsidR="00D75619">
        <w:rPr>
          <w:rFonts w:asciiTheme="majorHAnsi" w:hAnsiTheme="majorHAnsi" w:cstheme="majorHAnsi"/>
          <w:b/>
          <w:bCs/>
        </w:rPr>
        <w:t>.</w:t>
      </w:r>
    </w:p>
    <w:p w14:paraId="40BAA969" w14:textId="1C15D55D" w:rsidR="00B02524" w:rsidRDefault="00D75619" w:rsidP="007A64F5">
      <w:pPr>
        <w:pStyle w:val="paragraph"/>
        <w:spacing w:before="0" w:beforeAutospacing="0" w:after="0" w:afterAutospacing="0"/>
        <w:ind w:left="360"/>
        <w:textAlignment w:val="baseline"/>
      </w:pPr>
      <w:r w:rsidRPr="00D75619">
        <w:rPr>
          <w:rFonts w:asciiTheme="majorHAnsi" w:hAnsiTheme="majorHAnsi" w:cstheme="majorHAnsi"/>
        </w:rPr>
        <w:t>Explore with your students how this assignment fits with the course’s goals or other assignments</w:t>
      </w:r>
      <w:r w:rsidR="002849D9">
        <w:rPr>
          <w:rFonts w:asciiTheme="majorHAnsi" w:hAnsiTheme="majorHAnsi" w:cstheme="majorHAnsi"/>
        </w:rPr>
        <w:t xml:space="preserve">; </w:t>
      </w:r>
      <w:r>
        <w:rPr>
          <w:rFonts w:asciiTheme="majorHAnsi" w:hAnsiTheme="majorHAnsi" w:cstheme="majorHAnsi"/>
        </w:rPr>
        <w:t>ask them to connect this assignment to an argument or situation from their personal, professional, or student lives</w:t>
      </w:r>
      <w:r w:rsidR="002849D9">
        <w:rPr>
          <w:rFonts w:asciiTheme="majorHAnsi" w:hAnsiTheme="majorHAnsi" w:cstheme="majorHAnsi"/>
        </w:rPr>
        <w:t>;</w:t>
      </w:r>
      <w:r>
        <w:rPr>
          <w:rFonts w:asciiTheme="majorHAnsi" w:hAnsiTheme="majorHAnsi" w:cstheme="majorHAnsi"/>
        </w:rPr>
        <w:t xml:space="preserve"> </w:t>
      </w:r>
      <w:r w:rsidR="007A64F5">
        <w:rPr>
          <w:rFonts w:asciiTheme="majorHAnsi" w:hAnsiTheme="majorHAnsi" w:cstheme="majorHAnsi"/>
        </w:rPr>
        <w:t>give examples of how the skills and knowledge in this assignment will help them navigate arguments and problems in their futures</w:t>
      </w:r>
      <w:r w:rsidR="002849D9">
        <w:rPr>
          <w:rFonts w:asciiTheme="majorHAnsi" w:hAnsiTheme="majorHAnsi" w:cstheme="majorHAnsi"/>
        </w:rPr>
        <w:t>;</w:t>
      </w:r>
      <w:r w:rsidR="007A64F5">
        <w:rPr>
          <w:rFonts w:asciiTheme="majorHAnsi" w:hAnsiTheme="majorHAnsi" w:cstheme="majorHAnsi"/>
        </w:rPr>
        <w:t xml:space="preserve"> build in pre-writing and drafting right away with clearly-defined goals</w:t>
      </w:r>
      <w:r w:rsidR="002849D9">
        <w:rPr>
          <w:rFonts w:asciiTheme="majorHAnsi" w:hAnsiTheme="majorHAnsi" w:cstheme="majorHAnsi"/>
        </w:rPr>
        <w:t xml:space="preserve"> </w:t>
      </w:r>
      <w:r w:rsidR="007A64F5">
        <w:rPr>
          <w:rFonts w:asciiTheme="majorHAnsi" w:hAnsiTheme="majorHAnsi" w:cstheme="majorHAnsi"/>
        </w:rPr>
        <w:t>and give feedback on those pre-writes and drafts.</w:t>
      </w:r>
    </w:p>
    <w:sectPr w:rsidR="00B02524" w:rsidSect="00357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D798E"/>
    <w:multiLevelType w:val="hybridMultilevel"/>
    <w:tmpl w:val="0762B76E"/>
    <w:lvl w:ilvl="0" w:tplc="9FE48B0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9E9AB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CE433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D2FB5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B67AD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6A699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8AD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862BD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4C1CA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14CA8"/>
    <w:multiLevelType w:val="hybridMultilevel"/>
    <w:tmpl w:val="2DC08442"/>
    <w:lvl w:ilvl="0" w:tplc="5EF4491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BC476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4224D8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383B8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E88E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CC549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A9DB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386468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7AF18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F493F"/>
    <w:multiLevelType w:val="multilevel"/>
    <w:tmpl w:val="7E78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CA02B0"/>
    <w:multiLevelType w:val="hybridMultilevel"/>
    <w:tmpl w:val="A6CA1B88"/>
    <w:lvl w:ilvl="0" w:tplc="6FAEF9C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CF2B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0BB1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EAE88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54F77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06158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7A51D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08756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5467B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11CBE"/>
    <w:multiLevelType w:val="multilevel"/>
    <w:tmpl w:val="ADD4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BE"/>
    <w:rsid w:val="00055FAA"/>
    <w:rsid w:val="000D2F42"/>
    <w:rsid w:val="0011370A"/>
    <w:rsid w:val="00180A14"/>
    <w:rsid w:val="002849D9"/>
    <w:rsid w:val="0035733F"/>
    <w:rsid w:val="0037050E"/>
    <w:rsid w:val="00546426"/>
    <w:rsid w:val="00604EBE"/>
    <w:rsid w:val="00623A43"/>
    <w:rsid w:val="00677572"/>
    <w:rsid w:val="007A64F5"/>
    <w:rsid w:val="008B32B5"/>
    <w:rsid w:val="008F6334"/>
    <w:rsid w:val="009576D1"/>
    <w:rsid w:val="0098637B"/>
    <w:rsid w:val="00B02524"/>
    <w:rsid w:val="00BC3803"/>
    <w:rsid w:val="00BC625C"/>
    <w:rsid w:val="00C43EEE"/>
    <w:rsid w:val="00CA7E62"/>
    <w:rsid w:val="00CB35CF"/>
    <w:rsid w:val="00D7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AE664"/>
  <w15:chartTrackingRefBased/>
  <w15:docId w15:val="{164EF5C2-D2E4-6B4A-BA49-4B6F32CB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4E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04EB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4EB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log-post">
    <w:name w:val="blog-post"/>
    <w:basedOn w:val="Normal"/>
    <w:rsid w:val="00604E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og-post-date">
    <w:name w:val="blog-post-date"/>
    <w:basedOn w:val="DefaultParagraphFont"/>
    <w:rsid w:val="00604EBE"/>
  </w:style>
  <w:style w:type="character" w:customStyle="1" w:styleId="blog-post-author">
    <w:name w:val="blog-post-author"/>
    <w:basedOn w:val="DefaultParagraphFont"/>
    <w:rsid w:val="00604EBE"/>
  </w:style>
  <w:style w:type="character" w:styleId="Hyperlink">
    <w:name w:val="Hyperlink"/>
    <w:basedOn w:val="DefaultParagraphFont"/>
    <w:uiPriority w:val="99"/>
    <w:semiHidden/>
    <w:unhideWhenUsed/>
    <w:rsid w:val="00604EBE"/>
    <w:rPr>
      <w:color w:val="0000FF"/>
      <w:u w:val="single"/>
    </w:rPr>
  </w:style>
  <w:style w:type="paragraph" w:customStyle="1" w:styleId="remove-thumb">
    <w:name w:val="remove-thumb"/>
    <w:basedOn w:val="Normal"/>
    <w:rsid w:val="00604E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604E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04E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B025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02524"/>
  </w:style>
  <w:style w:type="character" w:customStyle="1" w:styleId="eop">
    <w:name w:val="eop"/>
    <w:basedOn w:val="DefaultParagraphFont"/>
    <w:rsid w:val="00B02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00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5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9833">
          <w:marLeft w:val="155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0">
          <w:marLeft w:val="155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290">
          <w:marLeft w:val="155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908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8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86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60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668">
          <w:marLeft w:val="155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065">
          <w:marLeft w:val="155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179">
          <w:marLeft w:val="155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Moss, Andrew Patrick</dc:creator>
  <cp:keywords/>
  <dc:description/>
  <cp:lastModifiedBy>Moss, Andrew Patrick</cp:lastModifiedBy>
  <cp:revision>2</cp:revision>
  <dcterms:created xsi:type="dcterms:W3CDTF">2021-12-27T20:08:00Z</dcterms:created>
  <dcterms:modified xsi:type="dcterms:W3CDTF">2021-12-27T20:08:00Z</dcterms:modified>
</cp:coreProperties>
</file>