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680F" w14:textId="2FE4AC75" w:rsidR="00604EBE" w:rsidRPr="00604EBE" w:rsidRDefault="00996EBE" w:rsidP="00604EBE">
      <w:pPr>
        <w:pStyle w:val="Heading1"/>
        <w:rPr>
          <w:rFonts w:eastAsia="Times New Roman"/>
          <w:color w:val="000000" w:themeColor="text1"/>
        </w:rPr>
      </w:pPr>
      <w:r>
        <w:rPr>
          <w:rFonts w:eastAsia="Times New Roman" w:cstheme="majorHAnsi"/>
          <w:noProof/>
        </w:rPr>
        <w:drawing>
          <wp:anchor distT="0" distB="0" distL="114300" distR="114300" simplePos="0" relativeHeight="251659264" behindDoc="1" locked="0" layoutInCell="1" allowOverlap="1" wp14:anchorId="59944F32" wp14:editId="7F037905">
            <wp:simplePos x="0" y="0"/>
            <wp:positionH relativeFrom="column">
              <wp:posOffset>3721100</wp:posOffset>
            </wp:positionH>
            <wp:positionV relativeFrom="paragraph">
              <wp:posOffset>233680</wp:posOffset>
            </wp:positionV>
            <wp:extent cx="2179320" cy="2966085"/>
            <wp:effectExtent l="0" t="0" r="5080" b="5715"/>
            <wp:wrapTight wrapText="bothSides">
              <wp:wrapPolygon edited="0">
                <wp:start x="0" y="0"/>
                <wp:lineTo x="0" y="21549"/>
                <wp:lineTo x="21524" y="21549"/>
                <wp:lineTo x="21524" y="0"/>
                <wp:lineTo x="0" y="0"/>
              </wp:wrapPolygon>
            </wp:wrapTight>
            <wp:docPr id="4" name="Picture 4"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abric&#10;&#10;Description automatically generated"/>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179320" cy="2966085"/>
                    </a:xfrm>
                    <a:prstGeom prst="rect">
                      <a:avLst/>
                    </a:prstGeom>
                  </pic:spPr>
                </pic:pic>
              </a:graphicData>
            </a:graphic>
            <wp14:sizeRelH relativeFrom="page">
              <wp14:pctWidth>0</wp14:pctWidth>
            </wp14:sizeRelH>
            <wp14:sizeRelV relativeFrom="page">
              <wp14:pctHeight>0</wp14:pctHeight>
            </wp14:sizeRelV>
          </wp:anchor>
        </w:drawing>
      </w:r>
      <w:r w:rsidR="00604EBE" w:rsidRPr="00604EBE">
        <w:rPr>
          <w:rFonts w:eastAsia="Times New Roman"/>
          <w:color w:val="000000" w:themeColor="text1"/>
        </w:rPr>
        <w:t>Moving Forward: Use these Tools in Your Classroom</w:t>
      </w:r>
      <w:r w:rsidR="00BC625C">
        <w:rPr>
          <w:rFonts w:eastAsia="Times New Roman"/>
          <w:color w:val="000000" w:themeColor="text1"/>
        </w:rPr>
        <w:t xml:space="preserve"> for </w:t>
      </w:r>
      <w:r w:rsidR="00EA3508" w:rsidRPr="00512DA8">
        <w:rPr>
          <w:rFonts w:eastAsia="Times New Roman"/>
          <w:b/>
          <w:bCs/>
          <w:color w:val="000000" w:themeColor="text1"/>
        </w:rPr>
        <w:t>Activating Curiosity</w:t>
      </w:r>
    </w:p>
    <w:p w14:paraId="6BBD8EE9" w14:textId="77777777" w:rsidR="00996EBE" w:rsidRDefault="00996EBE" w:rsidP="00996EBE">
      <w:pPr>
        <w:pStyle w:val="Heading2"/>
        <w:rPr>
          <w:rFonts w:asciiTheme="majorHAnsi" w:hAnsiTheme="majorHAnsi" w:cstheme="majorHAnsi"/>
          <w:b w:val="0"/>
          <w:bCs w:val="0"/>
          <w:sz w:val="28"/>
          <w:szCs w:val="28"/>
        </w:rPr>
      </w:pPr>
      <w:r w:rsidRPr="00310CBA">
        <w:rPr>
          <w:rFonts w:asciiTheme="majorHAnsi" w:hAnsiTheme="majorHAnsi" w:cstheme="majorHAnsi"/>
          <w:sz w:val="28"/>
          <w:szCs w:val="28"/>
        </w:rPr>
        <w:t>Activating curiosity</w:t>
      </w:r>
      <w:r w:rsidRPr="00996EBE">
        <w:rPr>
          <w:rFonts w:asciiTheme="majorHAnsi" w:hAnsiTheme="majorHAnsi" w:cstheme="majorHAnsi"/>
          <w:b w:val="0"/>
          <w:bCs w:val="0"/>
          <w:sz w:val="28"/>
          <w:szCs w:val="28"/>
        </w:rPr>
        <w:t>: lock them in an escape room</w:t>
      </w:r>
    </w:p>
    <w:p w14:paraId="0E5AC93D" w14:textId="04DB4A49" w:rsidR="00EA3508" w:rsidRPr="00EA3508" w:rsidRDefault="00EA3508" w:rsidP="00996EBE">
      <w:pPr>
        <w:pStyle w:val="Heading2"/>
        <w:ind w:left="360"/>
        <w:rPr>
          <w:rFonts w:asciiTheme="majorHAnsi" w:hAnsiTheme="majorHAnsi" w:cstheme="majorHAnsi"/>
          <w:b w:val="0"/>
          <w:bCs w:val="0"/>
          <w:sz w:val="22"/>
          <w:szCs w:val="22"/>
        </w:rPr>
      </w:pPr>
      <w:r w:rsidRPr="00310CBA">
        <w:rPr>
          <w:rFonts w:asciiTheme="majorHAnsi" w:hAnsiTheme="majorHAnsi" w:cstheme="majorHAnsi"/>
          <w:b w:val="0"/>
          <w:bCs w:val="0"/>
          <w:sz w:val="22"/>
          <w:szCs w:val="22"/>
        </w:rPr>
        <w:t>People love</w:t>
      </w:r>
      <w:r w:rsidRPr="00EA3508">
        <w:rPr>
          <w:rFonts w:asciiTheme="majorHAnsi" w:hAnsiTheme="majorHAnsi" w:cstheme="majorHAnsi"/>
          <w:b w:val="0"/>
          <w:bCs w:val="0"/>
          <w:sz w:val="22"/>
          <w:szCs w:val="22"/>
        </w:rPr>
        <w:t xml:space="preserve"> puzzles, mysteries, and solving them, especially when the stakes are real for them. They also like getting feedback about how they are confronting the unknown. Addressing these emotional processes is something we’ll call </w:t>
      </w:r>
      <w:r w:rsidRPr="00EA3508">
        <w:rPr>
          <w:rFonts w:asciiTheme="majorHAnsi" w:hAnsiTheme="majorHAnsi" w:cstheme="majorHAnsi"/>
          <w:sz w:val="22"/>
          <w:szCs w:val="22"/>
        </w:rPr>
        <w:t>activating curiosity</w:t>
      </w:r>
      <w:r w:rsidR="00996EBE" w:rsidRPr="00310CBA">
        <w:rPr>
          <w:rFonts w:asciiTheme="majorHAnsi" w:hAnsiTheme="majorHAnsi" w:cstheme="majorHAnsi"/>
          <w:b w:val="0"/>
          <w:bCs w:val="0"/>
          <w:sz w:val="22"/>
          <w:szCs w:val="22"/>
        </w:rPr>
        <w:t>.</w:t>
      </w:r>
    </w:p>
    <w:p w14:paraId="4BE6D4B1" w14:textId="26CC624E" w:rsidR="00EA3508" w:rsidRPr="00EA3508" w:rsidRDefault="00EA3508" w:rsidP="00996EBE">
      <w:pPr>
        <w:pStyle w:val="Heading2"/>
        <w:ind w:left="360"/>
        <w:rPr>
          <w:rFonts w:asciiTheme="majorHAnsi" w:hAnsiTheme="majorHAnsi" w:cstheme="majorHAnsi"/>
          <w:b w:val="0"/>
          <w:bCs w:val="0"/>
          <w:sz w:val="22"/>
          <w:szCs w:val="22"/>
        </w:rPr>
      </w:pPr>
      <w:r w:rsidRPr="00EA3508">
        <w:rPr>
          <w:rFonts w:asciiTheme="majorHAnsi" w:hAnsiTheme="majorHAnsi" w:cstheme="majorHAnsi"/>
          <w:b w:val="0"/>
          <w:bCs w:val="0"/>
          <w:sz w:val="22"/>
          <w:szCs w:val="22"/>
        </w:rPr>
        <w:t xml:space="preserve">Strategies for </w:t>
      </w:r>
      <w:r w:rsidRPr="00EA3508">
        <w:rPr>
          <w:rFonts w:asciiTheme="majorHAnsi" w:hAnsiTheme="majorHAnsi" w:cstheme="majorHAnsi"/>
          <w:sz w:val="22"/>
          <w:szCs w:val="22"/>
        </w:rPr>
        <w:t>activating curiosity</w:t>
      </w:r>
      <w:r w:rsidRPr="00EA3508">
        <w:rPr>
          <w:rFonts w:asciiTheme="majorHAnsi" w:hAnsiTheme="majorHAnsi" w:cstheme="majorHAnsi"/>
          <w:b w:val="0"/>
          <w:bCs w:val="0"/>
          <w:sz w:val="22"/>
          <w:szCs w:val="22"/>
        </w:rPr>
        <w:t xml:space="preserve"> include making assignments personal (or self-relevant), pointing out the surprise in a concept or activity, making an activity into a puzzle or mystery, </w:t>
      </w:r>
      <w:r w:rsidR="00642AFB">
        <w:rPr>
          <w:rFonts w:asciiTheme="majorHAnsi" w:hAnsiTheme="majorHAnsi" w:cstheme="majorHAnsi"/>
          <w:b w:val="0"/>
          <w:bCs w:val="0"/>
          <w:sz w:val="22"/>
          <w:szCs w:val="22"/>
        </w:rPr>
        <w:t xml:space="preserve">and </w:t>
      </w:r>
      <w:r w:rsidRPr="00EA3508">
        <w:rPr>
          <w:rFonts w:asciiTheme="majorHAnsi" w:hAnsiTheme="majorHAnsi" w:cstheme="majorHAnsi"/>
          <w:b w:val="0"/>
          <w:bCs w:val="0"/>
          <w:sz w:val="22"/>
          <w:szCs w:val="22"/>
        </w:rPr>
        <w:t>giving lots of feedback that allows students to assess their solutions and celebrate their ‘escapes.’</w:t>
      </w:r>
    </w:p>
    <w:p w14:paraId="159D68C0" w14:textId="77777777" w:rsidR="00B02524" w:rsidRDefault="00B02524" w:rsidP="00B02524">
      <w:pPr>
        <w:pStyle w:val="Heading2"/>
        <w:rPr>
          <w:rFonts w:asciiTheme="majorHAnsi" w:hAnsiTheme="majorHAnsi" w:cstheme="majorHAnsi"/>
          <w:b w:val="0"/>
          <w:bCs w:val="0"/>
          <w:sz w:val="28"/>
          <w:szCs w:val="28"/>
        </w:rPr>
      </w:pPr>
    </w:p>
    <w:p w14:paraId="7FD0D3C6" w14:textId="49CA81B1" w:rsidR="00B02524" w:rsidRPr="00B02524" w:rsidRDefault="00642AFB" w:rsidP="00B02524">
      <w:pPr>
        <w:pStyle w:val="Heading2"/>
        <w:rPr>
          <w:rFonts w:asciiTheme="majorHAnsi" w:hAnsiTheme="majorHAnsi" w:cstheme="majorHAnsi"/>
          <w:b w:val="0"/>
          <w:bCs w:val="0"/>
          <w:sz w:val="28"/>
          <w:szCs w:val="28"/>
        </w:rPr>
      </w:pPr>
      <w:r>
        <w:rPr>
          <w:rFonts w:asciiTheme="majorHAnsi" w:hAnsiTheme="majorHAnsi" w:cstheme="majorHAnsi"/>
          <w:b w:val="0"/>
          <w:bCs w:val="0"/>
          <w:sz w:val="28"/>
          <w:szCs w:val="28"/>
        </w:rPr>
        <w:t xml:space="preserve">In order to </w:t>
      </w:r>
      <w:r>
        <w:rPr>
          <w:rFonts w:asciiTheme="majorHAnsi" w:hAnsiTheme="majorHAnsi" w:cstheme="majorHAnsi"/>
          <w:sz w:val="28"/>
          <w:szCs w:val="28"/>
        </w:rPr>
        <w:t>a</w:t>
      </w:r>
      <w:r w:rsidR="00996EBE" w:rsidRPr="00310CBA">
        <w:rPr>
          <w:rFonts w:asciiTheme="majorHAnsi" w:hAnsiTheme="majorHAnsi" w:cstheme="majorHAnsi"/>
          <w:sz w:val="28"/>
          <w:szCs w:val="28"/>
        </w:rPr>
        <w:t>ctivat</w:t>
      </w:r>
      <w:r>
        <w:rPr>
          <w:rFonts w:asciiTheme="majorHAnsi" w:hAnsiTheme="majorHAnsi" w:cstheme="majorHAnsi"/>
          <w:sz w:val="28"/>
          <w:szCs w:val="28"/>
        </w:rPr>
        <w:t>e</w:t>
      </w:r>
      <w:r w:rsidR="00996EBE" w:rsidRPr="00310CBA">
        <w:rPr>
          <w:rFonts w:asciiTheme="majorHAnsi" w:hAnsiTheme="majorHAnsi" w:cstheme="majorHAnsi"/>
          <w:sz w:val="28"/>
          <w:szCs w:val="28"/>
        </w:rPr>
        <w:t xml:space="preserve"> </w:t>
      </w:r>
      <w:r>
        <w:rPr>
          <w:rFonts w:asciiTheme="majorHAnsi" w:hAnsiTheme="majorHAnsi" w:cstheme="majorHAnsi"/>
          <w:sz w:val="28"/>
          <w:szCs w:val="28"/>
        </w:rPr>
        <w:t xml:space="preserve">student </w:t>
      </w:r>
      <w:r w:rsidR="00996EBE" w:rsidRPr="00310CBA">
        <w:rPr>
          <w:rFonts w:asciiTheme="majorHAnsi" w:hAnsiTheme="majorHAnsi" w:cstheme="majorHAnsi"/>
          <w:sz w:val="28"/>
          <w:szCs w:val="28"/>
        </w:rPr>
        <w:t>curiosity</w:t>
      </w:r>
      <w:r w:rsidR="00996EBE">
        <w:rPr>
          <w:rFonts w:asciiTheme="majorHAnsi" w:hAnsiTheme="majorHAnsi" w:cstheme="majorHAnsi"/>
          <w:b w:val="0"/>
          <w:bCs w:val="0"/>
          <w:sz w:val="28"/>
          <w:szCs w:val="28"/>
        </w:rPr>
        <w:t xml:space="preserve"> during an assignment in which students give </w:t>
      </w:r>
      <w:r w:rsidR="00B02524" w:rsidRPr="00B02524">
        <w:rPr>
          <w:rFonts w:asciiTheme="majorHAnsi" w:hAnsiTheme="majorHAnsi" w:cstheme="majorHAnsi"/>
          <w:b w:val="0"/>
          <w:bCs w:val="0"/>
          <w:sz w:val="28"/>
          <w:szCs w:val="28"/>
        </w:rPr>
        <w:t xml:space="preserve">negative information or a </w:t>
      </w:r>
      <w:proofErr w:type="gramStart"/>
      <w:r w:rsidR="00B02524" w:rsidRPr="00B02524">
        <w:rPr>
          <w:rFonts w:asciiTheme="majorHAnsi" w:hAnsiTheme="majorHAnsi" w:cstheme="majorHAnsi"/>
          <w:b w:val="0"/>
          <w:bCs w:val="0"/>
          <w:sz w:val="28"/>
          <w:szCs w:val="28"/>
        </w:rPr>
        <w:t>counter-</w:t>
      </w:r>
      <w:r w:rsidR="00996EBE">
        <w:rPr>
          <w:rFonts w:asciiTheme="majorHAnsi" w:hAnsiTheme="majorHAnsi" w:cstheme="majorHAnsi"/>
          <w:b w:val="0"/>
          <w:bCs w:val="0"/>
          <w:sz w:val="28"/>
          <w:szCs w:val="28"/>
        </w:rPr>
        <w:t>argument</w:t>
      </w:r>
      <w:proofErr w:type="gramEnd"/>
    </w:p>
    <w:p w14:paraId="4FF401EC" w14:textId="60B2AA56" w:rsidR="00996EBE" w:rsidRPr="00996EBE" w:rsidRDefault="00996EBE" w:rsidP="00512DA8">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996EBE">
        <w:rPr>
          <w:rFonts w:asciiTheme="majorHAnsi" w:eastAsia="Times New Roman" w:hAnsiTheme="majorHAnsi" w:cstheme="majorHAnsi"/>
          <w:b/>
          <w:bCs/>
          <w:color w:val="000000"/>
          <w:position w:val="-1"/>
        </w:rPr>
        <w:t xml:space="preserve">Make the stakes personal: </w:t>
      </w:r>
      <w:r w:rsidRPr="00996EBE">
        <w:rPr>
          <w:rFonts w:asciiTheme="majorHAnsi" w:eastAsia="Times New Roman" w:hAnsiTheme="majorHAnsi" w:cstheme="majorHAnsi"/>
          <w:color w:val="000000"/>
          <w:position w:val="-1"/>
        </w:rPr>
        <w:t xml:space="preserve">group students into pods who research reasons to say </w:t>
      </w:r>
      <w:r w:rsidR="00642AFB">
        <w:rPr>
          <w:rFonts w:asciiTheme="majorHAnsi" w:eastAsia="Times New Roman" w:hAnsiTheme="majorHAnsi" w:cstheme="majorHAnsi"/>
          <w:color w:val="000000"/>
          <w:position w:val="-1"/>
        </w:rPr>
        <w:t>“</w:t>
      </w:r>
      <w:r w:rsidRPr="00996EBE">
        <w:rPr>
          <w:rFonts w:asciiTheme="majorHAnsi" w:eastAsia="Times New Roman" w:hAnsiTheme="majorHAnsi" w:cstheme="majorHAnsi"/>
          <w:color w:val="000000"/>
          <w:position w:val="-1"/>
        </w:rPr>
        <w:t>no</w:t>
      </w:r>
      <w:r w:rsidR="00642AFB">
        <w:rPr>
          <w:rFonts w:asciiTheme="majorHAnsi" w:eastAsia="Times New Roman" w:hAnsiTheme="majorHAnsi" w:cstheme="majorHAnsi"/>
          <w:color w:val="000000"/>
          <w:position w:val="-1"/>
        </w:rPr>
        <w:t>”</w:t>
      </w:r>
      <w:r w:rsidRPr="00996EBE">
        <w:rPr>
          <w:rFonts w:asciiTheme="majorHAnsi" w:eastAsia="Times New Roman" w:hAnsiTheme="majorHAnsi" w:cstheme="majorHAnsi"/>
          <w:color w:val="000000"/>
          <w:position w:val="-1"/>
        </w:rPr>
        <w:t xml:space="preserve"> that are common in their professions; have students practice or remember refusals of significance in their personal lives, like a breakup or denying a friend admission to a group. </w:t>
      </w:r>
      <w:r w:rsidRPr="00996EBE">
        <w:rPr>
          <w:rFonts w:asciiTheme="majorHAnsi" w:eastAsia="Times New Roman" w:hAnsiTheme="majorHAnsi" w:cstheme="majorHAnsi"/>
        </w:rPr>
        <w:t>​</w:t>
      </w:r>
    </w:p>
    <w:p w14:paraId="5EFA9B3E" w14:textId="507B924D" w:rsidR="00996EBE" w:rsidRPr="00642AFB" w:rsidRDefault="00996EBE" w:rsidP="00FE6DB5">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642AFB">
        <w:rPr>
          <w:rFonts w:asciiTheme="majorHAnsi" w:eastAsia="Times New Roman" w:hAnsiTheme="majorHAnsi" w:cstheme="majorHAnsi"/>
          <w:b/>
          <w:bCs/>
          <w:color w:val="000000"/>
          <w:position w:val="-1"/>
        </w:rPr>
        <w:t xml:space="preserve">Highlight surprises about refusals: </w:t>
      </w:r>
      <w:r w:rsidR="00642AFB" w:rsidRPr="00642AFB">
        <w:rPr>
          <w:rFonts w:asciiTheme="majorHAnsi" w:eastAsia="Times New Roman" w:hAnsiTheme="majorHAnsi" w:cstheme="majorHAnsi"/>
          <w:color w:val="000000"/>
          <w:position w:val="-1"/>
        </w:rPr>
        <w:t>propose</w:t>
      </w:r>
      <w:r w:rsidR="00642AFB" w:rsidRPr="00642AFB">
        <w:rPr>
          <w:rFonts w:asciiTheme="majorHAnsi" w:eastAsia="Times New Roman" w:hAnsiTheme="majorHAnsi" w:cstheme="majorHAnsi"/>
          <w:b/>
          <w:bCs/>
          <w:color w:val="000000"/>
          <w:position w:val="-1"/>
        </w:rPr>
        <w:t xml:space="preserve"> </w:t>
      </w:r>
      <w:proofErr w:type="gramStart"/>
      <w:r w:rsidR="00642AFB" w:rsidRPr="00642AFB">
        <w:rPr>
          <w:rFonts w:asciiTheme="majorHAnsi" w:eastAsia="Times New Roman" w:hAnsiTheme="majorHAnsi" w:cstheme="majorHAnsi"/>
          <w:color w:val="000000"/>
          <w:position w:val="-1"/>
        </w:rPr>
        <w:t>that</w:t>
      </w:r>
      <w:r w:rsidR="00642AFB" w:rsidRPr="00642AFB">
        <w:rPr>
          <w:rFonts w:asciiTheme="majorHAnsi" w:eastAsia="Times New Roman" w:hAnsiTheme="majorHAnsi" w:cstheme="majorHAnsi"/>
          <w:b/>
          <w:bCs/>
          <w:color w:val="000000"/>
          <w:position w:val="-1"/>
        </w:rPr>
        <w:t xml:space="preserve"> </w:t>
      </w:r>
      <w:r w:rsidR="00642AFB" w:rsidRPr="00642AFB">
        <w:rPr>
          <w:rFonts w:asciiTheme="majorHAnsi" w:eastAsia="Times New Roman" w:hAnsiTheme="majorHAnsi" w:cstheme="majorHAnsi"/>
          <w:color w:val="000000"/>
          <w:position w:val="-1"/>
        </w:rPr>
        <w:t>”n</w:t>
      </w:r>
      <w:r w:rsidRPr="00642AFB">
        <w:rPr>
          <w:rFonts w:asciiTheme="majorHAnsi" w:eastAsia="Times New Roman" w:hAnsiTheme="majorHAnsi" w:cstheme="majorHAnsi"/>
          <w:color w:val="000000"/>
          <w:position w:val="-1"/>
        </w:rPr>
        <w:t>o</w:t>
      </w:r>
      <w:proofErr w:type="gramEnd"/>
      <w:r w:rsidR="00642AFB" w:rsidRPr="00642AFB">
        <w:rPr>
          <w:rFonts w:asciiTheme="majorHAnsi" w:eastAsia="Times New Roman" w:hAnsiTheme="majorHAnsi" w:cstheme="majorHAnsi"/>
          <w:color w:val="000000"/>
          <w:position w:val="-1"/>
        </w:rPr>
        <w:t>”</w:t>
      </w:r>
      <w:r w:rsidRPr="00642AFB">
        <w:rPr>
          <w:rFonts w:asciiTheme="majorHAnsi" w:eastAsia="Times New Roman" w:hAnsiTheme="majorHAnsi" w:cstheme="majorHAnsi"/>
          <w:color w:val="000000"/>
          <w:position w:val="-1"/>
        </w:rPr>
        <w:t xml:space="preserve"> is </w:t>
      </w:r>
      <w:r w:rsidR="00642AFB" w:rsidRPr="00642AFB">
        <w:rPr>
          <w:rFonts w:asciiTheme="majorHAnsi" w:eastAsia="Times New Roman" w:hAnsiTheme="majorHAnsi" w:cstheme="majorHAnsi"/>
          <w:i/>
          <w:iCs/>
          <w:color w:val="000000"/>
          <w:position w:val="-1"/>
        </w:rPr>
        <w:t>not</w:t>
      </w:r>
      <w:r w:rsidRPr="00642AFB">
        <w:rPr>
          <w:rFonts w:asciiTheme="majorHAnsi" w:eastAsia="Times New Roman" w:hAnsiTheme="majorHAnsi" w:cstheme="majorHAnsi"/>
          <w:color w:val="000000"/>
          <w:position w:val="-1"/>
        </w:rPr>
        <w:t xml:space="preserve"> the end of a business relationship</w:t>
      </w:r>
      <w:r w:rsidR="00310CBA" w:rsidRPr="00642AFB">
        <w:rPr>
          <w:rFonts w:asciiTheme="majorHAnsi" w:eastAsia="Times New Roman" w:hAnsiTheme="majorHAnsi" w:cstheme="majorHAnsi"/>
          <w:color w:val="000000"/>
          <w:position w:val="-1"/>
        </w:rPr>
        <w:t xml:space="preserve"> or conversation</w:t>
      </w:r>
      <w:r w:rsidRPr="00642AFB">
        <w:rPr>
          <w:rFonts w:asciiTheme="majorHAnsi" w:eastAsia="Times New Roman" w:hAnsiTheme="majorHAnsi" w:cstheme="majorHAnsi"/>
          <w:color w:val="000000"/>
          <w:position w:val="-1"/>
        </w:rPr>
        <w:t xml:space="preserve">, </w:t>
      </w:r>
      <w:r w:rsidR="00642AFB" w:rsidRPr="00642AFB">
        <w:rPr>
          <w:rFonts w:asciiTheme="majorHAnsi" w:eastAsia="Times New Roman" w:hAnsiTheme="majorHAnsi" w:cstheme="majorHAnsi"/>
          <w:color w:val="000000"/>
          <w:position w:val="-1"/>
        </w:rPr>
        <w:t xml:space="preserve">that </w:t>
      </w:r>
      <w:r w:rsidRPr="00642AFB">
        <w:rPr>
          <w:rFonts w:asciiTheme="majorHAnsi" w:eastAsia="Times New Roman" w:hAnsiTheme="majorHAnsi" w:cstheme="majorHAnsi"/>
          <w:color w:val="000000"/>
          <w:position w:val="-1"/>
        </w:rPr>
        <w:t xml:space="preserve">it is </w:t>
      </w:r>
      <w:r w:rsidR="00642AFB" w:rsidRPr="00642AFB">
        <w:rPr>
          <w:rFonts w:asciiTheme="majorHAnsi" w:eastAsia="Times New Roman" w:hAnsiTheme="majorHAnsi" w:cstheme="majorHAnsi"/>
          <w:i/>
          <w:iCs/>
          <w:color w:val="000000"/>
          <w:position w:val="-1"/>
        </w:rPr>
        <w:t xml:space="preserve">not </w:t>
      </w:r>
      <w:r w:rsidRPr="00642AFB">
        <w:rPr>
          <w:rFonts w:asciiTheme="majorHAnsi" w:eastAsia="Times New Roman" w:hAnsiTheme="majorHAnsi" w:cstheme="majorHAnsi"/>
          <w:color w:val="000000"/>
          <w:position w:val="-1"/>
        </w:rPr>
        <w:t>merely quoting policy or law</w:t>
      </w:r>
      <w:r w:rsidR="00642AFB" w:rsidRPr="00642AFB">
        <w:rPr>
          <w:rFonts w:asciiTheme="majorHAnsi" w:eastAsia="Times New Roman" w:hAnsiTheme="majorHAnsi" w:cstheme="majorHAnsi"/>
          <w:color w:val="000000"/>
          <w:position w:val="-1"/>
        </w:rPr>
        <w:t>; propose that</w:t>
      </w:r>
      <w:r w:rsidRPr="00642AFB">
        <w:rPr>
          <w:rFonts w:asciiTheme="majorHAnsi" w:eastAsia="Times New Roman" w:hAnsiTheme="majorHAnsi" w:cstheme="majorHAnsi"/>
          <w:color w:val="000000"/>
          <w:position w:val="-1"/>
        </w:rPr>
        <w:t xml:space="preserve"> people cry when you tell them </w:t>
      </w:r>
      <w:r w:rsidR="00642AFB" w:rsidRPr="00642AFB">
        <w:rPr>
          <w:rFonts w:asciiTheme="majorHAnsi" w:eastAsia="Times New Roman" w:hAnsiTheme="majorHAnsi" w:cstheme="majorHAnsi"/>
          <w:color w:val="000000"/>
          <w:position w:val="-1"/>
        </w:rPr>
        <w:t>“</w:t>
      </w:r>
      <w:r w:rsidRPr="00642AFB">
        <w:rPr>
          <w:rFonts w:asciiTheme="majorHAnsi" w:eastAsia="Times New Roman" w:hAnsiTheme="majorHAnsi" w:cstheme="majorHAnsi"/>
          <w:color w:val="000000"/>
          <w:position w:val="-1"/>
        </w:rPr>
        <w:t>n</w:t>
      </w:r>
      <w:r w:rsidR="00642AFB">
        <w:rPr>
          <w:rFonts w:asciiTheme="majorHAnsi" w:eastAsia="Times New Roman" w:hAnsiTheme="majorHAnsi" w:cstheme="majorHAnsi"/>
          <w:color w:val="000000"/>
          <w:position w:val="-1"/>
        </w:rPr>
        <w:t xml:space="preserve">o,” </w:t>
      </w:r>
      <w:r w:rsidR="00642AFB" w:rsidRPr="00642AFB">
        <w:rPr>
          <w:rFonts w:asciiTheme="majorHAnsi" w:eastAsia="Times New Roman" w:hAnsiTheme="majorHAnsi" w:cstheme="majorHAnsi"/>
          <w:color w:val="000000"/>
          <w:position w:val="-1"/>
        </w:rPr>
        <w:t>e</w:t>
      </w:r>
      <w:r w:rsidRPr="00642AFB">
        <w:rPr>
          <w:rFonts w:asciiTheme="majorHAnsi" w:eastAsia="Times New Roman" w:hAnsiTheme="majorHAnsi" w:cstheme="majorHAnsi"/>
          <w:color w:val="000000"/>
          <w:position w:val="-1"/>
        </w:rPr>
        <w:t xml:space="preserve">ven when they are millionaires; </w:t>
      </w:r>
      <w:r w:rsidR="00642AFB" w:rsidRPr="00642AFB">
        <w:rPr>
          <w:rFonts w:asciiTheme="majorHAnsi" w:eastAsia="Times New Roman" w:hAnsiTheme="majorHAnsi" w:cstheme="majorHAnsi"/>
          <w:color w:val="000000"/>
          <w:position w:val="-1"/>
        </w:rPr>
        <w:t xml:space="preserve">suggest </w:t>
      </w:r>
      <w:r w:rsidR="00642AFB">
        <w:rPr>
          <w:rFonts w:asciiTheme="majorHAnsi" w:eastAsia="Times New Roman" w:hAnsiTheme="majorHAnsi" w:cstheme="majorHAnsi"/>
          <w:color w:val="000000"/>
          <w:position w:val="-1"/>
        </w:rPr>
        <w:t xml:space="preserve">that </w:t>
      </w:r>
      <w:r w:rsidRPr="00642AFB">
        <w:rPr>
          <w:rFonts w:asciiTheme="majorHAnsi" w:eastAsia="Times New Roman" w:hAnsiTheme="majorHAnsi" w:cstheme="majorHAnsi"/>
          <w:color w:val="000000"/>
          <w:position w:val="-1"/>
        </w:rPr>
        <w:t xml:space="preserve">saying </w:t>
      </w:r>
      <w:r w:rsidR="00642AFB" w:rsidRPr="00642AFB">
        <w:rPr>
          <w:rFonts w:asciiTheme="majorHAnsi" w:eastAsia="Times New Roman" w:hAnsiTheme="majorHAnsi" w:cstheme="majorHAnsi"/>
          <w:color w:val="000000"/>
          <w:position w:val="-1"/>
        </w:rPr>
        <w:t>“no”</w:t>
      </w:r>
      <w:r w:rsidRPr="00642AFB">
        <w:rPr>
          <w:rFonts w:asciiTheme="majorHAnsi" w:eastAsia="Times New Roman" w:hAnsiTheme="majorHAnsi" w:cstheme="majorHAnsi"/>
          <w:color w:val="000000"/>
          <w:position w:val="-1"/>
        </w:rPr>
        <w:t xml:space="preserve"> is something to be proud of</w:t>
      </w:r>
      <w:r w:rsidR="00642AFB">
        <w:rPr>
          <w:rFonts w:asciiTheme="majorHAnsi" w:eastAsia="Times New Roman" w:hAnsiTheme="majorHAnsi" w:cstheme="majorHAnsi"/>
          <w:color w:val="000000"/>
          <w:position w:val="-1"/>
        </w:rPr>
        <w:t>, researched, and defended</w:t>
      </w:r>
      <w:r w:rsidRPr="00642AFB">
        <w:rPr>
          <w:rFonts w:asciiTheme="majorHAnsi" w:eastAsia="Times New Roman" w:hAnsiTheme="majorHAnsi" w:cstheme="majorHAnsi"/>
          <w:color w:val="000000"/>
          <w:position w:val="-1"/>
        </w:rPr>
        <w:t>, not sorry for.</w:t>
      </w:r>
      <w:r w:rsidRPr="00642AFB">
        <w:rPr>
          <w:rFonts w:asciiTheme="majorHAnsi" w:eastAsia="Times New Roman" w:hAnsiTheme="majorHAnsi" w:cstheme="majorHAnsi"/>
        </w:rPr>
        <w:t>​</w:t>
      </w:r>
    </w:p>
    <w:p w14:paraId="14CF01A8" w14:textId="482109AA" w:rsidR="00512DA8" w:rsidRPr="00310CBA" w:rsidRDefault="00996EBE" w:rsidP="00512DA8">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996EBE">
        <w:rPr>
          <w:rFonts w:asciiTheme="majorHAnsi" w:eastAsia="Times New Roman" w:hAnsiTheme="majorHAnsi" w:cstheme="majorHAnsi"/>
          <w:b/>
          <w:bCs/>
          <w:color w:val="000000"/>
          <w:position w:val="-1"/>
        </w:rPr>
        <w:t xml:space="preserve">Make evaluating reasons to say </w:t>
      </w:r>
      <w:r w:rsidR="00642AFB">
        <w:rPr>
          <w:rFonts w:asciiTheme="majorHAnsi" w:eastAsia="Times New Roman" w:hAnsiTheme="majorHAnsi" w:cstheme="majorHAnsi"/>
          <w:b/>
          <w:bCs/>
          <w:color w:val="000000"/>
          <w:position w:val="-1"/>
        </w:rPr>
        <w:t>“</w:t>
      </w:r>
      <w:r w:rsidRPr="00996EBE">
        <w:rPr>
          <w:rFonts w:asciiTheme="majorHAnsi" w:eastAsia="Times New Roman" w:hAnsiTheme="majorHAnsi" w:cstheme="majorHAnsi"/>
          <w:b/>
          <w:bCs/>
          <w:color w:val="000000"/>
          <w:position w:val="-1"/>
        </w:rPr>
        <w:t>no</w:t>
      </w:r>
      <w:r w:rsidR="00642AFB">
        <w:rPr>
          <w:rFonts w:asciiTheme="majorHAnsi" w:eastAsia="Times New Roman" w:hAnsiTheme="majorHAnsi" w:cstheme="majorHAnsi"/>
          <w:b/>
          <w:bCs/>
          <w:color w:val="000000"/>
          <w:position w:val="-1"/>
        </w:rPr>
        <w:t>”</w:t>
      </w:r>
      <w:r w:rsidRPr="00996EBE">
        <w:rPr>
          <w:rFonts w:asciiTheme="majorHAnsi" w:eastAsia="Times New Roman" w:hAnsiTheme="majorHAnsi" w:cstheme="majorHAnsi"/>
          <w:b/>
          <w:bCs/>
          <w:color w:val="000000"/>
          <w:position w:val="-1"/>
        </w:rPr>
        <w:t xml:space="preserve"> a puzzle</w:t>
      </w:r>
      <w:r w:rsidRPr="00996EBE">
        <w:rPr>
          <w:rFonts w:asciiTheme="majorHAnsi" w:eastAsia="Times New Roman" w:hAnsiTheme="majorHAnsi" w:cstheme="majorHAnsi"/>
          <w:color w:val="000000"/>
          <w:position w:val="-1"/>
        </w:rPr>
        <w:t xml:space="preserve">: </w:t>
      </w:r>
      <w:r w:rsidR="00642AFB">
        <w:rPr>
          <w:rFonts w:asciiTheme="majorHAnsi" w:eastAsia="Times New Roman" w:hAnsiTheme="majorHAnsi" w:cstheme="majorHAnsi"/>
          <w:color w:val="000000"/>
          <w:position w:val="-1"/>
        </w:rPr>
        <w:t xml:space="preserve">prepare </w:t>
      </w:r>
      <w:r w:rsidRPr="00996EBE">
        <w:rPr>
          <w:rFonts w:asciiTheme="majorHAnsi" w:eastAsia="Times New Roman" w:hAnsiTheme="majorHAnsi" w:cstheme="majorHAnsi"/>
          <w:color w:val="000000"/>
          <w:position w:val="-1"/>
        </w:rPr>
        <w:t xml:space="preserve">a </w:t>
      </w:r>
      <w:r w:rsidR="00642AFB">
        <w:rPr>
          <w:rFonts w:asciiTheme="majorHAnsi" w:eastAsia="Times New Roman" w:hAnsiTheme="majorHAnsi" w:cstheme="majorHAnsi"/>
          <w:color w:val="000000"/>
          <w:position w:val="-1"/>
        </w:rPr>
        <w:t>V</w:t>
      </w:r>
      <w:r w:rsidRPr="00996EBE">
        <w:rPr>
          <w:rFonts w:asciiTheme="majorHAnsi" w:eastAsia="Times New Roman" w:hAnsiTheme="majorHAnsi" w:cstheme="majorHAnsi"/>
          <w:color w:val="000000"/>
          <w:position w:val="-1"/>
        </w:rPr>
        <w:t xml:space="preserve">enn diagram with reader and writer circles – how many reasons can students fit into the overlap? </w:t>
      </w:r>
      <w:r w:rsidR="00642AFB">
        <w:rPr>
          <w:rFonts w:asciiTheme="majorHAnsi" w:eastAsia="Times New Roman" w:hAnsiTheme="majorHAnsi" w:cstheme="majorHAnsi"/>
          <w:color w:val="000000"/>
          <w:position w:val="-1"/>
        </w:rPr>
        <w:t>Design a</w:t>
      </w:r>
      <w:r w:rsidRPr="00996EBE">
        <w:rPr>
          <w:rFonts w:asciiTheme="majorHAnsi" w:eastAsia="Times New Roman" w:hAnsiTheme="majorHAnsi" w:cstheme="majorHAnsi"/>
          <w:color w:val="000000"/>
          <w:position w:val="-1"/>
        </w:rPr>
        <w:t xml:space="preserve"> ‘game’ that asks students to collect species of reasons (legal, policy, moral, emotional) and write a refusal </w:t>
      </w:r>
      <w:r w:rsidR="00642AFB">
        <w:rPr>
          <w:rFonts w:asciiTheme="majorHAnsi" w:eastAsia="Times New Roman" w:hAnsiTheme="majorHAnsi" w:cstheme="majorHAnsi"/>
          <w:color w:val="000000"/>
          <w:position w:val="-1"/>
        </w:rPr>
        <w:t xml:space="preserve">or rebuttal </w:t>
      </w:r>
      <w:r w:rsidRPr="00996EBE">
        <w:rPr>
          <w:rFonts w:asciiTheme="majorHAnsi" w:eastAsia="Times New Roman" w:hAnsiTheme="majorHAnsi" w:cstheme="majorHAnsi"/>
          <w:color w:val="000000"/>
          <w:position w:val="-1"/>
        </w:rPr>
        <w:t>that include</w:t>
      </w:r>
      <w:r w:rsidRPr="00310CBA">
        <w:rPr>
          <w:rFonts w:asciiTheme="majorHAnsi" w:eastAsia="Times New Roman" w:hAnsiTheme="majorHAnsi" w:cstheme="majorHAnsi"/>
          <w:color w:val="000000"/>
          <w:position w:val="-1"/>
        </w:rPr>
        <w:t>s one from each species.</w:t>
      </w:r>
    </w:p>
    <w:p w14:paraId="1CB0CA40" w14:textId="7ED9FEF5" w:rsidR="00512DA8" w:rsidRPr="00310CBA" w:rsidRDefault="00996EBE" w:rsidP="00512DA8">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996EBE">
        <w:rPr>
          <w:rFonts w:asciiTheme="majorHAnsi" w:eastAsia="Times New Roman" w:hAnsiTheme="majorHAnsi" w:cstheme="majorHAnsi"/>
          <w:b/>
          <w:bCs/>
          <w:color w:val="000000"/>
          <w:position w:val="-1"/>
        </w:rPr>
        <w:t>Use a metaphor</w:t>
      </w:r>
      <w:r w:rsidR="00642AFB">
        <w:rPr>
          <w:rFonts w:asciiTheme="majorHAnsi" w:eastAsia="Times New Roman" w:hAnsiTheme="majorHAnsi" w:cstheme="majorHAnsi"/>
          <w:color w:val="000000"/>
          <w:position w:val="-1"/>
        </w:rPr>
        <w:t xml:space="preserve"> like </w:t>
      </w:r>
      <w:r w:rsidRPr="00996EBE">
        <w:rPr>
          <w:rFonts w:asciiTheme="majorHAnsi" w:eastAsia="Times New Roman" w:hAnsiTheme="majorHAnsi" w:cstheme="majorHAnsi"/>
          <w:color w:val="000000"/>
          <w:position w:val="-1"/>
        </w:rPr>
        <w:t>a business</w:t>
      </w:r>
      <w:r w:rsidR="00642AFB">
        <w:rPr>
          <w:rFonts w:asciiTheme="majorHAnsi" w:eastAsia="Times New Roman" w:hAnsiTheme="majorHAnsi" w:cstheme="majorHAnsi"/>
          <w:color w:val="000000"/>
          <w:position w:val="-1"/>
        </w:rPr>
        <w:t>-</w:t>
      </w:r>
      <w:r w:rsidRPr="00996EBE">
        <w:rPr>
          <w:rFonts w:asciiTheme="majorHAnsi" w:eastAsia="Times New Roman" w:hAnsiTheme="majorHAnsi" w:cstheme="majorHAnsi"/>
          <w:color w:val="000000"/>
          <w:position w:val="-1"/>
        </w:rPr>
        <w:t>relationship</w:t>
      </w:r>
      <w:r w:rsidR="00642AFB">
        <w:rPr>
          <w:rFonts w:asciiTheme="majorHAnsi" w:eastAsia="Times New Roman" w:hAnsiTheme="majorHAnsi" w:cstheme="majorHAnsi"/>
          <w:color w:val="000000"/>
          <w:position w:val="-1"/>
        </w:rPr>
        <w:t>-as-engine</w:t>
      </w:r>
      <w:r w:rsidR="003750C0">
        <w:rPr>
          <w:rFonts w:asciiTheme="majorHAnsi" w:eastAsia="Times New Roman" w:hAnsiTheme="majorHAnsi" w:cstheme="majorHAnsi"/>
          <w:color w:val="000000"/>
          <w:position w:val="-1"/>
        </w:rPr>
        <w:t xml:space="preserve">, a </w:t>
      </w:r>
      <w:r w:rsidRPr="00996EBE">
        <w:rPr>
          <w:rFonts w:asciiTheme="majorHAnsi" w:eastAsia="Times New Roman" w:hAnsiTheme="majorHAnsi" w:cstheme="majorHAnsi"/>
          <w:color w:val="000000"/>
          <w:position w:val="-1"/>
        </w:rPr>
        <w:t xml:space="preserve">Prince-in-distress, </w:t>
      </w:r>
      <w:r w:rsidR="003750C0">
        <w:rPr>
          <w:rFonts w:asciiTheme="majorHAnsi" w:eastAsia="Times New Roman" w:hAnsiTheme="majorHAnsi" w:cstheme="majorHAnsi"/>
          <w:color w:val="000000"/>
          <w:position w:val="-1"/>
        </w:rPr>
        <w:t xml:space="preserve">or </w:t>
      </w:r>
      <w:r w:rsidRPr="00996EBE">
        <w:rPr>
          <w:rFonts w:asciiTheme="majorHAnsi" w:eastAsia="Times New Roman" w:hAnsiTheme="majorHAnsi" w:cstheme="majorHAnsi"/>
          <w:color w:val="000000"/>
          <w:position w:val="-1"/>
        </w:rPr>
        <w:t>a recipe</w:t>
      </w:r>
      <w:r w:rsidR="003750C0">
        <w:rPr>
          <w:rFonts w:asciiTheme="majorHAnsi" w:eastAsia="Times New Roman" w:hAnsiTheme="majorHAnsi" w:cstheme="majorHAnsi"/>
          <w:color w:val="000000"/>
          <w:position w:val="-1"/>
        </w:rPr>
        <w:t xml:space="preserve"> and ask: </w:t>
      </w:r>
      <w:r w:rsidRPr="00996EBE">
        <w:rPr>
          <w:rFonts w:asciiTheme="majorHAnsi" w:eastAsia="Times New Roman" w:hAnsiTheme="majorHAnsi" w:cstheme="majorHAnsi"/>
          <w:color w:val="000000"/>
          <w:position w:val="-1"/>
        </w:rPr>
        <w:t xml:space="preserve"> </w:t>
      </w:r>
      <w:r w:rsidR="003750C0">
        <w:rPr>
          <w:rFonts w:asciiTheme="majorHAnsi" w:eastAsia="Times New Roman" w:hAnsiTheme="majorHAnsi" w:cstheme="majorHAnsi"/>
          <w:color w:val="000000"/>
          <w:position w:val="-1"/>
        </w:rPr>
        <w:t>w</w:t>
      </w:r>
      <w:r w:rsidRPr="00996EBE">
        <w:rPr>
          <w:rFonts w:asciiTheme="majorHAnsi" w:eastAsia="Times New Roman" w:hAnsiTheme="majorHAnsi" w:cstheme="majorHAnsi"/>
          <w:color w:val="000000"/>
          <w:position w:val="-1"/>
        </w:rPr>
        <w:t xml:space="preserve">hat reasons to say </w:t>
      </w:r>
      <w:r w:rsidR="003750C0">
        <w:rPr>
          <w:rFonts w:asciiTheme="majorHAnsi" w:eastAsia="Times New Roman" w:hAnsiTheme="majorHAnsi" w:cstheme="majorHAnsi"/>
          <w:color w:val="000000"/>
          <w:position w:val="-1"/>
        </w:rPr>
        <w:t>“</w:t>
      </w:r>
      <w:r w:rsidRPr="00996EBE">
        <w:rPr>
          <w:rFonts w:asciiTheme="majorHAnsi" w:eastAsia="Times New Roman" w:hAnsiTheme="majorHAnsi" w:cstheme="majorHAnsi"/>
          <w:color w:val="000000"/>
          <w:position w:val="-1"/>
        </w:rPr>
        <w:t>no</w:t>
      </w:r>
      <w:r w:rsidR="003750C0">
        <w:rPr>
          <w:rFonts w:asciiTheme="majorHAnsi" w:eastAsia="Times New Roman" w:hAnsiTheme="majorHAnsi" w:cstheme="majorHAnsi"/>
          <w:color w:val="000000"/>
          <w:position w:val="-1"/>
        </w:rPr>
        <w:t>”</w:t>
      </w:r>
      <w:r w:rsidRPr="00996EBE">
        <w:rPr>
          <w:rFonts w:asciiTheme="majorHAnsi" w:eastAsia="Times New Roman" w:hAnsiTheme="majorHAnsi" w:cstheme="majorHAnsi"/>
          <w:color w:val="000000"/>
          <w:position w:val="-1"/>
        </w:rPr>
        <w:t xml:space="preserve"> make the engine run, defeat the dragon, make the dish taste delicious and why?</w:t>
      </w:r>
      <w:r w:rsidRPr="00996EBE">
        <w:rPr>
          <w:rFonts w:asciiTheme="majorHAnsi" w:eastAsia="Times New Roman" w:hAnsiTheme="majorHAnsi" w:cstheme="majorHAnsi"/>
        </w:rPr>
        <w:t>​</w:t>
      </w:r>
    </w:p>
    <w:p w14:paraId="7F4134A2" w14:textId="5411695B" w:rsidR="00310CBA" w:rsidRDefault="00996EBE" w:rsidP="00310CBA">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996EBE">
        <w:rPr>
          <w:rFonts w:asciiTheme="majorHAnsi" w:eastAsia="Times New Roman" w:hAnsiTheme="majorHAnsi" w:cstheme="majorHAnsi"/>
          <w:b/>
          <w:bCs/>
          <w:color w:val="000000"/>
          <w:position w:val="-1"/>
        </w:rPr>
        <w:t>Use a mystery </w:t>
      </w:r>
      <w:r w:rsidR="003750C0" w:rsidRPr="003750C0">
        <w:rPr>
          <w:rFonts w:asciiTheme="majorHAnsi" w:eastAsia="Times New Roman" w:hAnsiTheme="majorHAnsi" w:cstheme="majorHAnsi"/>
          <w:color w:val="000000"/>
          <w:position w:val="-1"/>
        </w:rPr>
        <w:t>like</w:t>
      </w:r>
      <w:r w:rsidRPr="00996EBE">
        <w:rPr>
          <w:rFonts w:asciiTheme="majorHAnsi" w:eastAsia="Times New Roman" w:hAnsiTheme="majorHAnsi" w:cstheme="majorHAnsi"/>
          <w:color w:val="000000"/>
          <w:position w:val="-1"/>
        </w:rPr>
        <w:t xml:space="preserve"> a case study or example in which a surprising reason for a refusal led to a good outcome. Give students the task of analyzing the situation and have them come up with the most creative/odd solutions </w:t>
      </w:r>
      <w:proofErr w:type="gramStart"/>
      <w:r w:rsidRPr="00996EBE">
        <w:rPr>
          <w:rFonts w:asciiTheme="majorHAnsi" w:eastAsia="Times New Roman" w:hAnsiTheme="majorHAnsi" w:cstheme="majorHAnsi"/>
          <w:color w:val="000000"/>
          <w:position w:val="-1"/>
        </w:rPr>
        <w:t>in an attempt to</w:t>
      </w:r>
      <w:proofErr w:type="gramEnd"/>
      <w:r w:rsidRPr="00996EBE">
        <w:rPr>
          <w:rFonts w:asciiTheme="majorHAnsi" w:eastAsia="Times New Roman" w:hAnsiTheme="majorHAnsi" w:cstheme="majorHAnsi"/>
          <w:color w:val="000000"/>
          <w:position w:val="-1"/>
        </w:rPr>
        <w:t xml:space="preserve"> guess “what really worked.” </w:t>
      </w:r>
      <w:r w:rsidRPr="00996EBE">
        <w:rPr>
          <w:rFonts w:asciiTheme="majorHAnsi" w:eastAsia="Times New Roman" w:hAnsiTheme="majorHAnsi" w:cstheme="majorHAnsi"/>
        </w:rPr>
        <w:t>​</w:t>
      </w:r>
    </w:p>
    <w:p w14:paraId="40BAA969" w14:textId="6F992938" w:rsidR="00B02524" w:rsidRPr="00310CBA" w:rsidRDefault="00996EBE" w:rsidP="00310CBA">
      <w:pPr>
        <w:numPr>
          <w:ilvl w:val="0"/>
          <w:numId w:val="5"/>
        </w:numPr>
        <w:tabs>
          <w:tab w:val="left" w:pos="360"/>
        </w:tabs>
        <w:spacing w:before="100" w:beforeAutospacing="1" w:after="100" w:afterAutospacing="1"/>
        <w:ind w:left="90" w:firstLine="0"/>
        <w:textAlignment w:val="baseline"/>
        <w:rPr>
          <w:rFonts w:asciiTheme="majorHAnsi" w:eastAsia="Times New Roman" w:hAnsiTheme="majorHAnsi" w:cstheme="majorHAnsi"/>
        </w:rPr>
      </w:pPr>
      <w:r w:rsidRPr="00996EBE">
        <w:rPr>
          <w:rFonts w:asciiTheme="majorHAnsi" w:eastAsia="Times New Roman" w:hAnsiTheme="majorHAnsi" w:cstheme="majorHAnsi"/>
          <w:b/>
          <w:bCs/>
          <w:color w:val="000000"/>
          <w:position w:val="-1"/>
        </w:rPr>
        <w:t xml:space="preserve">Let students celebrate or evaluate their solutions or approaches: </w:t>
      </w:r>
      <w:r w:rsidRPr="00996EBE">
        <w:rPr>
          <w:rFonts w:asciiTheme="majorHAnsi" w:eastAsia="Times New Roman" w:hAnsiTheme="majorHAnsi" w:cstheme="majorHAnsi"/>
          <w:color w:val="000000"/>
          <w:position w:val="-1"/>
        </w:rPr>
        <w:t xml:space="preserve">use ZOOM polls, Kahoot, or student reactions on </w:t>
      </w:r>
      <w:r w:rsidR="003750C0">
        <w:rPr>
          <w:rFonts w:asciiTheme="majorHAnsi" w:eastAsia="Times New Roman" w:hAnsiTheme="majorHAnsi" w:cstheme="majorHAnsi"/>
          <w:color w:val="000000"/>
          <w:position w:val="-1"/>
        </w:rPr>
        <w:t>Discord</w:t>
      </w:r>
      <w:r w:rsidRPr="00996EBE">
        <w:rPr>
          <w:rFonts w:asciiTheme="majorHAnsi" w:eastAsia="Times New Roman" w:hAnsiTheme="majorHAnsi" w:cstheme="majorHAnsi"/>
          <w:color w:val="000000"/>
          <w:position w:val="-1"/>
        </w:rPr>
        <w:t xml:space="preserve"> to show immediate support for ideas in class; let students role play and focus group their solutions or approaches; determine which parts of evaluating reasons you want students to master and evaluate them with </w:t>
      </w:r>
      <w:r w:rsidR="003750C0">
        <w:rPr>
          <w:rFonts w:asciiTheme="majorHAnsi" w:eastAsia="Times New Roman" w:hAnsiTheme="majorHAnsi" w:cstheme="majorHAnsi"/>
          <w:color w:val="000000"/>
          <w:position w:val="-1"/>
        </w:rPr>
        <w:t xml:space="preserve">early </w:t>
      </w:r>
      <w:r w:rsidRPr="00996EBE">
        <w:rPr>
          <w:rFonts w:asciiTheme="majorHAnsi" w:eastAsia="Times New Roman" w:hAnsiTheme="majorHAnsi" w:cstheme="majorHAnsi"/>
          <w:color w:val="000000"/>
          <w:position w:val="-1"/>
        </w:rPr>
        <w:t>feedback.</w:t>
      </w:r>
    </w:p>
    <w:sectPr w:rsidR="00B02524" w:rsidRPr="00310CBA" w:rsidSect="003750C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4A0"/>
    <w:multiLevelType w:val="multilevel"/>
    <w:tmpl w:val="1C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C6779"/>
    <w:multiLevelType w:val="multilevel"/>
    <w:tmpl w:val="0B1EBD16"/>
    <w:lvl w:ilvl="0">
      <w:start w:val="1"/>
      <w:numFmt w:val="bullet"/>
      <w:lvlText w:val=""/>
      <w:lvlJc w:val="left"/>
      <w:pPr>
        <w:ind w:left="0" w:hanging="968"/>
      </w:pPr>
      <w:rPr>
        <w:rFonts w:ascii="Symbol" w:hAnsi="Symbol" w:hint="default"/>
        <w:sz w:val="20"/>
      </w:rPr>
    </w:lvl>
    <w:lvl w:ilvl="1" w:tentative="1">
      <w:start w:val="1"/>
      <w:numFmt w:val="bullet"/>
      <w:lvlText w:val="o"/>
      <w:lvlJc w:val="left"/>
      <w:pPr>
        <w:tabs>
          <w:tab w:val="num" w:pos="112"/>
        </w:tabs>
        <w:ind w:left="112" w:hanging="360"/>
      </w:pPr>
      <w:rPr>
        <w:rFonts w:ascii="Courier New" w:hAnsi="Courier New" w:hint="default"/>
        <w:sz w:val="20"/>
      </w:rPr>
    </w:lvl>
    <w:lvl w:ilvl="2" w:tentative="1">
      <w:start w:val="1"/>
      <w:numFmt w:val="bullet"/>
      <w:lvlText w:val=""/>
      <w:lvlJc w:val="left"/>
      <w:pPr>
        <w:tabs>
          <w:tab w:val="num" w:pos="832"/>
        </w:tabs>
        <w:ind w:left="832" w:hanging="360"/>
      </w:pPr>
      <w:rPr>
        <w:rFonts w:ascii="Wingdings" w:hAnsi="Wingdings" w:hint="default"/>
        <w:sz w:val="20"/>
      </w:rPr>
    </w:lvl>
    <w:lvl w:ilvl="3" w:tentative="1">
      <w:start w:val="1"/>
      <w:numFmt w:val="bullet"/>
      <w:lvlText w:val=""/>
      <w:lvlJc w:val="left"/>
      <w:pPr>
        <w:tabs>
          <w:tab w:val="num" w:pos="1552"/>
        </w:tabs>
        <w:ind w:left="1552" w:hanging="360"/>
      </w:pPr>
      <w:rPr>
        <w:rFonts w:ascii="Wingdings" w:hAnsi="Wingdings" w:hint="default"/>
        <w:sz w:val="20"/>
      </w:rPr>
    </w:lvl>
    <w:lvl w:ilvl="4" w:tentative="1">
      <w:start w:val="1"/>
      <w:numFmt w:val="bullet"/>
      <w:lvlText w:val=""/>
      <w:lvlJc w:val="left"/>
      <w:pPr>
        <w:tabs>
          <w:tab w:val="num" w:pos="2272"/>
        </w:tabs>
        <w:ind w:left="2272" w:hanging="360"/>
      </w:pPr>
      <w:rPr>
        <w:rFonts w:ascii="Wingdings" w:hAnsi="Wingdings" w:hint="default"/>
        <w:sz w:val="20"/>
      </w:rPr>
    </w:lvl>
    <w:lvl w:ilvl="5" w:tentative="1">
      <w:start w:val="1"/>
      <w:numFmt w:val="bullet"/>
      <w:lvlText w:val=""/>
      <w:lvlJc w:val="left"/>
      <w:pPr>
        <w:tabs>
          <w:tab w:val="num" w:pos="2992"/>
        </w:tabs>
        <w:ind w:left="2992" w:hanging="360"/>
      </w:pPr>
      <w:rPr>
        <w:rFonts w:ascii="Wingdings" w:hAnsi="Wingdings" w:hint="default"/>
        <w:sz w:val="20"/>
      </w:rPr>
    </w:lvl>
    <w:lvl w:ilvl="6" w:tentative="1">
      <w:start w:val="1"/>
      <w:numFmt w:val="bullet"/>
      <w:lvlText w:val=""/>
      <w:lvlJc w:val="left"/>
      <w:pPr>
        <w:tabs>
          <w:tab w:val="num" w:pos="3712"/>
        </w:tabs>
        <w:ind w:left="3712" w:hanging="360"/>
      </w:pPr>
      <w:rPr>
        <w:rFonts w:ascii="Wingdings" w:hAnsi="Wingdings" w:hint="default"/>
        <w:sz w:val="20"/>
      </w:rPr>
    </w:lvl>
    <w:lvl w:ilvl="7" w:tentative="1">
      <w:start w:val="1"/>
      <w:numFmt w:val="bullet"/>
      <w:lvlText w:val=""/>
      <w:lvlJc w:val="left"/>
      <w:pPr>
        <w:tabs>
          <w:tab w:val="num" w:pos="4432"/>
        </w:tabs>
        <w:ind w:left="4432" w:hanging="360"/>
      </w:pPr>
      <w:rPr>
        <w:rFonts w:ascii="Wingdings" w:hAnsi="Wingdings" w:hint="default"/>
        <w:sz w:val="20"/>
      </w:rPr>
    </w:lvl>
    <w:lvl w:ilvl="8" w:tentative="1">
      <w:start w:val="1"/>
      <w:numFmt w:val="bullet"/>
      <w:lvlText w:val=""/>
      <w:lvlJc w:val="left"/>
      <w:pPr>
        <w:tabs>
          <w:tab w:val="num" w:pos="5152"/>
        </w:tabs>
        <w:ind w:left="5152" w:hanging="360"/>
      </w:pPr>
      <w:rPr>
        <w:rFonts w:ascii="Wingdings" w:hAnsi="Wingdings" w:hint="default"/>
        <w:sz w:val="20"/>
      </w:rPr>
    </w:lvl>
  </w:abstractNum>
  <w:abstractNum w:abstractNumId="2" w15:restartNumberingAfterBreak="0">
    <w:nsid w:val="5EDF493F"/>
    <w:multiLevelType w:val="multilevel"/>
    <w:tmpl w:val="7E78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A02B0"/>
    <w:multiLevelType w:val="hybridMultilevel"/>
    <w:tmpl w:val="A6CA1B88"/>
    <w:lvl w:ilvl="0" w:tplc="6FAEF9CA">
      <w:start w:val="1"/>
      <w:numFmt w:val="bullet"/>
      <w:lvlText w:val="§"/>
      <w:lvlJc w:val="left"/>
      <w:pPr>
        <w:tabs>
          <w:tab w:val="num" w:pos="720"/>
        </w:tabs>
        <w:ind w:left="720" w:hanging="360"/>
      </w:pPr>
      <w:rPr>
        <w:rFonts w:ascii="Wingdings" w:hAnsi="Wingdings" w:hint="default"/>
      </w:rPr>
    </w:lvl>
    <w:lvl w:ilvl="1" w:tplc="424CF2B6" w:tentative="1">
      <w:start w:val="1"/>
      <w:numFmt w:val="bullet"/>
      <w:lvlText w:val="§"/>
      <w:lvlJc w:val="left"/>
      <w:pPr>
        <w:tabs>
          <w:tab w:val="num" w:pos="1440"/>
        </w:tabs>
        <w:ind w:left="1440" w:hanging="360"/>
      </w:pPr>
      <w:rPr>
        <w:rFonts w:ascii="Wingdings" w:hAnsi="Wingdings" w:hint="default"/>
      </w:rPr>
    </w:lvl>
    <w:lvl w:ilvl="2" w:tplc="D7A0BB1E" w:tentative="1">
      <w:start w:val="1"/>
      <w:numFmt w:val="bullet"/>
      <w:lvlText w:val="§"/>
      <w:lvlJc w:val="left"/>
      <w:pPr>
        <w:tabs>
          <w:tab w:val="num" w:pos="2160"/>
        </w:tabs>
        <w:ind w:left="2160" w:hanging="360"/>
      </w:pPr>
      <w:rPr>
        <w:rFonts w:ascii="Wingdings" w:hAnsi="Wingdings" w:hint="default"/>
      </w:rPr>
    </w:lvl>
    <w:lvl w:ilvl="3" w:tplc="245EAE88" w:tentative="1">
      <w:start w:val="1"/>
      <w:numFmt w:val="bullet"/>
      <w:lvlText w:val="§"/>
      <w:lvlJc w:val="left"/>
      <w:pPr>
        <w:tabs>
          <w:tab w:val="num" w:pos="2880"/>
        </w:tabs>
        <w:ind w:left="2880" w:hanging="360"/>
      </w:pPr>
      <w:rPr>
        <w:rFonts w:ascii="Wingdings" w:hAnsi="Wingdings" w:hint="default"/>
      </w:rPr>
    </w:lvl>
    <w:lvl w:ilvl="4" w:tplc="4254F776" w:tentative="1">
      <w:start w:val="1"/>
      <w:numFmt w:val="bullet"/>
      <w:lvlText w:val="§"/>
      <w:lvlJc w:val="left"/>
      <w:pPr>
        <w:tabs>
          <w:tab w:val="num" w:pos="3600"/>
        </w:tabs>
        <w:ind w:left="3600" w:hanging="360"/>
      </w:pPr>
      <w:rPr>
        <w:rFonts w:ascii="Wingdings" w:hAnsi="Wingdings" w:hint="default"/>
      </w:rPr>
    </w:lvl>
    <w:lvl w:ilvl="5" w:tplc="3606158A" w:tentative="1">
      <w:start w:val="1"/>
      <w:numFmt w:val="bullet"/>
      <w:lvlText w:val="§"/>
      <w:lvlJc w:val="left"/>
      <w:pPr>
        <w:tabs>
          <w:tab w:val="num" w:pos="4320"/>
        </w:tabs>
        <w:ind w:left="4320" w:hanging="360"/>
      </w:pPr>
      <w:rPr>
        <w:rFonts w:ascii="Wingdings" w:hAnsi="Wingdings" w:hint="default"/>
      </w:rPr>
    </w:lvl>
    <w:lvl w:ilvl="6" w:tplc="A17A51D2" w:tentative="1">
      <w:start w:val="1"/>
      <w:numFmt w:val="bullet"/>
      <w:lvlText w:val="§"/>
      <w:lvlJc w:val="left"/>
      <w:pPr>
        <w:tabs>
          <w:tab w:val="num" w:pos="5040"/>
        </w:tabs>
        <w:ind w:left="5040" w:hanging="360"/>
      </w:pPr>
      <w:rPr>
        <w:rFonts w:ascii="Wingdings" w:hAnsi="Wingdings" w:hint="default"/>
      </w:rPr>
    </w:lvl>
    <w:lvl w:ilvl="7" w:tplc="34087562" w:tentative="1">
      <w:start w:val="1"/>
      <w:numFmt w:val="bullet"/>
      <w:lvlText w:val="§"/>
      <w:lvlJc w:val="left"/>
      <w:pPr>
        <w:tabs>
          <w:tab w:val="num" w:pos="5760"/>
        </w:tabs>
        <w:ind w:left="5760" w:hanging="360"/>
      </w:pPr>
      <w:rPr>
        <w:rFonts w:ascii="Wingdings" w:hAnsi="Wingdings" w:hint="default"/>
      </w:rPr>
    </w:lvl>
    <w:lvl w:ilvl="8" w:tplc="A35467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F17C1"/>
    <w:multiLevelType w:val="multilevel"/>
    <w:tmpl w:val="EF1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11CBE"/>
    <w:multiLevelType w:val="multilevel"/>
    <w:tmpl w:val="ADD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BE"/>
    <w:rsid w:val="00180A14"/>
    <w:rsid w:val="00310CBA"/>
    <w:rsid w:val="0035733F"/>
    <w:rsid w:val="003750C0"/>
    <w:rsid w:val="00512DA8"/>
    <w:rsid w:val="00604EBE"/>
    <w:rsid w:val="00642AFB"/>
    <w:rsid w:val="008B32B5"/>
    <w:rsid w:val="009576D1"/>
    <w:rsid w:val="00996EBE"/>
    <w:rsid w:val="00B02524"/>
    <w:rsid w:val="00BC625C"/>
    <w:rsid w:val="00C43EEE"/>
    <w:rsid w:val="00CB35CF"/>
    <w:rsid w:val="00EA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664"/>
  <w15:chartTrackingRefBased/>
  <w15:docId w15:val="{164EF5C2-D2E4-6B4A-BA49-4B6F32C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E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4E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EBE"/>
    <w:rPr>
      <w:rFonts w:ascii="Times New Roman" w:eastAsia="Times New Roman" w:hAnsi="Times New Roman" w:cs="Times New Roman"/>
      <w:b/>
      <w:bCs/>
      <w:sz w:val="36"/>
      <w:szCs w:val="36"/>
    </w:rPr>
  </w:style>
  <w:style w:type="paragraph" w:customStyle="1" w:styleId="blog-post">
    <w:name w:val="blog-post"/>
    <w:basedOn w:val="Normal"/>
    <w:rsid w:val="00604EBE"/>
    <w:pPr>
      <w:spacing w:before="100" w:beforeAutospacing="1" w:after="100" w:afterAutospacing="1"/>
    </w:pPr>
    <w:rPr>
      <w:rFonts w:ascii="Times New Roman" w:eastAsia="Times New Roman" w:hAnsi="Times New Roman" w:cs="Times New Roman"/>
    </w:rPr>
  </w:style>
  <w:style w:type="character" w:customStyle="1" w:styleId="blog-post-date">
    <w:name w:val="blog-post-date"/>
    <w:basedOn w:val="DefaultParagraphFont"/>
    <w:rsid w:val="00604EBE"/>
  </w:style>
  <w:style w:type="character" w:customStyle="1" w:styleId="blog-post-author">
    <w:name w:val="blog-post-author"/>
    <w:basedOn w:val="DefaultParagraphFont"/>
    <w:rsid w:val="00604EBE"/>
  </w:style>
  <w:style w:type="character" w:styleId="Hyperlink">
    <w:name w:val="Hyperlink"/>
    <w:basedOn w:val="DefaultParagraphFont"/>
    <w:uiPriority w:val="99"/>
    <w:semiHidden/>
    <w:unhideWhenUsed/>
    <w:rsid w:val="00604EBE"/>
    <w:rPr>
      <w:color w:val="0000FF"/>
      <w:u w:val="single"/>
    </w:rPr>
  </w:style>
  <w:style w:type="paragraph" w:customStyle="1" w:styleId="remove-thumb">
    <w:name w:val="remove-thumb"/>
    <w:basedOn w:val="Normal"/>
    <w:rsid w:val="00604EB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04EB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4EBE"/>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0252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24"/>
  </w:style>
  <w:style w:type="character" w:customStyle="1" w:styleId="eop">
    <w:name w:val="eop"/>
    <w:basedOn w:val="DefaultParagraphFont"/>
    <w:rsid w:val="00B02524"/>
  </w:style>
  <w:style w:type="character" w:customStyle="1" w:styleId="spellingerror">
    <w:name w:val="spellingerror"/>
    <w:basedOn w:val="DefaultParagraphFont"/>
    <w:rsid w:val="0099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058">
      <w:bodyDiv w:val="1"/>
      <w:marLeft w:val="0"/>
      <w:marRight w:val="0"/>
      <w:marTop w:val="0"/>
      <w:marBottom w:val="0"/>
      <w:divBdr>
        <w:top w:val="none" w:sz="0" w:space="0" w:color="auto"/>
        <w:left w:val="none" w:sz="0" w:space="0" w:color="auto"/>
        <w:bottom w:val="none" w:sz="0" w:space="0" w:color="auto"/>
        <w:right w:val="none" w:sz="0" w:space="0" w:color="auto"/>
      </w:divBdr>
      <w:divsChild>
        <w:div w:id="770706630">
          <w:marLeft w:val="0"/>
          <w:marRight w:val="0"/>
          <w:marTop w:val="0"/>
          <w:marBottom w:val="0"/>
          <w:divBdr>
            <w:top w:val="none" w:sz="0" w:space="0" w:color="auto"/>
            <w:left w:val="none" w:sz="0" w:space="0" w:color="auto"/>
            <w:bottom w:val="none" w:sz="0" w:space="0" w:color="auto"/>
            <w:right w:val="none" w:sz="0" w:space="0" w:color="auto"/>
          </w:divBdr>
          <w:divsChild>
            <w:div w:id="877203795">
              <w:marLeft w:val="0"/>
              <w:marRight w:val="0"/>
              <w:marTop w:val="0"/>
              <w:marBottom w:val="0"/>
              <w:divBdr>
                <w:top w:val="none" w:sz="0" w:space="0" w:color="auto"/>
                <w:left w:val="none" w:sz="0" w:space="0" w:color="auto"/>
                <w:bottom w:val="none" w:sz="0" w:space="0" w:color="auto"/>
                <w:right w:val="none" w:sz="0" w:space="0" w:color="auto"/>
              </w:divBdr>
              <w:divsChild>
                <w:div w:id="1967350449">
                  <w:marLeft w:val="0"/>
                  <w:marRight w:val="0"/>
                  <w:marTop w:val="0"/>
                  <w:marBottom w:val="0"/>
                  <w:divBdr>
                    <w:top w:val="none" w:sz="0" w:space="0" w:color="auto"/>
                    <w:left w:val="none" w:sz="0" w:space="0" w:color="auto"/>
                    <w:bottom w:val="none" w:sz="0" w:space="0" w:color="auto"/>
                    <w:right w:val="none" w:sz="0" w:space="0" w:color="auto"/>
                  </w:divBdr>
                </w:div>
                <w:div w:id="1441991628">
                  <w:marLeft w:val="0"/>
                  <w:marRight w:val="0"/>
                  <w:marTop w:val="0"/>
                  <w:marBottom w:val="0"/>
                  <w:divBdr>
                    <w:top w:val="none" w:sz="0" w:space="0" w:color="auto"/>
                    <w:left w:val="none" w:sz="0" w:space="0" w:color="auto"/>
                    <w:bottom w:val="none" w:sz="0" w:space="0" w:color="auto"/>
                    <w:right w:val="none" w:sz="0" w:space="0" w:color="auto"/>
                  </w:divBdr>
                </w:div>
                <w:div w:id="660429447">
                  <w:marLeft w:val="0"/>
                  <w:marRight w:val="0"/>
                  <w:marTop w:val="0"/>
                  <w:marBottom w:val="0"/>
                  <w:divBdr>
                    <w:top w:val="none" w:sz="0" w:space="0" w:color="auto"/>
                    <w:left w:val="none" w:sz="0" w:space="0" w:color="auto"/>
                    <w:bottom w:val="none" w:sz="0" w:space="0" w:color="auto"/>
                    <w:right w:val="none" w:sz="0" w:space="0" w:color="auto"/>
                  </w:divBdr>
                </w:div>
                <w:div w:id="44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2596">
      <w:bodyDiv w:val="1"/>
      <w:marLeft w:val="0"/>
      <w:marRight w:val="0"/>
      <w:marTop w:val="0"/>
      <w:marBottom w:val="0"/>
      <w:divBdr>
        <w:top w:val="none" w:sz="0" w:space="0" w:color="auto"/>
        <w:left w:val="none" w:sz="0" w:space="0" w:color="auto"/>
        <w:bottom w:val="none" w:sz="0" w:space="0" w:color="auto"/>
        <w:right w:val="none" w:sz="0" w:space="0" w:color="auto"/>
      </w:divBdr>
      <w:divsChild>
        <w:div w:id="122424398">
          <w:marLeft w:val="0"/>
          <w:marRight w:val="0"/>
          <w:marTop w:val="0"/>
          <w:marBottom w:val="0"/>
          <w:divBdr>
            <w:top w:val="none" w:sz="0" w:space="0" w:color="auto"/>
            <w:left w:val="none" w:sz="0" w:space="0" w:color="auto"/>
            <w:bottom w:val="none" w:sz="0" w:space="0" w:color="auto"/>
            <w:right w:val="none" w:sz="0" w:space="0" w:color="auto"/>
          </w:divBdr>
        </w:div>
      </w:divsChild>
    </w:div>
    <w:div w:id="754473566">
      <w:bodyDiv w:val="1"/>
      <w:marLeft w:val="0"/>
      <w:marRight w:val="0"/>
      <w:marTop w:val="0"/>
      <w:marBottom w:val="0"/>
      <w:divBdr>
        <w:top w:val="none" w:sz="0" w:space="0" w:color="auto"/>
        <w:left w:val="none" w:sz="0" w:space="0" w:color="auto"/>
        <w:bottom w:val="none" w:sz="0" w:space="0" w:color="auto"/>
        <w:right w:val="none" w:sz="0" w:space="0" w:color="auto"/>
      </w:divBdr>
      <w:divsChild>
        <w:div w:id="330790842">
          <w:marLeft w:val="720"/>
          <w:marRight w:val="0"/>
          <w:marTop w:val="200"/>
          <w:marBottom w:val="0"/>
          <w:divBdr>
            <w:top w:val="none" w:sz="0" w:space="0" w:color="auto"/>
            <w:left w:val="none" w:sz="0" w:space="0" w:color="auto"/>
            <w:bottom w:val="none" w:sz="0" w:space="0" w:color="auto"/>
            <w:right w:val="none" w:sz="0" w:space="0" w:color="auto"/>
          </w:divBdr>
        </w:div>
        <w:div w:id="286397893">
          <w:marLeft w:val="720"/>
          <w:marRight w:val="0"/>
          <w:marTop w:val="200"/>
          <w:marBottom w:val="0"/>
          <w:divBdr>
            <w:top w:val="none" w:sz="0" w:space="0" w:color="auto"/>
            <w:left w:val="none" w:sz="0" w:space="0" w:color="auto"/>
            <w:bottom w:val="none" w:sz="0" w:space="0" w:color="auto"/>
            <w:right w:val="none" w:sz="0" w:space="0" w:color="auto"/>
          </w:divBdr>
        </w:div>
        <w:div w:id="646782826">
          <w:marLeft w:val="720"/>
          <w:marRight w:val="0"/>
          <w:marTop w:val="200"/>
          <w:marBottom w:val="0"/>
          <w:divBdr>
            <w:top w:val="none" w:sz="0" w:space="0" w:color="auto"/>
            <w:left w:val="none" w:sz="0" w:space="0" w:color="auto"/>
            <w:bottom w:val="none" w:sz="0" w:space="0" w:color="auto"/>
            <w:right w:val="none" w:sz="0" w:space="0" w:color="auto"/>
          </w:divBdr>
        </w:div>
      </w:divsChild>
    </w:div>
    <w:div w:id="782849879">
      <w:bodyDiv w:val="1"/>
      <w:marLeft w:val="0"/>
      <w:marRight w:val="0"/>
      <w:marTop w:val="0"/>
      <w:marBottom w:val="0"/>
      <w:divBdr>
        <w:top w:val="none" w:sz="0" w:space="0" w:color="auto"/>
        <w:left w:val="none" w:sz="0" w:space="0" w:color="auto"/>
        <w:bottom w:val="none" w:sz="0" w:space="0" w:color="auto"/>
        <w:right w:val="none" w:sz="0" w:space="0" w:color="auto"/>
      </w:divBdr>
      <w:divsChild>
        <w:div w:id="1102381874">
          <w:marLeft w:val="0"/>
          <w:marRight w:val="0"/>
          <w:marTop w:val="0"/>
          <w:marBottom w:val="0"/>
          <w:divBdr>
            <w:top w:val="none" w:sz="0" w:space="0" w:color="auto"/>
            <w:left w:val="none" w:sz="0" w:space="0" w:color="auto"/>
            <w:bottom w:val="none" w:sz="0" w:space="0" w:color="auto"/>
            <w:right w:val="none" w:sz="0" w:space="0" w:color="auto"/>
          </w:divBdr>
        </w:div>
      </w:divsChild>
    </w:div>
    <w:div w:id="1326199509">
      <w:bodyDiv w:val="1"/>
      <w:marLeft w:val="0"/>
      <w:marRight w:val="0"/>
      <w:marTop w:val="0"/>
      <w:marBottom w:val="0"/>
      <w:divBdr>
        <w:top w:val="none" w:sz="0" w:space="0" w:color="auto"/>
        <w:left w:val="none" w:sz="0" w:space="0" w:color="auto"/>
        <w:bottom w:val="none" w:sz="0" w:space="0" w:color="auto"/>
        <w:right w:val="none" w:sz="0" w:space="0" w:color="auto"/>
      </w:divBdr>
      <w:divsChild>
        <w:div w:id="2141459810">
          <w:marLeft w:val="0"/>
          <w:marRight w:val="0"/>
          <w:marTop w:val="0"/>
          <w:marBottom w:val="0"/>
          <w:divBdr>
            <w:top w:val="none" w:sz="0" w:space="0" w:color="auto"/>
            <w:left w:val="none" w:sz="0" w:space="0" w:color="auto"/>
            <w:bottom w:val="none" w:sz="0" w:space="0" w:color="auto"/>
            <w:right w:val="none" w:sz="0" w:space="0" w:color="auto"/>
          </w:divBdr>
        </w:div>
      </w:divsChild>
    </w:div>
    <w:div w:id="1542668052">
      <w:bodyDiv w:val="1"/>
      <w:marLeft w:val="0"/>
      <w:marRight w:val="0"/>
      <w:marTop w:val="0"/>
      <w:marBottom w:val="0"/>
      <w:divBdr>
        <w:top w:val="none" w:sz="0" w:space="0" w:color="auto"/>
        <w:left w:val="none" w:sz="0" w:space="0" w:color="auto"/>
        <w:bottom w:val="none" w:sz="0" w:space="0" w:color="auto"/>
        <w:right w:val="none" w:sz="0" w:space="0" w:color="auto"/>
      </w:divBdr>
      <w:divsChild>
        <w:div w:id="2001351082">
          <w:marLeft w:val="0"/>
          <w:marRight w:val="0"/>
          <w:marTop w:val="0"/>
          <w:marBottom w:val="0"/>
          <w:divBdr>
            <w:top w:val="none" w:sz="0" w:space="0" w:color="auto"/>
            <w:left w:val="none" w:sz="0" w:space="0" w:color="auto"/>
            <w:bottom w:val="none" w:sz="0" w:space="0" w:color="auto"/>
            <w:right w:val="none" w:sz="0" w:space="0" w:color="auto"/>
          </w:divBdr>
        </w:div>
      </w:divsChild>
    </w:div>
    <w:div w:id="1615944541">
      <w:bodyDiv w:val="1"/>
      <w:marLeft w:val="0"/>
      <w:marRight w:val="0"/>
      <w:marTop w:val="0"/>
      <w:marBottom w:val="0"/>
      <w:divBdr>
        <w:top w:val="none" w:sz="0" w:space="0" w:color="auto"/>
        <w:left w:val="none" w:sz="0" w:space="0" w:color="auto"/>
        <w:bottom w:val="none" w:sz="0" w:space="0" w:color="auto"/>
        <w:right w:val="none" w:sz="0" w:space="0" w:color="auto"/>
      </w:divBdr>
      <w:divsChild>
        <w:div w:id="815995001">
          <w:marLeft w:val="0"/>
          <w:marRight w:val="0"/>
          <w:marTop w:val="0"/>
          <w:marBottom w:val="0"/>
          <w:divBdr>
            <w:top w:val="none" w:sz="0" w:space="0" w:color="auto"/>
            <w:left w:val="none" w:sz="0" w:space="0" w:color="auto"/>
            <w:bottom w:val="none" w:sz="0" w:space="0" w:color="auto"/>
            <w:right w:val="none" w:sz="0" w:space="0" w:color="auto"/>
          </w:divBdr>
        </w:div>
      </w:divsChild>
    </w:div>
    <w:div w:id="1626422126">
      <w:bodyDiv w:val="1"/>
      <w:marLeft w:val="0"/>
      <w:marRight w:val="0"/>
      <w:marTop w:val="0"/>
      <w:marBottom w:val="0"/>
      <w:divBdr>
        <w:top w:val="none" w:sz="0" w:space="0" w:color="auto"/>
        <w:left w:val="none" w:sz="0" w:space="0" w:color="auto"/>
        <w:bottom w:val="none" w:sz="0" w:space="0" w:color="auto"/>
        <w:right w:val="none" w:sz="0" w:space="0" w:color="auto"/>
      </w:divBdr>
      <w:divsChild>
        <w:div w:id="178456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Andrew Patrick</dc:creator>
  <cp:keywords/>
  <dc:description/>
  <cp:lastModifiedBy>Moss, Andrew Patrick</cp:lastModifiedBy>
  <cp:revision>2</cp:revision>
  <dcterms:created xsi:type="dcterms:W3CDTF">2021-12-27T20:28:00Z</dcterms:created>
  <dcterms:modified xsi:type="dcterms:W3CDTF">2021-12-27T20:28:00Z</dcterms:modified>
</cp:coreProperties>
</file>